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id="5" name="image2.jpg"/>
            <a:graphic>
              <a:graphicData uri="http://schemas.openxmlformats.org/drawingml/2006/picture">
                <pic:pic>
                  <pic:nvPicPr>
                    <pic:cNvPr id="0" name="image2.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and Holmesglen Logo" id="6" name="image1.png"/>
            <a:graphic>
              <a:graphicData uri="http://schemas.openxmlformats.org/drawingml/2006/picture">
                <pic:pic>
                  <pic:nvPicPr>
                    <pic:cNvPr descr="TAFE Victoria Logo and Holmesglen Logo" id="0" name="image1.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ICTWEB431 </w:t>
        <w:tab/>
        <w:tab/>
        <w:t xml:space="preserve">Create and style simple markup language documents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ICTWEB452 </w:t>
        <w:tab/>
        <w:tab/>
        <w:t xml:space="preserve">Create a markup language document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99cc"/>
          <w:sz w:val="24"/>
          <w:szCs w:val="24"/>
          <w:u w:val="none"/>
          <w:shd w:fill="auto" w:val="clear"/>
          <w:vertAlign w:val="baseline"/>
          <w:rtl w:val="0"/>
        </w:rPr>
        <w:t xml:space="preserve">ICTWEB433 </w:t>
        <w:tab/>
        <w:tab/>
        <w:t xml:space="preserve">Confirm accessibility of websites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99cc"/>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14042"/>
          <w:sz w:val="24"/>
          <w:szCs w:val="24"/>
          <w:u w:val="none"/>
          <w:shd w:fill="auto" w:val="clear"/>
          <w:vertAlign w:val="baseline"/>
          <w:rtl w:val="0"/>
        </w:rPr>
        <w:t xml:space="preserve">Learner version</w:t>
      </w:r>
      <w:r w:rsidDel="00000000" w:rsidR="00000000" w:rsidRPr="00000000">
        <w:rPr>
          <w:rtl w:val="0"/>
        </w:rPr>
      </w:r>
    </w:p>
    <w:p w:rsidR="00000000" w:rsidDel="00000000" w:rsidP="00000000" w:rsidRDefault="00000000" w:rsidRPr="00000000" w14:paraId="00000008">
      <w:pPr>
        <w:pStyle w:val="Heading1"/>
        <w:rPr>
          <w:color w:val="0099cc"/>
        </w:rPr>
      </w:pPr>
      <w:r w:rsidDel="00000000" w:rsidR="00000000" w:rsidRPr="00000000">
        <w:rPr>
          <w:color w:val="0099cc"/>
          <w:rtl w:val="0"/>
        </w:rPr>
        <w:t xml:space="preserve">HTML &amp; CSS Assessment 1</w:t>
      </w:r>
    </w:p>
    <w:p w:rsidR="00000000" w:rsidDel="00000000" w:rsidP="00000000" w:rsidRDefault="00000000" w:rsidRPr="00000000" w14:paraId="00000009">
      <w:pPr>
        <w:pStyle w:val="Subtitle"/>
        <w:rPr>
          <w:color w:val="000000"/>
        </w:rPr>
      </w:pPr>
      <w:r w:rsidDel="00000000" w:rsidR="00000000" w:rsidRPr="00000000">
        <w:rPr>
          <w:color w:val="000000"/>
          <w:rtl w:val="0"/>
        </w:rPr>
        <w:t xml:space="preserve">Knowledge questions</w:t>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pBdr>
          <w:top w:color="d2eaf3" w:space="6" w:sz="18" w:val="single"/>
          <w:left w:color="d2eaf3" w:space="6" w:sz="18" w:val="single"/>
          <w:bottom w:color="d2eaf3" w:space="6" w:sz="18" w:val="single"/>
          <w:right w:color="d2eaf3" w:space="6" w:sz="18" w:val="single"/>
        </w:pBdr>
        <w:shd w:fill="d2eaf3" w:val="clear"/>
        <w:spacing w:after="80" w:lineRule="auto"/>
        <w:ind w:left="181" w:right="181" w:firstLine="0"/>
        <w:rPr>
          <w:color w:val="000000"/>
          <w:sz w:val="18"/>
          <w:szCs w:val="18"/>
        </w:rPr>
      </w:pPr>
      <w:r w:rsidDel="00000000" w:rsidR="00000000" w:rsidRPr="00000000">
        <w:rPr>
          <w:b w:val="1"/>
          <w:bCs w:val="1"/>
          <w:color w:val="000000"/>
          <w:sz w:val="18"/>
          <w:szCs w:val="18"/>
          <w:rtl w:val="0"/>
        </w:rPr>
        <w:t xml:space="preserve">Disclaimer:</w:t>
      </w:r>
      <w:r w:rsidDel="00000000" w:rsidR="00000000" w:rsidRPr="00000000">
        <w:rPr>
          <w:color w:val="000000"/>
          <w:sz w:val="18"/>
          <w:szCs w:val="18"/>
          <w:rtl w:val="0"/>
        </w:rPr>
        <w:t xml:space="preserve"> This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9">
        <w:r w:rsidDel="00000000" w:rsidR="00000000" w:rsidRPr="00000000">
          <w:rPr>
            <w:color w:val="0000ff"/>
            <w:sz w:val="18"/>
            <w:szCs w:val="18"/>
            <w:u w:val="single"/>
            <w:rtl w:val="0"/>
          </w:rPr>
          <w:t xml:space="preserve">(CC BY-NC 4.0)</w:t>
        </w:r>
      </w:hyperlink>
      <w:r w:rsidDel="00000000" w:rsidR="00000000" w:rsidRPr="00000000">
        <w:rPr>
          <w:color w:val="000000"/>
          <w:sz w:val="18"/>
          <w:szCs w:val="18"/>
          <w:rtl w:val="0"/>
        </w:rPr>
        <w:t xml:space="preserve"> license.</w:t>
      </w:r>
    </w:p>
    <w:p w:rsidR="00000000" w:rsidDel="00000000" w:rsidP="00000000" w:rsidRDefault="00000000" w:rsidRPr="00000000" w14:paraId="0000000C">
      <w:pPr>
        <w:pBdr>
          <w:top w:color="d2eaf3" w:space="6" w:sz="18" w:val="single"/>
          <w:left w:color="d2eaf3" w:space="6" w:sz="18" w:val="single"/>
          <w:bottom w:color="d2eaf3" w:space="6" w:sz="18" w:val="single"/>
          <w:right w:color="d2eaf3" w:space="6" w:sz="18" w:val="single"/>
        </w:pBdr>
        <w:shd w:fill="d2eaf3" w:val="clear"/>
        <w:spacing w:after="40" w:lineRule="auto"/>
        <w:ind w:left="181" w:right="181" w:firstLine="0"/>
        <w:rPr>
          <w:color w:val="000000"/>
          <w:sz w:val="18"/>
          <w:szCs w:val="18"/>
        </w:rPr>
      </w:pPr>
      <w:r w:rsidDel="00000000" w:rsidR="00000000" w:rsidRPr="00000000">
        <w:rPr>
          <w:b w:val="1"/>
          <w:bCs w:val="1"/>
          <w:color w:val="000000"/>
          <w:sz w:val="18"/>
          <w:szCs w:val="18"/>
          <w:rtl w:val="0"/>
        </w:rPr>
        <w:t xml:space="preserve">The license does not apply to:</w:t>
      </w:r>
      <w:r w:rsidDel="00000000" w:rsidR="00000000" w:rsidRPr="00000000">
        <w:rPr>
          <w:color w:val="000000"/>
          <w:sz w:val="18"/>
          <w:szCs w:val="18"/>
          <w:rtl w:val="0"/>
        </w:rPr>
        <w:t xml:space="preserve"> Trademarks or branding, including the Victorian Government logo and any unattributed content supplied by third parties</w:t>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rPr/>
        <w:sectPr>
          <w:footerReference r:id="rId10" w:type="default"/>
          <w:footerReference r:id="rId11" w:type="first"/>
          <w:footerReference r:id="rId12" w:type="even"/>
          <w:pgSz w:h="16838" w:w="11906" w:orient="portrait"/>
          <w:pgMar w:bottom="851" w:top="567" w:left="709" w:right="709" w:header="567" w:footer="510"/>
          <w:pgNumType w:start="1"/>
        </w:sectPr>
      </w:pPr>
      <w:r w:rsidDel="00000000" w:rsidR="00000000" w:rsidRPr="00000000">
        <w:rPr>
          <w:rtl w:val="0"/>
        </w:rPr>
      </w:r>
    </w:p>
    <w:p w:rsidR="00000000" w:rsidDel="00000000" w:rsidP="00000000" w:rsidRDefault="00000000" w:rsidRPr="00000000" w14:paraId="00000010">
      <w:pPr>
        <w:spacing w:after="360" w:before="480" w:lineRule="auto"/>
        <w:rPr/>
      </w:pPr>
      <w:r w:rsidDel="00000000" w:rsidR="00000000" w:rsidRPr="00000000">
        <w:rPr/>
        <w:drawing>
          <wp:anchor allowOverlap="1" behindDoc="0" distB="0" distT="0" distL="114300" distR="114300" hidden="0" layoutInCell="1" locked="0" relativeHeight="0" simplePos="0">
            <wp:simplePos x="0" y="0"/>
            <wp:positionH relativeFrom="margin">
              <wp:posOffset>4464685</wp:posOffset>
            </wp:positionH>
            <wp:positionV relativeFrom="page">
              <wp:posOffset>0</wp:posOffset>
            </wp:positionV>
            <wp:extent cx="2192400" cy="1213200"/>
            <wp:effectExtent b="0" l="0" r="0" t="0"/>
            <wp:wrapNone/>
            <wp:docPr id="4" name="image2.jpg"/>
            <a:graphic>
              <a:graphicData uri="http://schemas.openxmlformats.org/drawingml/2006/picture">
                <pic:pic>
                  <pic:nvPicPr>
                    <pic:cNvPr id="0" name="image2.jpg"/>
                    <pic:cNvPicPr preferRelativeResize="0"/>
                  </pic:nvPicPr>
                  <pic:blipFill>
                    <a:blip r:embed="rId7"/>
                    <a:srcRect b="0" l="0" r="0" t="21348"/>
                    <a:stretch>
                      <a:fillRect/>
                    </a:stretch>
                  </pic:blipFill>
                  <pic:spPr>
                    <a:xfrm>
                      <a:off x="0" y="0"/>
                      <a:ext cx="2192400" cy="1213200"/>
                    </a:xfrm>
                    <a:prstGeom prst="rect"/>
                    <a:ln/>
                  </pic:spPr>
                </pic:pic>
              </a:graphicData>
            </a:graphic>
          </wp:anchor>
        </w:drawing>
      </w:r>
      <w:r w:rsidDel="00000000" w:rsidR="00000000" w:rsidRPr="00000000">
        <w:rPr>
          <w:rFonts w:ascii="Calibri" w:cs="Calibri" w:eastAsia="Calibri" w:hAnsi="Calibri"/>
          <w:sz w:val="22"/>
          <w:szCs w:val="22"/>
        </w:rPr>
        <w:drawing>
          <wp:inline distB="0" distT="0" distL="0" distR="0">
            <wp:extent cx="1328400" cy="536400"/>
            <wp:effectExtent b="0" l="0" r="0" t="0"/>
            <wp:docPr descr="TAFE Victoria Logo and Holmesglen Logo" id="7" name="image1.png"/>
            <a:graphic>
              <a:graphicData uri="http://schemas.openxmlformats.org/drawingml/2006/picture">
                <pic:pic>
                  <pic:nvPicPr>
                    <pic:cNvPr descr="TAFE Victoria Logo and Holmesglen Logo" id="0" name="image1.png"/>
                    <pic:cNvPicPr preferRelativeResize="0"/>
                  </pic:nvPicPr>
                  <pic:blipFill>
                    <a:blip r:embed="rId8"/>
                    <a:srcRect b="0" l="0" r="0" t="0"/>
                    <a:stretch>
                      <a:fillRect/>
                    </a:stretch>
                  </pic:blipFill>
                  <pic:spPr>
                    <a:xfrm>
                      <a:off x="0" y="0"/>
                      <a:ext cx="1328400" cy="536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Learner version</w:t>
      </w:r>
    </w:p>
    <w:p w:rsidR="00000000" w:rsidDel="00000000" w:rsidP="00000000" w:rsidRDefault="00000000" w:rsidRPr="00000000" w14:paraId="00000012">
      <w:pPr>
        <w:pStyle w:val="Heading1"/>
        <w:rPr>
          <w:color w:val="0099cc"/>
        </w:rPr>
      </w:pPr>
      <w:r w:rsidDel="00000000" w:rsidR="00000000" w:rsidRPr="00000000">
        <w:rPr>
          <w:color w:val="0099cc"/>
          <w:rtl w:val="0"/>
        </w:rPr>
        <w:t xml:space="preserve">HTML &amp; CSS Assessment 1</w:t>
      </w:r>
    </w:p>
    <w:p w:rsidR="00000000" w:rsidDel="00000000" w:rsidP="00000000" w:rsidRDefault="00000000" w:rsidRPr="00000000" w14:paraId="00000013">
      <w:pPr>
        <w:pStyle w:val="Subtitle"/>
        <w:rPr>
          <w:color w:val="000000"/>
        </w:rPr>
      </w:pPr>
      <w:r w:rsidDel="00000000" w:rsidR="00000000" w:rsidRPr="00000000">
        <w:rPr>
          <w:color w:val="000000"/>
          <w:rtl w:val="0"/>
        </w:rPr>
        <w:t xml:space="preserve">Knowledge questions</w:t>
      </w:r>
    </w:p>
    <w:tbl>
      <w:tblPr>
        <w:tblStyle w:val="Table1"/>
        <w:tblW w:w="10374.0" w:type="dxa"/>
        <w:jc w:val="left"/>
        <w:tblBorders>
          <w:left w:color="d9d8d9" w:space="0" w:sz="48" w:val="single"/>
          <w:right w:color="d9d8d9" w:space="0" w:sz="48" w:val="single"/>
        </w:tblBorders>
        <w:tblLayout w:type="fixed"/>
        <w:tblLook w:val="0460"/>
      </w:tblPr>
      <w:tblGrid>
        <w:gridCol w:w="3454"/>
        <w:gridCol w:w="6920"/>
        <w:tblGridChange w:id="0">
          <w:tblGrid>
            <w:gridCol w:w="3454"/>
            <w:gridCol w:w="6920"/>
          </w:tblGrid>
        </w:tblGridChange>
      </w:tblGrid>
      <w:tr>
        <w:trPr>
          <w:cantSplit w:val="1"/>
          <w:tblHeader w:val="1"/>
        </w:trPr>
        <w:tc>
          <w:tcPr>
            <w:gridSpan w:val="2"/>
          </w:tcPr>
          <w:p w:rsidR="00000000" w:rsidDel="00000000" w:rsidP="00000000" w:rsidRDefault="00000000" w:rsidRPr="00000000" w14:paraId="00000014">
            <w:pPr>
              <w:pStyle w:val="Heading3"/>
              <w:rPr/>
            </w:pPr>
            <w:r w:rsidDel="00000000" w:rsidR="00000000" w:rsidRPr="00000000">
              <w:rPr>
                <w:rtl w:val="0"/>
              </w:rPr>
              <w:t xml:space="preserve">Section A – Program/course details</w:t>
            </w:r>
          </w:p>
        </w:tc>
      </w:tr>
      <w:tr>
        <w:trPr>
          <w:cantSplit w:val="0"/>
          <w:trHeight w:val="340" w:hRule="atLeast"/>
          <w:tblHeader w:val="0"/>
        </w:trPr>
        <w:tc>
          <w:tcPr>
            <w:tcMar>
              <w:top w:w="57.0" w:type="dxa"/>
              <w:bottom w:w="57.0" w:type="dxa"/>
            </w:tcMar>
            <w:vAlign w:val="center"/>
          </w:tcPr>
          <w:p w:rsidR="00000000" w:rsidDel="00000000" w:rsidP="00000000" w:rsidRDefault="00000000" w:rsidRPr="00000000" w14:paraId="00000016">
            <w:pPr>
              <w:rPr/>
            </w:pPr>
            <w:r w:rsidDel="00000000" w:rsidR="00000000" w:rsidRPr="00000000">
              <w:rPr>
                <w:b w:val="1"/>
                <w:bCs w:val="1"/>
                <w:rtl w:val="0"/>
              </w:rPr>
              <w:t xml:space="preserve">Qualification code: </w:t>
            </w:r>
            <w:r w:rsidDel="00000000" w:rsidR="00000000" w:rsidRPr="00000000">
              <w:rPr>
                <w:rtl w:val="0"/>
              </w:rPr>
              <w:t xml:space="preserve">ICT40120</w:t>
            </w:r>
          </w:p>
        </w:tc>
        <w:tc>
          <w:tcPr>
            <w:tcMar>
              <w:top w:w="57.0" w:type="dxa"/>
              <w:bottom w:w="57.0" w:type="dxa"/>
            </w:tcMar>
            <w:vAlign w:val="center"/>
          </w:tcPr>
          <w:p w:rsidR="00000000" w:rsidDel="00000000" w:rsidP="00000000" w:rsidRDefault="00000000" w:rsidRPr="00000000" w14:paraId="00000017">
            <w:pPr>
              <w:rPr/>
            </w:pPr>
            <w:r w:rsidDel="00000000" w:rsidR="00000000" w:rsidRPr="00000000">
              <w:rPr>
                <w:b w:val="1"/>
                <w:bCs w:val="1"/>
                <w:rtl w:val="0"/>
              </w:rPr>
              <w:t xml:space="preserve">Qualification title:</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Certificate IV in Information Technology (Web Development) </w:t>
            </w:r>
          </w:p>
          <w:p w:rsidR="00000000" w:rsidDel="00000000" w:rsidP="00000000" w:rsidRDefault="00000000" w:rsidRPr="00000000" w14:paraId="00000019">
            <w:pPr>
              <w:rPr/>
            </w:pPr>
            <w:r w:rsidDel="00000000" w:rsidR="00000000" w:rsidRPr="00000000">
              <w:rPr>
                <w:rtl w:val="0"/>
              </w:rPr>
              <w:t xml:space="preserve">Certificate IV in Information Technology (Programming)</w:t>
            </w:r>
          </w:p>
        </w:tc>
      </w:tr>
      <w:tr>
        <w:trPr>
          <w:cantSplit w:val="0"/>
          <w:trHeight w:val="340" w:hRule="atLeast"/>
          <w:tblHeader w:val="0"/>
        </w:trPr>
        <w:tc>
          <w:tcPr>
            <w:shd w:fill="d2eaf3" w:val="clear"/>
            <w:tcMar>
              <w:top w:w="113.0" w:type="dxa"/>
              <w:bottom w:w="57.0" w:type="dxa"/>
            </w:tcMa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Unit code: </w:t>
            </w:r>
          </w:p>
          <w:p w:rsidR="00000000" w:rsidDel="00000000" w:rsidP="00000000" w:rsidRDefault="00000000" w:rsidRPr="00000000" w14:paraId="0000001B">
            <w:pPr>
              <w:rPr>
                <w:b w:val="1"/>
                <w:bCs w:val="1"/>
                <w:highlight w:val="yellow"/>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CWEB1 - HTML &amp; CSS</w:t>
            </w:r>
          </w:p>
          <w:p w:rsidR="00000000" w:rsidDel="00000000" w:rsidP="00000000" w:rsidRDefault="00000000" w:rsidRPr="00000000" w14:paraId="0000001D">
            <w:pPr>
              <w:rPr/>
            </w:pPr>
            <w:r w:rsidDel="00000000" w:rsidR="00000000" w:rsidRPr="00000000">
              <w:rPr>
                <w:rtl w:val="0"/>
              </w:rPr>
              <w:t xml:space="preserve">ICTWEB431</w:t>
            </w:r>
          </w:p>
          <w:p w:rsidR="00000000" w:rsidDel="00000000" w:rsidP="00000000" w:rsidRDefault="00000000" w:rsidRPr="00000000" w14:paraId="0000001E">
            <w:pPr>
              <w:rPr/>
            </w:pPr>
            <w:r w:rsidDel="00000000" w:rsidR="00000000" w:rsidRPr="00000000">
              <w:rPr>
                <w:rtl w:val="0"/>
              </w:rPr>
              <w:t xml:space="preserve">ICTWEB452</w:t>
            </w:r>
          </w:p>
          <w:p w:rsidR="00000000" w:rsidDel="00000000" w:rsidP="00000000" w:rsidRDefault="00000000" w:rsidRPr="00000000" w14:paraId="0000001F">
            <w:pPr>
              <w:rPr/>
            </w:pPr>
            <w:r w:rsidDel="00000000" w:rsidR="00000000" w:rsidRPr="00000000">
              <w:rPr>
                <w:rtl w:val="0"/>
              </w:rPr>
              <w:t xml:space="preserve">ICTWEB433</w:t>
            </w:r>
          </w:p>
        </w:tc>
        <w:tc>
          <w:tcPr>
            <w:shd w:fill="d2eaf3" w:val="clear"/>
            <w:tcMar>
              <w:top w:w="113.0" w:type="dxa"/>
              <w:bottom w:w="57.0" w:type="dxa"/>
            </w:tcMa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Unit title: </w:t>
            </w:r>
          </w:p>
          <w:p w:rsidR="00000000" w:rsidDel="00000000" w:rsidP="00000000" w:rsidRDefault="00000000" w:rsidRPr="00000000" w14:paraId="00000021">
            <w:pPr>
              <w:rPr>
                <w:b w:val="1"/>
                <w:bCs w:val="1"/>
                <w:highlight w:val="yellow"/>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Create and style simple markup language documents</w:t>
            </w:r>
          </w:p>
          <w:p w:rsidR="00000000" w:rsidDel="00000000" w:rsidP="00000000" w:rsidRDefault="00000000" w:rsidRPr="00000000" w14:paraId="00000023">
            <w:pPr>
              <w:rPr/>
            </w:pPr>
            <w:r w:rsidDel="00000000" w:rsidR="00000000" w:rsidRPr="00000000">
              <w:rPr>
                <w:rtl w:val="0"/>
              </w:rPr>
              <w:t xml:space="preserve">Create a markup language document</w:t>
            </w:r>
          </w:p>
          <w:p w:rsidR="00000000" w:rsidDel="00000000" w:rsidP="00000000" w:rsidRDefault="00000000" w:rsidRPr="00000000" w14:paraId="00000024">
            <w:pPr>
              <w:rPr/>
            </w:pPr>
            <w:r w:rsidDel="00000000" w:rsidR="00000000" w:rsidRPr="00000000">
              <w:rPr>
                <w:rtl w:val="0"/>
              </w:rPr>
              <w:t xml:space="preserve">Confirm accessibility of websites</w:t>
            </w:r>
          </w:p>
        </w:tc>
      </w:tr>
      <w:tr>
        <w:trPr>
          <w:cantSplit w:val="0"/>
          <w:trHeight w:val="340" w:hRule="atLeast"/>
          <w:tblHeader w:val="0"/>
        </w:trPr>
        <w:tc>
          <w:tcPr>
            <w:gridSpan w:val="2"/>
            <w:tcBorders>
              <w:bottom w:color="000000" w:space="0" w:sz="0" w:val="nil"/>
            </w:tcBorders>
            <w:tcMar>
              <w:top w:w="113.0" w:type="dxa"/>
              <w:bottom w:w="57.0" w:type="dxa"/>
            </w:tcMar>
            <w:vAlign w:val="center"/>
          </w:tcPr>
          <w:p w:rsidR="00000000" w:rsidDel="00000000" w:rsidP="00000000" w:rsidRDefault="00000000" w:rsidRPr="00000000" w14:paraId="00000025">
            <w:pPr>
              <w:rPr/>
            </w:pPr>
            <w:r w:rsidDel="00000000" w:rsidR="00000000" w:rsidRPr="00000000">
              <w:rPr>
                <w:b w:val="1"/>
                <w:bCs w:val="1"/>
                <w:rtl w:val="0"/>
              </w:rPr>
              <w:t xml:space="preserve">Pre/co-requisites: </w:t>
            </w:r>
            <w:r w:rsidDel="00000000" w:rsidR="00000000" w:rsidRPr="00000000">
              <w:rPr>
                <w:rtl w:val="0"/>
              </w:rPr>
              <w:t xml:space="preserve">N/A</w:t>
            </w:r>
          </w:p>
        </w:tc>
      </w:tr>
      <w:tr>
        <w:trPr>
          <w:cantSplit w:val="0"/>
          <w:trHeight w:val="283" w:hRule="atLeast"/>
          <w:tblHeader w:val="0"/>
        </w:trPr>
        <w:tc>
          <w:tcPr>
            <w:gridSpan w:val="2"/>
            <w:vAlign w:val="center"/>
          </w:tcPr>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tbl>
      <w:tblPr>
        <w:tblStyle w:val="Table2"/>
        <w:tblW w:w="10368.999999999998" w:type="dxa"/>
        <w:jc w:val="left"/>
        <w:tblBorders>
          <w:left w:color="d9d8d9" w:space="0" w:sz="48" w:val="single"/>
          <w:right w:color="d9d8d9" w:space="0" w:sz="48" w:val="single"/>
        </w:tblBorders>
        <w:tblLayout w:type="fixed"/>
        <w:tblLook w:val="0460"/>
      </w:tblPr>
      <w:tblGrid>
        <w:gridCol w:w="3174"/>
        <w:gridCol w:w="854"/>
        <w:gridCol w:w="3289"/>
        <w:gridCol w:w="3052"/>
        <w:tblGridChange w:id="0">
          <w:tblGrid>
            <w:gridCol w:w="3174"/>
            <w:gridCol w:w="854"/>
            <w:gridCol w:w="3289"/>
            <w:gridCol w:w="3052"/>
          </w:tblGrid>
        </w:tblGridChange>
      </w:tblGrid>
      <w:tr>
        <w:trPr>
          <w:cantSplit w:val="1"/>
          <w:tblHeader w:val="1"/>
        </w:trPr>
        <w:tc>
          <w:tcPr>
            <w:gridSpan w:val="4"/>
          </w:tcPr>
          <w:p w:rsidR="00000000" w:rsidDel="00000000" w:rsidP="00000000" w:rsidRDefault="00000000" w:rsidRPr="00000000" w14:paraId="0000002A">
            <w:pPr>
              <w:pStyle w:val="Heading3"/>
              <w:rPr/>
            </w:pPr>
            <w:r w:rsidDel="00000000" w:rsidR="00000000" w:rsidRPr="00000000">
              <w:rPr>
                <w:rtl w:val="0"/>
              </w:rPr>
              <w:t xml:space="preserve">Section B – Assessment task details</w:t>
            </w:r>
          </w:p>
        </w:tc>
      </w:tr>
      <w:tr>
        <w:trPr>
          <w:cantSplit w:val="0"/>
          <w:trHeight w:val="340" w:hRule="atLeast"/>
          <w:tblHeader w:val="0"/>
        </w:trPr>
        <w:tc>
          <w:tcPr>
            <w:tcMar>
              <w:top w:w="57.0" w:type="dxa"/>
              <w:bottom w:w="28.0" w:type="dxa"/>
            </w:tcMar>
            <w:vAlign w:val="center"/>
          </w:tcPr>
          <w:p w:rsidR="00000000" w:rsidDel="00000000" w:rsidP="00000000" w:rsidRDefault="00000000" w:rsidRPr="00000000" w14:paraId="0000002E">
            <w:pPr>
              <w:rPr/>
            </w:pPr>
            <w:r w:rsidDel="00000000" w:rsidR="00000000" w:rsidRPr="00000000">
              <w:rPr>
                <w:b w:val="1"/>
                <w:bCs w:val="1"/>
                <w:rtl w:val="0"/>
              </w:rPr>
              <w:t xml:space="preserve">Assessment number: </w:t>
            </w:r>
            <w:r w:rsidDel="00000000" w:rsidR="00000000" w:rsidRPr="00000000">
              <w:rPr>
                <w:b w:val="0"/>
                <w:bCs w:val="0"/>
                <w:rtl w:val="0"/>
              </w:rPr>
              <w:t xml:space="preserve">1 of 2</w:t>
            </w:r>
            <w:r w:rsidDel="00000000" w:rsidR="00000000" w:rsidRPr="00000000">
              <w:rPr>
                <w:rtl w:val="0"/>
              </w:rPr>
            </w:r>
          </w:p>
        </w:tc>
        <w:tc>
          <w:tcPr>
            <w:gridSpan w:val="2"/>
            <w:tcMar>
              <w:top w:w="57.0" w:type="dxa"/>
              <w:bottom w:w="28.0" w:type="dxa"/>
            </w:tcMar>
            <w:vAlign w:val="center"/>
          </w:tcPr>
          <w:p w:rsidR="00000000" w:rsidDel="00000000" w:rsidP="00000000" w:rsidRDefault="00000000" w:rsidRPr="00000000" w14:paraId="0000002F">
            <w:pPr>
              <w:rPr/>
            </w:pPr>
            <w:r w:rsidDel="00000000" w:rsidR="00000000" w:rsidRPr="00000000">
              <w:rPr>
                <w:b w:val="1"/>
                <w:bCs w:val="1"/>
                <w:rtl w:val="0"/>
              </w:rPr>
              <w:t xml:space="preserve">Semester/year: 2</w:t>
            </w:r>
            <w:r w:rsidDel="00000000" w:rsidR="00000000" w:rsidRPr="00000000">
              <w:rPr>
                <w:rtl w:val="0"/>
              </w:rPr>
              <w:t xml:space="preserve">/2026</w:t>
            </w:r>
          </w:p>
        </w:tc>
        <w:tc>
          <w:tcPr>
            <w:tcMar>
              <w:top w:w="57.0" w:type="dxa"/>
              <w:bottom w:w="28.0" w:type="dxa"/>
            </w:tcMar>
            <w:vAlign w:val="center"/>
          </w:tcPr>
          <w:p w:rsidR="00000000" w:rsidDel="00000000" w:rsidP="00000000" w:rsidRDefault="00000000" w:rsidRPr="00000000" w14:paraId="00000031">
            <w:pPr>
              <w:rPr/>
            </w:pPr>
            <w:r w:rsidDel="00000000" w:rsidR="00000000" w:rsidRPr="00000000">
              <w:rPr>
                <w:b w:val="1"/>
                <w:bCs w:val="1"/>
                <w:rtl w:val="0"/>
              </w:rPr>
              <w:t xml:space="preserve">Due date:</w:t>
            </w:r>
            <w:r w:rsidDel="00000000" w:rsidR="00000000" w:rsidRPr="00000000">
              <w:rPr>
                <w:rtl w:val="0"/>
              </w:rPr>
              <w:t xml:space="preserve"> Session 4</w:t>
            </w:r>
          </w:p>
        </w:tc>
      </w:tr>
      <w:tr>
        <w:trPr>
          <w:cantSplit w:val="0"/>
          <w:trHeight w:val="567" w:hRule="atLeast"/>
          <w:tblHeader w:val="0"/>
        </w:trPr>
        <w:tc>
          <w:tcPr>
            <w:gridSpan w:val="2"/>
            <w:tcBorders>
              <w:bottom w:color="000000" w:space="0" w:sz="0" w:val="nil"/>
            </w:tcBorders>
            <w:tcMar>
              <w:top w:w="85.0" w:type="dxa"/>
              <w:bottom w:w="28.0" w:type="dxa"/>
            </w:tcMar>
            <w:vAlign w:val="center"/>
          </w:tcPr>
          <w:p w:rsidR="00000000" w:rsidDel="00000000" w:rsidP="00000000" w:rsidRDefault="00000000" w:rsidRPr="00000000" w14:paraId="00000032">
            <w:pPr>
              <w:rPr/>
            </w:pPr>
            <w:r w:rsidDel="00000000" w:rsidR="00000000" w:rsidRPr="00000000">
              <w:rPr>
                <w:b w:val="1"/>
                <w:bCs w:val="1"/>
                <w:rtl w:val="0"/>
              </w:rPr>
              <w:t xml:space="preserve">Duration of assessment: </w:t>
            </w:r>
            <w:r w:rsidDel="00000000" w:rsidR="00000000" w:rsidRPr="00000000">
              <w:rPr>
                <w:b w:val="0"/>
                <w:bCs w:val="0"/>
                <w:rtl w:val="0"/>
              </w:rPr>
              <w:t xml:space="preserve">1</w:t>
            </w:r>
            <w:r w:rsidDel="00000000" w:rsidR="00000000" w:rsidRPr="00000000">
              <w:rPr>
                <w:b w:val="1"/>
                <w:bCs w:val="1"/>
                <w:rtl w:val="0"/>
              </w:rPr>
              <w:t xml:space="preserve"> </w:t>
            </w:r>
            <w:r w:rsidDel="00000000" w:rsidR="00000000" w:rsidRPr="00000000">
              <w:rPr>
                <w:rtl w:val="0"/>
              </w:rPr>
              <w:t xml:space="preserve">hour</w:t>
            </w:r>
          </w:p>
        </w:tc>
        <w:tc>
          <w:tcPr>
            <w:gridSpan w:val="2"/>
            <w:tcBorders>
              <w:bottom w:color="000000" w:space="0" w:sz="0" w:val="nil"/>
            </w:tcBorders>
            <w:tcMar>
              <w:top w:w="85.0" w:type="dxa"/>
              <w:bottom w:w="28.0" w:type="dxa"/>
              <w:right w:w="57.0" w:type="dxa"/>
            </w:tcMar>
            <w:vAlign w:val="center"/>
          </w:tcPr>
          <w:p w:rsidR="00000000" w:rsidDel="00000000" w:rsidP="00000000" w:rsidRDefault="00000000" w:rsidRPr="00000000" w14:paraId="00000034">
            <w:pPr>
              <w:rPr/>
            </w:pPr>
            <w:r w:rsidDel="00000000" w:rsidR="00000000" w:rsidRPr="00000000">
              <w:rPr>
                <w:b w:val="1"/>
                <w:bCs w:val="1"/>
                <w:rtl w:val="0"/>
              </w:rPr>
              <w:t xml:space="preserve">Assessment task results: </w:t>
            </w:r>
            <w:r w:rsidDel="00000000" w:rsidR="00000000" w:rsidRPr="00000000">
              <w:rPr>
                <w:rtl w:val="0"/>
              </w:rPr>
              <w:t xml:space="preserve">This assessment task will be marked as:</w:t>
            </w:r>
          </w:p>
          <w:p w:rsidR="00000000" w:rsidDel="00000000" w:rsidP="00000000" w:rsidRDefault="00000000" w:rsidRPr="00000000" w14:paraId="00000035">
            <w:pPr>
              <w:rPr/>
            </w:pPr>
            <w:r w:rsidDel="00000000" w:rsidR="00000000" w:rsidRPr="00000000">
              <w:rPr>
                <w:rFonts w:ascii="MS Gothic" w:cs="MS Gothic" w:eastAsia="MS Gothic" w:hAnsi="MS Gothic"/>
                <w:rtl w:val="0"/>
              </w:rPr>
              <w:t xml:space="preserve">☒</w:t>
            </w:r>
            <w:r w:rsidDel="00000000" w:rsidR="00000000" w:rsidRPr="00000000">
              <w:rPr>
                <w:rtl w:val="0"/>
              </w:rPr>
              <w:t xml:space="preserve"> Ungraded result: </w:t>
            </w:r>
            <w:r w:rsidDel="00000000" w:rsidR="00000000" w:rsidRPr="00000000">
              <w:rPr>
                <w:rFonts w:ascii="Arial" w:cs="Arial" w:eastAsia="Arial" w:hAnsi="Arial"/>
                <w:i w:val="1"/>
                <w:iCs w:val="1"/>
                <w:rtl w:val="0"/>
              </w:rPr>
              <w:t xml:space="preserve">satisfactory</w:t>
            </w:r>
            <w:r w:rsidDel="00000000" w:rsidR="00000000" w:rsidRPr="00000000">
              <w:rPr>
                <w:rtl w:val="0"/>
              </w:rPr>
              <w:t xml:space="preserve"> or </w:t>
            </w:r>
            <w:r w:rsidDel="00000000" w:rsidR="00000000" w:rsidRPr="00000000">
              <w:rPr>
                <w:rFonts w:ascii="Arial" w:cs="Arial" w:eastAsia="Arial" w:hAnsi="Arial"/>
                <w:i w:val="1"/>
                <w:iCs w:val="1"/>
                <w:rtl w:val="0"/>
              </w:rPr>
              <w:t xml:space="preserve">not yet satisfactory</w:t>
            </w:r>
            <w:r w:rsidDel="00000000" w:rsidR="00000000" w:rsidRPr="00000000">
              <w:rPr>
                <w:rtl w:val="0"/>
              </w:rPr>
            </w:r>
          </w:p>
        </w:tc>
      </w:tr>
      <w:tr>
        <w:trPr>
          <w:cantSplit w:val="0"/>
          <w:trHeight w:val="283" w:hRule="atLeast"/>
          <w:tblHeader w:val="0"/>
        </w:trPr>
        <w:tc>
          <w:tcPr>
            <w:gridSpan w:val="4"/>
            <w:vAlign w:val="center"/>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tbl>
      <w:tblPr>
        <w:tblStyle w:val="Table3"/>
        <w:tblW w:w="10443.0" w:type="dxa"/>
        <w:jc w:val="left"/>
        <w:tblBorders>
          <w:left w:color="d9d8d9" w:space="0" w:sz="18" w:val="single"/>
          <w:right w:color="d9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3C">
            <w:pPr>
              <w:pStyle w:val="Heading3"/>
              <w:rPr/>
            </w:pPr>
            <w:r w:rsidDel="00000000" w:rsidR="00000000" w:rsidRPr="00000000">
              <w:rPr>
                <w:rtl w:val="0"/>
              </w:rPr>
              <w:t xml:space="preserve">Section C – Instructions to learners</w:t>
            </w:r>
          </w:p>
        </w:tc>
      </w:tr>
      <w:tr>
        <w:trPr>
          <w:cantSplit w:val="0"/>
          <w:tblHeader w:val="0"/>
        </w:trPr>
        <w:tc>
          <w:tcPr/>
          <w:p w:rsidR="00000000" w:rsidDel="00000000" w:rsidP="00000000" w:rsidRDefault="00000000" w:rsidRPr="00000000" w14:paraId="0000003D">
            <w:pPr>
              <w:rPr>
                <w:b w:val="1"/>
                <w:bCs w:val="1"/>
              </w:rPr>
            </w:pPr>
            <w:r w:rsidDel="00000000" w:rsidR="00000000" w:rsidRPr="00000000">
              <w:rPr>
                <w:b w:val="1"/>
                <w:bCs w:val="1"/>
                <w:rtl w:val="0"/>
              </w:rPr>
              <w:t xml:space="preserve">Task Instructions – Knowledge questions</w:t>
            </w:r>
          </w:p>
          <w:p w:rsidR="00000000" w:rsidDel="00000000" w:rsidP="00000000" w:rsidRDefault="00000000" w:rsidRPr="00000000" w14:paraId="0000003E">
            <w:pPr>
              <w:rPr/>
            </w:pPr>
            <w:r w:rsidDel="00000000" w:rsidR="00000000" w:rsidRPr="00000000">
              <w:rPr>
                <w:rtl w:val="0"/>
              </w:rPr>
              <w:t xml:space="preserve">This assessment requires learners to answer a range of knowledge questions related to this subject. Some of these questions are more technical and ask learners to explain or answer on particular technologies or terminologies while other questions are more holistic or “bigger picture” focused.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The learner is required to complete the Assessment 1 Knowledge Questions on Brightspace, using the provided quiz format.  Learners will be provided several of questions, as indicated in this Assessment sheet, each of which have four possible answers and must select the one correct response for each question.  The learner must select the correct response for all questions, to be given a satisfactory result by the assessor.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If a selected answer is incorrect (or requires further information) the learner will be requested to correct the errant responses and re-attempt/resubmit the assessment via Brightspace.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If not successful within the enrolment period as per Holmesglen assessment procedure, you will be requested to resubmit the quiz within seven days of submitting your unsatisfactory attempt and receiving assessor feedback. You are permitted two re-attempts/resubmissions per assessment task.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If the learner exhausts all available attempts and re-attempts for the Assessment task, the learner is required to discuss their progress and results with the assessor.  You may request permission for a further attempt of the Assessment task quiz, to correct the errant responses (fourth attempt in total), which may be awarded at the discretion of the assessor.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If the learner is unable to complete the Brightspace Assessment task format (the online quiz), the learner may only be permitted to submit the hard format of this Assessment task (this Assessment sheet) at the discretion of the assessor.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Once learners have completed all the questions, the assessment must be submitted and/or uploaded and submitted along with the signed assessment coversheet via Brightspace, if provided.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Learners must contribute to and abide by organisational standards including intellectual property and privacy laws.  This includes using the internet for research purposes, but where available, the learner’s answer must be in their own words or using the multiple-choice answers provided.</w:t>
            </w:r>
          </w:p>
        </w:tc>
      </w:tr>
      <w:tr>
        <w:trPr>
          <w:cantSplit w:val="0"/>
          <w:trHeight w:val="283" w:hRule="atLeast"/>
          <w:tblHeader w:val="0"/>
        </w:trPr>
        <w:tc>
          <w:tcPr/>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tbl>
      <w:tblPr>
        <w:tblStyle w:val="Table4"/>
        <w:tblW w:w="10443.0" w:type="dxa"/>
        <w:jc w:val="left"/>
        <w:tblBorders>
          <w:left w:color="d9d8d9" w:space="0" w:sz="18" w:val="single"/>
          <w:right w:color="d9d8d9" w:space="0" w:sz="18" w:val="single"/>
        </w:tblBorders>
        <w:tblLayout w:type="fixed"/>
        <w:tblLook w:val="0460"/>
      </w:tblPr>
      <w:tblGrid>
        <w:gridCol w:w="10443"/>
        <w:tblGridChange w:id="0">
          <w:tblGrid>
            <w:gridCol w:w="10443"/>
          </w:tblGrid>
        </w:tblGridChange>
      </w:tblGrid>
      <w:tr>
        <w:trPr>
          <w:cantSplit w:val="1"/>
          <w:trHeight w:val="340" w:hRule="atLeast"/>
          <w:tblHeader w:val="1"/>
        </w:trPr>
        <w:tc>
          <w:tcPr>
            <w:vAlign w:val="center"/>
          </w:tcPr>
          <w:p w:rsidR="00000000" w:rsidDel="00000000" w:rsidP="00000000" w:rsidRDefault="00000000" w:rsidRPr="00000000" w14:paraId="0000004F">
            <w:pPr>
              <w:pStyle w:val="Heading3"/>
              <w:rPr/>
            </w:pPr>
            <w:r w:rsidDel="00000000" w:rsidR="00000000" w:rsidRPr="00000000">
              <w:rPr>
                <w:rtl w:val="0"/>
              </w:rPr>
              <w:t xml:space="preserve">Section D – Conditions for assessment</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Unit application:</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an individual task.</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meet all criteria listed in the marking guide to be satisfactory in this task.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TWO (2) re-attempts/resubmissions per assessment task). Resubmissions must be submitted by the resubmission due date provided by your teacher.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task is open book. You may use the internet for research purposes only. All answers must be in your own words. Where a quote is used, you must cite the information source.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appeal an assessment decision according to the Holmesglen Assessment Complaints and Appeals Procedure.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expected to dedicate time to develop this assessment task both in and out of the classroom.</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Leaner must contribute to and abide by organisational standards including intellectual property, privacy laws, and plagiarism and academic honesty. Further information is detailed at: </w:t>
            </w:r>
            <w:hyperlink r:id="rId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https://holmesglen.edu.au/Students/Student-Resources/</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of Generative AI Tools in Assessments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are permitted to use generative AI tools to support your research and development process for this assessment. This aligns with the broader educational focus on digital literacy and emerging technologies. However, your use of these tools must be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transparent, responsible, and in accordance with academic integrity standards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You must not use generative AI to:</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full-text responses for written assessment questions.</w:t>
            </w:r>
          </w:p>
          <w:p w:rsidR="00000000" w:rsidDel="00000000" w:rsidP="00000000" w:rsidRDefault="00000000" w:rsidRPr="00000000" w14:paraId="0000006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complete scripts or presentations without your own input.</w:t>
            </w:r>
          </w:p>
          <w:p w:rsidR="00000000" w:rsidDel="00000000" w:rsidP="00000000" w:rsidRDefault="00000000" w:rsidRPr="00000000" w14:paraId="0000006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Produce entire data sets, budgets, or analytical outputs without demonstrating your own understanding.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use of these tools should be to support your work, not to replace it. This includes tasks such as:</w:t>
            </w:r>
          </w:p>
          <w:p w:rsidR="00000000" w:rsidDel="00000000" w:rsidP="00000000" w:rsidRDefault="00000000" w:rsidRPr="00000000" w14:paraId="0000006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Brainstorming ideas.</w:t>
            </w:r>
          </w:p>
          <w:p w:rsidR="00000000" w:rsidDel="00000000" w:rsidP="00000000" w:rsidRDefault="00000000" w:rsidRPr="00000000" w14:paraId="0000006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Conducting preliminary research.</w:t>
            </w:r>
          </w:p>
          <w:p w:rsidR="00000000" w:rsidDel="00000000" w:rsidP="00000000" w:rsidRDefault="00000000" w:rsidRPr="00000000" w14:paraId="0000006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Structuring your presentation.</w:t>
            </w:r>
          </w:p>
          <w:p w:rsidR="00000000" w:rsidDel="00000000" w:rsidP="00000000" w:rsidRDefault="00000000" w:rsidRPr="00000000" w14:paraId="0000006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86"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Editing and refining your written work.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Academic Honesty and Plagiarism</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use of AI tools must be clearly acknowledged. For example, you can include a note such as:</w:t>
              <w:br w:type="textWrapping"/>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“Generative AI was used to assist with brainstorming and editing.”</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Failure to follow these guidelines may be considered academic misconduct under Holmesglen’s policy.</w:t>
            </w:r>
          </w:p>
        </w:tc>
      </w:tr>
      <w:tr>
        <w:trPr>
          <w:cantSplit w:val="0"/>
          <w:trHeight w:val="283" w:hRule="atLeast"/>
          <w:tblHeader w:val="0"/>
        </w:trPr>
        <w:tc>
          <w:tcPr/>
          <w:p w:rsidR="00000000" w:rsidDel="00000000" w:rsidP="00000000" w:rsidRDefault="00000000" w:rsidRPr="00000000" w14:paraId="0000006C">
            <w:pPr>
              <w:rPr/>
            </w:pP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tbl>
      <w:tblPr>
        <w:tblStyle w:val="Table5"/>
        <w:tblW w:w="10442.0" w:type="dxa"/>
        <w:jc w:val="left"/>
        <w:tblBorders>
          <w:top w:color="d9d8d9" w:space="0" w:sz="18" w:val="single"/>
          <w:left w:color="d9d8d9" w:space="0" w:sz="18" w:val="single"/>
          <w:bottom w:color="d9d8d9" w:space="0" w:sz="18" w:val="single"/>
          <w:right w:color="d9d8d9" w:space="0" w:sz="18" w:val="single"/>
          <w:insideH w:color="d9d8d9" w:space="0" w:sz="18" w:val="single"/>
          <w:insideV w:color="d9d8d9" w:space="0" w:sz="18" w:val="single"/>
        </w:tblBorders>
        <w:tblLayout w:type="fixed"/>
        <w:tblLook w:val="0420"/>
      </w:tblPr>
      <w:tblGrid>
        <w:gridCol w:w="5045"/>
        <w:gridCol w:w="5397"/>
        <w:tblGridChange w:id="0">
          <w:tblGrid>
            <w:gridCol w:w="5045"/>
            <w:gridCol w:w="5397"/>
          </w:tblGrid>
        </w:tblGridChange>
      </w:tblGrid>
      <w:tr>
        <w:trPr>
          <w:cantSplit w:val="1"/>
          <w:trHeight w:val="340" w:hRule="atLeast"/>
          <w:tblHeader w:val="1"/>
        </w:trPr>
        <w:tc>
          <w:tcPr/>
          <w:p w:rsidR="00000000" w:rsidDel="00000000" w:rsidP="00000000" w:rsidRDefault="00000000" w:rsidRPr="00000000" w14:paraId="0000006E">
            <w:pPr>
              <w:pStyle w:val="Heading4"/>
              <w:rPr/>
            </w:pPr>
            <w:r w:rsidDel="00000000" w:rsidR="00000000" w:rsidRPr="00000000">
              <w:rPr>
                <w:rtl w:val="0"/>
              </w:rPr>
              <w:t xml:space="preserve">Equipment/resources learners must supply:</w:t>
            </w:r>
          </w:p>
        </w:tc>
        <w:tc>
          <w:tcPr/>
          <w:p w:rsidR="00000000" w:rsidDel="00000000" w:rsidP="00000000" w:rsidRDefault="00000000" w:rsidRPr="00000000" w14:paraId="0000006F">
            <w:pPr>
              <w:pStyle w:val="Heading4"/>
              <w:rPr/>
            </w:pPr>
            <w:r w:rsidDel="00000000" w:rsidR="00000000" w:rsidRPr="00000000">
              <w:rPr>
                <w:rtl w:val="0"/>
              </w:rPr>
              <w:t xml:space="preserve">Equipment/resources to be provided by the RTO:</w:t>
            </w:r>
          </w:p>
        </w:tc>
      </w:tr>
      <w:tr>
        <w:trPr>
          <w:cantSplit w:val="0"/>
          <w:trHeight w:val="86" w:hRule="atLeast"/>
          <w:tblHeader w:val="0"/>
        </w:trPr>
        <w:tc>
          <w:tcPr/>
          <w:p w:rsidR="00000000" w:rsidDel="00000000" w:rsidP="00000000" w:rsidRDefault="00000000" w:rsidRPr="00000000" w14:paraId="00000070">
            <w:pPr>
              <w:rPr>
                <w:b w:val="1"/>
                <w:bCs w:val="1"/>
                <w:color w:val="000000"/>
              </w:rPr>
            </w:pPr>
            <w:r w:rsidDel="00000000" w:rsidR="00000000" w:rsidRPr="00000000">
              <w:rPr>
                <w:b w:val="1"/>
                <w:bCs w:val="1"/>
                <w:color w:val="000000"/>
                <w:rtl w:val="0"/>
              </w:rPr>
              <w:t xml:space="preserve">Learners opting to BYOD laptop or intending to learn remotely will require access to: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A MAC or PC/laptop with the following minimum specification:</w:t>
              <w:br w:type="textWrapping"/>
              <w:t xml:space="preserve">•</w:t>
              <w:tab/>
              <w:t xml:space="preserve">Quad-Core CPU, 16GB of RAM, 250GB of Storage, 2 GHz or faster processor</w:t>
              <w:br w:type="textWrapping"/>
              <w:t xml:space="preserve">•</w:t>
              <w:tab/>
              <w:t xml:space="preserve">Windows 10 OS, or virtual machine installed with Windows 10 OS (available free from https://developer.microsoft.com/en-us/windows/downloads/virtual-machines/ or https://www.microsoft.com/en-us/evalcenter/evaluate-windows-10-enterprise)</w:t>
              <w:br w:type="textWrapping"/>
              <w:t xml:space="preserve">•</w:t>
              <w:tab/>
              <w:t xml:space="preserve">Headset with microphone and webcam </w:t>
              <w:br w:type="textWrapping"/>
              <w:t xml:space="preserve">•</w:t>
              <w:tab/>
              <w:t xml:space="preserve">Internet access</w:t>
              <w:br w:type="textWrapping"/>
              <w:br w:type="textWrapping"/>
              <w:t xml:space="preserve">Applications access available through Holmesglen MyHorizon and free access which can be downloaded via link below:</w:t>
              <w:br w:type="textWrapping"/>
              <w:t xml:space="preserve">•</w:t>
              <w:tab/>
              <w:t xml:space="preserve">Brightspace (Learning Management System) - https://holmesglen.brightspace.com/</w:t>
              <w:br w:type="textWrapping"/>
              <w:t xml:space="preserve">•</w:t>
              <w:tab/>
              <w:t xml:space="preserve">365 Microsoft office suite - https://portal.office.com</w:t>
              <w:br w:type="textWrapping"/>
              <w:t xml:space="preserve">•</w:t>
              <w:tab/>
              <w:t xml:space="preserve">WebEx - https://holmesglen.webex.com/</w:t>
              <w:br w:type="textWrapping"/>
              <w:t xml:space="preserve">•</w:t>
              <w:tab/>
              <w:t xml:space="preserve">Holmesglen OneDrive</w:t>
              <w:br w:type="textWrapping"/>
              <w:t xml:space="preserve">•</w:t>
              <w:tab/>
              <w:t xml:space="preserve">Google Chrome – recommended web browser</w:t>
              <w:br w:type="textWrapping"/>
              <w:t xml:space="preserve">•</w:t>
              <w:tab/>
              <w:t xml:space="preserve">7-Zip - https://www.7-zip.org/download.html</w:t>
              <w:br w:type="textWrapping"/>
              <w:t xml:space="preserve">•</w:t>
              <w:tab/>
              <w:t xml:space="preserve">Visual Studio Code - https://code.visualstudio.com/</w:t>
            </w:r>
          </w:p>
        </w:tc>
        <w:tc>
          <w:tcPr/>
          <w:p w:rsidR="00000000" w:rsidDel="00000000" w:rsidP="00000000" w:rsidRDefault="00000000" w:rsidRPr="00000000" w14:paraId="00000072">
            <w:pPr>
              <w:rPr>
                <w:b w:val="1"/>
                <w:bCs w:val="1"/>
                <w:color w:val="000000"/>
              </w:rPr>
            </w:pPr>
            <w:r w:rsidDel="00000000" w:rsidR="00000000" w:rsidRPr="00000000">
              <w:rPr>
                <w:b w:val="1"/>
                <w:bCs w:val="1"/>
                <w:color w:val="000000"/>
                <w:rtl w:val="0"/>
              </w:rPr>
              <w:t xml:space="preserve">This is a blended learning course and as such a remote learner will access their own computer equipment as per the specification provided. The Institute will provide the following: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Holmesglen computer classrooms: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projector, whiteboard, computer with double screens, mobile Cisco Spark Board, Conference camera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HP Z1 Entry Tower G5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Dual Displays 24” HP Monitor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CPU: Intel Core i7-9700K @ 4GHz</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Motherboard: 8591</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RAM 32GB</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1TB SSD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OS: Windows 10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iMAC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iOS Catalina 10.15.7 (19H1713)</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27" Retina 5K</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Processor: 4GHz Quad-Core Intel Core i7</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Memory: 16GB 1867 MHz DDR3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will vary as CAIT upgrades computer rooms.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Internet connection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Applications access available at ZENworks and Holmesglen MyHorizon: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Brightspace (Learning Management System)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365 Microsoft office suite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WebEx</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Google Chrome – recommended web browser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7Zip</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Visual Studio Code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0" w:right="0"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6"/>
        <w:tblW w:w="10369.0" w:type="dxa"/>
        <w:jc w:val="left"/>
        <w:tblBorders>
          <w:left w:color="d9d8d9" w:space="0" w:sz="48" w:val="single"/>
          <w:right w:color="d9d8d9" w:space="0" w:sz="48" w:val="single"/>
        </w:tblBorders>
        <w:tblLayout w:type="fixed"/>
        <w:tblLook w:val="0460"/>
      </w:tblPr>
      <w:tblGrid>
        <w:gridCol w:w="2908"/>
        <w:gridCol w:w="574"/>
        <w:gridCol w:w="6887"/>
        <w:tblGridChange w:id="0">
          <w:tblGrid>
            <w:gridCol w:w="2908"/>
            <w:gridCol w:w="574"/>
            <w:gridCol w:w="6887"/>
          </w:tblGrid>
        </w:tblGridChange>
      </w:tblGrid>
      <w:tr>
        <w:trPr>
          <w:cantSplit w:val="1"/>
          <w:tblHeader w:val="1"/>
        </w:trPr>
        <w:tc>
          <w:tcPr>
            <w:gridSpan w:val="3"/>
          </w:tcPr>
          <w:p w:rsidR="00000000" w:rsidDel="00000000" w:rsidP="00000000" w:rsidRDefault="00000000" w:rsidRPr="00000000" w14:paraId="00000092">
            <w:pPr>
              <w:pStyle w:val="Heading3"/>
              <w:rPr/>
            </w:pPr>
            <w:r w:rsidDel="00000000" w:rsidR="00000000" w:rsidRPr="00000000">
              <w:rPr>
                <w:rtl w:val="0"/>
              </w:rPr>
              <w:t xml:space="preserve">Section E – Assessment questions/criteria</w:t>
            </w:r>
          </w:p>
        </w:tc>
      </w:tr>
      <w:tr>
        <w:trPr>
          <w:cantSplit w:val="0"/>
          <w:trHeight w:val="283" w:hRule="atLeast"/>
          <w:tblHeader w:val="0"/>
        </w:trPr>
        <w:tc>
          <w:tcPr>
            <w:gridSpan w:val="2"/>
            <w:tcMar>
              <w:top w:w="85.0" w:type="dxa"/>
              <w:left w:w="142.0" w:type="dxa"/>
              <w:bottom w:w="57.0" w:type="dxa"/>
            </w:tcMar>
            <w:vAlign w:val="center"/>
          </w:tcPr>
          <w:p w:rsidR="00000000" w:rsidDel="00000000" w:rsidP="00000000" w:rsidRDefault="00000000" w:rsidRPr="00000000" w14:paraId="00000095">
            <w:pPr>
              <w:rPr/>
            </w:pPr>
            <w:r w:rsidDel="00000000" w:rsidR="00000000" w:rsidRPr="00000000">
              <w:rPr>
                <w:b w:val="1"/>
                <w:bCs w:val="1"/>
                <w:rtl w:val="0"/>
              </w:rPr>
              <w:t xml:space="preserve">Assessment number: </w:t>
            </w:r>
            <w:r w:rsidDel="00000000" w:rsidR="00000000" w:rsidRPr="00000000">
              <w:rPr>
                <w:b w:val="0"/>
                <w:bCs w:val="0"/>
                <w:rtl w:val="0"/>
              </w:rPr>
              <w:t xml:space="preserve">1</w:t>
            </w:r>
            <w:r w:rsidDel="00000000" w:rsidR="00000000" w:rsidRPr="00000000">
              <w:rPr>
                <w:rtl w:val="0"/>
              </w:rPr>
            </w:r>
          </w:p>
        </w:tc>
        <w:tc>
          <w:tcPr>
            <w:tcMar>
              <w:top w:w="85.0" w:type="dxa"/>
              <w:bottom w:w="57.0" w:type="dxa"/>
            </w:tcMar>
            <w:vAlign w:val="center"/>
          </w:tcPr>
          <w:p w:rsidR="00000000" w:rsidDel="00000000" w:rsidP="00000000" w:rsidRDefault="00000000" w:rsidRPr="00000000" w14:paraId="00000097">
            <w:pPr>
              <w:rPr/>
            </w:pPr>
            <w:r w:rsidDel="00000000" w:rsidR="00000000" w:rsidRPr="00000000">
              <w:rPr>
                <w:b w:val="1"/>
                <w:bCs w:val="1"/>
                <w:rtl w:val="0"/>
              </w:rPr>
              <w:t xml:space="preserve">Assessment title: </w:t>
            </w:r>
            <w:r w:rsidDel="00000000" w:rsidR="00000000" w:rsidRPr="00000000">
              <w:rPr>
                <w:rtl w:val="0"/>
              </w:rPr>
              <w:t xml:space="preserve">Assessment 1 – Knowledge Questions</w:t>
            </w:r>
          </w:p>
        </w:tc>
      </w:tr>
      <w:tr>
        <w:trPr>
          <w:cantSplit w:val="0"/>
          <w:trHeight w:val="1835" w:hRule="atLeast"/>
          <w:tblHeader w:val="0"/>
        </w:trPr>
        <w:tc>
          <w:tcPr>
            <w:tcMar>
              <w:top w:w="85.0" w:type="dxa"/>
              <w:left w:w="142.0" w:type="dxa"/>
              <w:bottom w:w="45.0" w:type="dxa"/>
            </w:tcMar>
            <w:vAlign w:val="center"/>
          </w:tcPr>
          <w:p w:rsidR="00000000" w:rsidDel="00000000" w:rsidP="00000000" w:rsidRDefault="00000000" w:rsidRPr="00000000" w14:paraId="00000098">
            <w:pPr>
              <w:rPr/>
            </w:pPr>
            <w:r w:rsidDel="00000000" w:rsidR="00000000" w:rsidRPr="00000000">
              <w:rPr>
                <w:b w:val="1"/>
                <w:bCs w:val="1"/>
                <w:rtl w:val="0"/>
              </w:rPr>
              <w:t xml:space="preserve">Unit code: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CWEB1 - HTML &amp; CSS</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ICTWEB431</w:t>
            </w:r>
          </w:p>
          <w:p w:rsidR="00000000" w:rsidDel="00000000" w:rsidP="00000000" w:rsidRDefault="00000000" w:rsidRPr="00000000" w14:paraId="0000009D">
            <w:pPr>
              <w:rPr/>
            </w:pPr>
            <w:r w:rsidDel="00000000" w:rsidR="00000000" w:rsidRPr="00000000">
              <w:rPr>
                <w:rtl w:val="0"/>
              </w:rPr>
              <w:t xml:space="preserve">ICTWEB452</w:t>
            </w:r>
          </w:p>
          <w:p w:rsidR="00000000" w:rsidDel="00000000" w:rsidP="00000000" w:rsidRDefault="00000000" w:rsidRPr="00000000" w14:paraId="0000009E">
            <w:pPr>
              <w:rPr/>
            </w:pPr>
            <w:r w:rsidDel="00000000" w:rsidR="00000000" w:rsidRPr="00000000">
              <w:rPr>
                <w:rtl w:val="0"/>
              </w:rPr>
              <w:t xml:space="preserve">ICTWEB433</w:t>
            </w:r>
          </w:p>
        </w:tc>
        <w:tc>
          <w:tcPr>
            <w:gridSpan w:val="2"/>
            <w:tcMar>
              <w:top w:w="85.0" w:type="dxa"/>
              <w:bottom w:w="45.0" w:type="dxa"/>
            </w:tcMar>
            <w:vAlign w:val="center"/>
          </w:tcPr>
          <w:p w:rsidR="00000000" w:rsidDel="00000000" w:rsidP="00000000" w:rsidRDefault="00000000" w:rsidRPr="00000000" w14:paraId="0000009F">
            <w:pPr>
              <w:rPr>
                <w:b w:val="1"/>
                <w:bCs w:val="1"/>
              </w:rPr>
            </w:pPr>
            <w:r w:rsidDel="00000000" w:rsidR="00000000" w:rsidRPr="00000000">
              <w:rPr>
                <w:b w:val="1"/>
                <w:bCs w:val="1"/>
                <w:rtl w:val="0"/>
              </w:rPr>
              <w:t xml:space="preserve">Unit title: </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Create and style simple markup language documents</w:t>
            </w:r>
          </w:p>
          <w:p w:rsidR="00000000" w:rsidDel="00000000" w:rsidP="00000000" w:rsidRDefault="00000000" w:rsidRPr="00000000" w14:paraId="000000A4">
            <w:pPr>
              <w:rPr/>
            </w:pPr>
            <w:r w:rsidDel="00000000" w:rsidR="00000000" w:rsidRPr="00000000">
              <w:rPr>
                <w:rtl w:val="0"/>
              </w:rPr>
              <w:t xml:space="preserve">Create a markup language document</w:t>
            </w:r>
          </w:p>
          <w:p w:rsidR="00000000" w:rsidDel="00000000" w:rsidP="00000000" w:rsidRDefault="00000000" w:rsidRPr="00000000" w14:paraId="000000A5">
            <w:pPr>
              <w:rPr/>
            </w:pPr>
            <w:r w:rsidDel="00000000" w:rsidR="00000000" w:rsidRPr="00000000">
              <w:rPr>
                <w:rtl w:val="0"/>
              </w:rPr>
              <w:t xml:space="preserve">Confirm accessibility of websites</w:t>
            </w:r>
          </w:p>
        </w:tc>
      </w:tr>
      <w:tr>
        <w:trPr>
          <w:cantSplit w:val="0"/>
          <w:trHeight w:val="730" w:hRule="atLeast"/>
          <w:tblHeader w:val="0"/>
        </w:trPr>
        <w:tc>
          <w:tcPr>
            <w:tcMar>
              <w:top w:w="85.0" w:type="dxa"/>
              <w:left w:w="142.0" w:type="dxa"/>
              <w:bottom w:w="45.0" w:type="dxa"/>
            </w:tcMar>
            <w:vAlign w:val="center"/>
          </w:tcPr>
          <w:p w:rsidR="00000000" w:rsidDel="00000000" w:rsidP="00000000" w:rsidRDefault="00000000" w:rsidRPr="00000000" w14:paraId="000000A7">
            <w:pPr>
              <w:rPr>
                <w:b w:val="1"/>
                <w:bCs w:val="1"/>
              </w:rPr>
            </w:pPr>
            <w:r w:rsidDel="00000000" w:rsidR="00000000" w:rsidRPr="00000000">
              <w:rPr>
                <w:b w:val="1"/>
                <w:bCs w:val="1"/>
                <w:color w:val="000000"/>
                <w:rtl w:val="0"/>
              </w:rPr>
              <w:t xml:space="preserve">LEARNER INSTRUCTIONS</w:t>
            </w:r>
            <w:r w:rsidDel="00000000" w:rsidR="00000000" w:rsidRPr="00000000">
              <w:rPr>
                <w:rtl w:val="0"/>
              </w:rPr>
            </w:r>
          </w:p>
        </w:tc>
        <w:tc>
          <w:tcPr>
            <w:gridSpan w:val="2"/>
            <w:tcMar>
              <w:top w:w="85.0" w:type="dxa"/>
              <w:bottom w:w="45.0" w:type="dxa"/>
            </w:tcMar>
            <w:vAlign w:val="center"/>
          </w:tcPr>
          <w:p w:rsidR="00000000" w:rsidDel="00000000" w:rsidP="00000000" w:rsidRDefault="00000000" w:rsidRPr="00000000" w14:paraId="000000A8">
            <w:pPr>
              <w:rPr>
                <w:b w:val="1"/>
                <w:bCs w:val="1"/>
              </w:rPr>
            </w:pPr>
            <w:r w:rsidDel="00000000" w:rsidR="00000000" w:rsidRPr="00000000">
              <w:rPr>
                <w:color w:val="000000"/>
                <w:rtl w:val="0"/>
              </w:rPr>
              <w:t xml:space="preserve">For the following multiple-choice questions, select the correct response by </w:t>
            </w:r>
            <w:r w:rsidDel="00000000" w:rsidR="00000000" w:rsidRPr="00000000">
              <w:rPr>
                <w:b w:val="1"/>
                <w:bCs w:val="1"/>
                <w:color w:val="000000"/>
                <w:highlight w:val="yellow"/>
                <w:rtl w:val="0"/>
              </w:rPr>
              <w:t xml:space="preserve">highlighting</w:t>
            </w:r>
            <w:r w:rsidDel="00000000" w:rsidR="00000000" w:rsidRPr="00000000">
              <w:rPr>
                <w:color w:val="000000"/>
                <w:rtl w:val="0"/>
              </w:rPr>
              <w:t xml:space="preserve"> ONE of the FOUR listed responses.</w:t>
            </w:r>
            <w:r w:rsidDel="00000000" w:rsidR="00000000" w:rsidRPr="00000000">
              <w:rPr>
                <w:rtl w:val="0"/>
              </w:rPr>
            </w:r>
          </w:p>
        </w:tc>
      </w:tr>
      <w:tr>
        <w:trPr>
          <w:cantSplit w:val="0"/>
          <w:trHeight w:val="26" w:hRule="atLeast"/>
          <w:tblHeader w:val="0"/>
        </w:trPr>
        <w:tc>
          <w:tcPr>
            <w:gridSpan w:val="3"/>
            <w:vAlign w:val="center"/>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tbl>
      <w:tblPr>
        <w:tblStyle w:val="Table7"/>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B0">
            <w:pPr>
              <w:spacing w:after="60" w:before="60" w:lineRule="auto"/>
              <w:rPr>
                <w:color w:val="000000"/>
              </w:rPr>
            </w:pPr>
            <w:r w:rsidDel="00000000" w:rsidR="00000000" w:rsidRPr="00000000">
              <w:rPr>
                <w:color w:val="000000"/>
                <w:rtl w:val="0"/>
              </w:rPr>
              <w:t xml:space="preserve">Which of the following sentences accurately describes the purpose of the HTML Living Web Standard?</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Answers:</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It defines the rules and guidelines, as a specification, for creating web pages and ensures consistency in how browsers render web content.</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a programming language guideline used to create dynamic websites.</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provides a framework for designing mobile applications.</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lists required design rules needed for developing UI with CSS.</w:t>
            </w:r>
          </w:p>
        </w:tc>
        <w:tc>
          <w:tcPr>
            <w:tcMar>
              <w:top w:w="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bl>
      <w:tblPr>
        <w:tblStyle w:val="Table8"/>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2.</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BC">
            <w:pPr>
              <w:spacing w:after="60" w:before="60" w:lineRule="auto"/>
              <w:rPr>
                <w:color w:val="000000"/>
              </w:rPr>
            </w:pPr>
            <w:r w:rsidDel="00000000" w:rsidR="00000000" w:rsidRPr="00000000">
              <w:rPr>
                <w:color w:val="000000"/>
                <w:rtl w:val="0"/>
              </w:rPr>
              <w:t xml:space="preserve">Which organisation </w:t>
            </w:r>
            <w:r w:rsidDel="00000000" w:rsidR="00000000" w:rsidRPr="00000000">
              <w:rPr>
                <w:color w:val="000000"/>
                <w:u w:val="single"/>
                <w:rtl w:val="0"/>
              </w:rPr>
              <w:t xml:space="preserve">currently</w:t>
            </w:r>
            <w:r w:rsidDel="00000000" w:rsidR="00000000" w:rsidRPr="00000000">
              <w:rPr>
                <w:color w:val="000000"/>
                <w:rtl w:val="0"/>
              </w:rPr>
              <w:t xml:space="preserve"> manages the HTML Living Standard?</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Answers:</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International Web Developers Association (IWDA)</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Web Hypertext Application Technology Working Group (WHATWG)</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World Wide Web Consortium (W3C)</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Australian Computer Society (ACS)</w:t>
            </w:r>
          </w:p>
        </w:tc>
        <w:tc>
          <w:tcPr>
            <w:tcMar>
              <w:top w:w="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tbl>
      <w:tblPr>
        <w:tblStyle w:val="Table9"/>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3.</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C8">
            <w:pPr>
              <w:spacing w:after="60" w:before="60" w:lineRule="auto"/>
              <w:rPr>
                <w:color w:val="000000"/>
              </w:rPr>
            </w:pPr>
            <w:r w:rsidDel="00000000" w:rsidR="00000000" w:rsidRPr="00000000">
              <w:rPr>
                <w:color w:val="000000"/>
                <w:rtl w:val="0"/>
              </w:rPr>
              <w:t xml:space="preserve">Which of the following statements accurately describes an advantage of using HTML?</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Answers:</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is a flexible programming language that supports complex algorithms and data processing.</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HTML allows you to build basic webpages that can be displayed in any modern web browser. </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must be paired with other coding languages and technologies for basic web page functionality.</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is designed for creating mobile applications with native functionality.</w:t>
            </w:r>
          </w:p>
        </w:tc>
        <w:tc>
          <w:tcPr>
            <w:tcMar>
              <w:top w:w="0.0" w:type="dxa"/>
            </w:tcMa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tbl>
      <w:tblPr>
        <w:tblStyle w:val="Table10"/>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4.</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D4">
            <w:pPr>
              <w:spacing w:after="60" w:before="60" w:lineRule="auto"/>
              <w:rPr>
                <w:color w:val="000000"/>
              </w:rPr>
            </w:pPr>
            <w:r w:rsidDel="00000000" w:rsidR="00000000" w:rsidRPr="00000000">
              <w:rPr>
                <w:color w:val="000000"/>
                <w:rtl w:val="0"/>
              </w:rPr>
              <w:t xml:space="preserve">Which of the following statements is a disadvantage of using HTML when building websites?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Answers:</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by itself, lacks the ability to create dynamic, interactive web applications without the use of additional languages like JavaScript or tools like databases.</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can be initially difficult to learn, as it requires memorisation of rules for elements and their required attributes.</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has limited security features and cannot protect a website by itself.</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sz w:val="20"/>
                <w:szCs w:val="20"/>
                <w:highlight w:val="yellow"/>
                <w:u w:val="none"/>
                <w:vertAlign w:val="baseline"/>
                <w:rtl w:val="0"/>
              </w:rPr>
              <w:t xml:space="preserve">All of the above</w:t>
            </w:r>
          </w:p>
        </w:tc>
        <w:tc>
          <w:tcPr>
            <w:tcMar>
              <w:top w:w="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tbl>
      <w:tblPr>
        <w:tblStyle w:val="Table11"/>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5.</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E0">
            <w:pPr>
              <w:spacing w:after="60" w:before="60" w:lineRule="auto"/>
              <w:rPr>
                <w:color w:val="000000"/>
              </w:rPr>
            </w:pPr>
            <w:r w:rsidDel="00000000" w:rsidR="00000000" w:rsidRPr="00000000">
              <w:rPr>
                <w:color w:val="000000"/>
                <w:rtl w:val="0"/>
              </w:rPr>
              <w:t xml:space="preserve">Which of the following statements is true regarding the meaning of “VRML” and its functionality?</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VRML (Virtual Reality Modelling Language) is a text-file format used for creating interactive 3D content and virtual worlds on the web.</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VRML (Virtual Reality Markup Language) is a programming language used to build mobile apps for virtual reality devices.</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VRML (Virtual Resource Management Language) is used for managing network resources in large-scale cloud systems.</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VRML (Visual Rendering Markup Language) is primarily used to display 2D graphics and animations on web pages.</w:t>
            </w:r>
          </w:p>
        </w:tc>
        <w:tc>
          <w:tcPr>
            <w:tcMar>
              <w:top w:w="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tbl>
      <w:tblPr>
        <w:tblStyle w:val="Table12"/>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6.</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EC">
            <w:pPr>
              <w:spacing w:after="60" w:before="60" w:lineRule="auto"/>
              <w:rPr>
                <w:color w:val="000000"/>
              </w:rPr>
            </w:pPr>
            <w:r w:rsidDel="00000000" w:rsidR="00000000" w:rsidRPr="00000000">
              <w:rPr>
                <w:color w:val="000000"/>
                <w:rtl w:val="0"/>
              </w:rPr>
              <w:t xml:space="preserve">Which of the following statements is true regarding the meaning of “XML” and its functionality?</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(Executable Markup Language) is used for developing web applications with embedded logic.</w:t>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XML (eXtensible Markup Language) is markup used to structure, store, and transport data in a platform-independent manner, using custom elements and attributes.</w:t>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(eXtended Media Language) is used for creating high-resolution images and multimedia content for web pages.</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(eXtra Markup Language) is a programming language used for designing interactive websites with emojis.</w:t>
            </w:r>
          </w:p>
        </w:tc>
        <w:tc>
          <w:tcPr>
            <w:tcMar>
              <w:top w:w="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tbl>
      <w:tblPr>
        <w:tblStyle w:val="Table13"/>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7.</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0F8">
            <w:pPr>
              <w:spacing w:after="60" w:before="60" w:lineRule="auto"/>
              <w:rPr>
                <w:color w:val="000000"/>
              </w:rPr>
            </w:pPr>
            <w:r w:rsidDel="00000000" w:rsidR="00000000" w:rsidRPr="00000000">
              <w:rPr>
                <w:color w:val="000000"/>
                <w:rtl w:val="0"/>
              </w:rPr>
              <w:t xml:space="preserve">Which of the following sentences describes the meaning, functionality and application of the CSS Web Standard, with respect to HTML documents? </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CSS (Cascading Style Sheets) is used to structure the HTML content and can be applied directly by embedding JavaScript functions within the HTML document.</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CSS (Centralised Semantic Systems) controls the content of an HTML document and can be applied by using inline JavaScript to define the styles.</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CSS (Complex Script Syntax) is a programming language that processes HTML data and can only be applied by embedding it within the HTML &lt;body&gt; tag.</w:t>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CSS (Cascading Style Sheets) defines the presentation and layout of an HTML document and can be applied by including it within the HTML file using the &lt;style&gt; tag, or by linking to an external CSS file with the &lt;link&gt; tag.</w:t>
            </w:r>
          </w:p>
        </w:tc>
        <w:tc>
          <w:tcPr>
            <w:tcMar>
              <w:top w:w="0.0" w:type="dxa"/>
            </w:tcM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tbl>
      <w:tblPr>
        <w:tblStyle w:val="Table14"/>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8.</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04">
            <w:pPr>
              <w:spacing w:after="60" w:before="60" w:lineRule="auto"/>
              <w:rPr>
                <w:color w:val="000000"/>
              </w:rPr>
            </w:pPr>
            <w:r w:rsidDel="00000000" w:rsidR="00000000" w:rsidRPr="00000000">
              <w:rPr>
                <w:color w:val="000000"/>
                <w:rtl w:val="0"/>
              </w:rPr>
              <w:t xml:space="preserve">Which of the following is an important CSS design principle to follow when styling an HTML web document with CSS?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Always use inline styles to apply unique styles to each element.</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Use external CSS files to separate content from design (separation of concerns) and improve maintainability.</w:t>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complex CSS selectors for every element to enhance flexibility and prove your knowledge to fellow developers.</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fixed pixel values for all layout dimensions to ensure rigid, consistent design.</w:t>
            </w:r>
          </w:p>
        </w:tc>
        <w:tc>
          <w:tcPr>
            <w:tcMar>
              <w:top w:w="0.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tbl>
      <w:tblPr>
        <w:tblStyle w:val="Table15"/>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9.</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10">
            <w:pPr>
              <w:spacing w:after="60" w:before="60" w:lineRule="auto"/>
              <w:rPr>
                <w:color w:val="000000"/>
              </w:rPr>
            </w:pPr>
            <w:r w:rsidDel="00000000" w:rsidR="00000000" w:rsidRPr="00000000">
              <w:rPr>
                <w:color w:val="000000"/>
                <w:rtl w:val="0"/>
              </w:rPr>
              <w:t xml:space="preserve">Which of the following statements correctly explains what "W3C" stands for and its role with regard to web development and web standards?</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W3C stands for Web 3.0 Consortium, and its role is to censor and control all online content and applications.</w:t>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W3C stands for World Wide Web Consortium, and it is responsible for developing web standards and guidelines to ensure the interoperability of web technologies.</w:t>
            </w:r>
          </w:p>
          <w:p w:rsidR="00000000" w:rsidDel="00000000" w:rsidP="00000000" w:rsidRDefault="00000000" w:rsidRPr="00000000" w14:paraId="000001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W3C stands for World Web Coding, and its role is to register the intellectual proprietary technologies for web browsers.</w:t>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W3C stands for Web Worldwide Communication, and it focuses on improving internet speed and optimizing server-side programming.</w:t>
            </w:r>
          </w:p>
        </w:tc>
        <w:tc>
          <w:tcPr>
            <w:tcMar>
              <w:top w:w="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tbl>
      <w:tblPr>
        <w:tblStyle w:val="Table16"/>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10.</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1C">
            <w:pPr>
              <w:spacing w:after="60" w:before="60" w:lineRule="auto"/>
              <w:rPr>
                <w:color w:val="000000"/>
              </w:rPr>
            </w:pPr>
            <w:r w:rsidDel="00000000" w:rsidR="00000000" w:rsidRPr="00000000">
              <w:rPr>
                <w:color w:val="000000"/>
                <w:rtl w:val="0"/>
              </w:rPr>
              <w:t xml:space="preserve">Of the following statements, which best describes some of the issues that “web accessibility” is concerned with assisting?</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Ensuring that websites can be navigated by users with motor disabilities who may rely on keyboard shortcuts or assistive technologies.</w:t>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Making sure that people with visual impairments, including colour blindness, can access web content through screen readers, colour-contrasted content or by providing text alternatives for images.</w:t>
            </w:r>
          </w:p>
          <w:p w:rsidR="00000000" w:rsidDel="00000000" w:rsidP="00000000" w:rsidRDefault="00000000" w:rsidRPr="00000000" w14:paraId="000001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Ensuring that individuals with hearing impairments can access multimedia content through captions or transcripts for audio and video.</w:t>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All of the above</w:t>
            </w:r>
          </w:p>
        </w:tc>
        <w:tc>
          <w:tcPr>
            <w:tcMar>
              <w:top w:w="0.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tbl>
      <w:tblPr>
        <w:tblStyle w:val="Table17"/>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11.</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28">
            <w:pPr>
              <w:spacing w:after="60" w:before="60" w:lineRule="auto"/>
              <w:rPr>
                <w:color w:val="000000"/>
              </w:rPr>
            </w:pPr>
            <w:r w:rsidDel="00000000" w:rsidR="00000000" w:rsidRPr="00000000">
              <w:rPr>
                <w:color w:val="000000"/>
                <w:rtl w:val="0"/>
              </w:rPr>
              <w:t xml:space="preserve">What is the meaning and purpose of the “WAI” with regard to web accessibility?</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WAI (Web Accessibility Initiative) is to develop guidelines and standards to make the web accessible to all users, including those with disabilities.</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 (Web Accessibility Interface) is to provide a platform for building mobile apps that support web accessibility features.</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 (Worldwide Access Information) focuses on improving website traffic and search engine optimization (SEO).</w:t>
            </w:r>
          </w:p>
          <w:p w:rsidR="00000000" w:rsidDel="00000000" w:rsidP="00000000" w:rsidRDefault="00000000" w:rsidRPr="00000000" w14:paraId="000001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 (Web Application Integration) is to optimise web APIs, allowing improved access and security to its data.</w:t>
            </w:r>
          </w:p>
        </w:tc>
        <w:tc>
          <w:tcPr>
            <w:tcMar>
              <w:top w:w="0.0" w:type="dxa"/>
            </w:tcM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tbl>
      <w:tblPr>
        <w:tblStyle w:val="Table18"/>
        <w:tblW w:w="10442.0" w:type="dxa"/>
        <w:jc w:val="left"/>
        <w:tblBorders>
          <w:left w:color="d9d8d9" w:space="0" w:sz="18" w:val="single"/>
          <w:right w:color="d9d8d9" w:space="0" w:sz="18" w:val="single"/>
        </w:tblBorders>
        <w:tblLayout w:type="fixed"/>
        <w:tblLook w:val="0420"/>
      </w:tblPr>
      <w:tblGrid>
        <w:gridCol w:w="8048"/>
        <w:gridCol w:w="2394"/>
        <w:tblGridChange w:id="0">
          <w:tblGrid>
            <w:gridCol w:w="8048"/>
            <w:gridCol w:w="2394"/>
          </w:tblGrid>
        </w:tblGridChange>
      </w:tblGrid>
      <w:tr>
        <w:trPr>
          <w:cantSplit w:val="1"/>
          <w:tblHeader w:val="1"/>
        </w:trPr>
        <w:tc>
          <w:tcP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Question 12.</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fe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effff"/>
                <w:sz w:val="20"/>
                <w:szCs w:val="20"/>
                <w:u w:val="none"/>
                <w:shd w:fill="auto" w:val="clear"/>
                <w:vertAlign w:val="baseline"/>
                <w:rtl w:val="0"/>
              </w:rPr>
              <w:t xml:space="preserve">Satisfactory response</w:t>
            </w:r>
          </w:p>
        </w:tc>
      </w:tr>
      <w:tr>
        <w:trPr>
          <w:cantSplit w:val="0"/>
          <w:trHeight w:val="567" w:hRule="atLeast"/>
          <w:tblHeader w:val="0"/>
        </w:trPr>
        <w:tc>
          <w:tcPr/>
          <w:p w:rsidR="00000000" w:rsidDel="00000000" w:rsidP="00000000" w:rsidRDefault="00000000" w:rsidRPr="00000000" w14:paraId="00000134">
            <w:pPr>
              <w:spacing w:after="60" w:before="60" w:lineRule="auto"/>
              <w:rPr>
                <w:color w:val="000000"/>
              </w:rPr>
            </w:pPr>
            <w:r w:rsidDel="00000000" w:rsidR="00000000" w:rsidRPr="00000000">
              <w:rPr>
                <w:color w:val="000000"/>
                <w:rtl w:val="0"/>
              </w:rPr>
              <w:t xml:space="preserve">What is the purpose of the Web Content Accessibility Guidelines (WCAG)?</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3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Yes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No </w:t>
            </w:r>
            <w:r w:rsidDel="00000000" w:rsidR="00000000" w:rsidRPr="00000000">
              <w:rPr>
                <w:rFonts w:ascii="MS Gothic" w:cs="MS Gothic" w:eastAsia="MS Gothic" w:hAnsi="MS Gothic"/>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11" w:hRule="atLeast"/>
          <w:tblHeader w:val="0"/>
        </w:trPr>
        <w:tc>
          <w:tcPr>
            <w:tcMar>
              <w:top w:w="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Answer:</w:t>
            </w:r>
          </w:p>
          <w:p w:rsidR="00000000" w:rsidDel="00000000" w:rsidP="00000000" w:rsidRDefault="00000000" w:rsidRPr="00000000" w14:paraId="000001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WCAG provides a set of guidelines for designing visually appealing websites, focusing solely on aesthetics.</w:t>
            </w:r>
          </w:p>
          <w:p w:rsidR="00000000" w:rsidDel="00000000" w:rsidP="00000000" w:rsidRDefault="00000000" w:rsidRPr="00000000" w14:paraId="000001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WCAG focuses on improving website load times and optimizing images for faster performance across devices.</w:t>
            </w:r>
          </w:p>
          <w:p w:rsidR="00000000" w:rsidDel="00000000" w:rsidP="00000000" w:rsidRDefault="00000000" w:rsidRPr="00000000" w14:paraId="000001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highlight w:val="yellow"/>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WCAG sets standards for making web content accessible to all users, including those with disabilities, by ensuring content is perceivable, operable, understandable, and robust.</w:t>
            </w:r>
          </w:p>
          <w:p w:rsidR="00000000" w:rsidDel="00000000" w:rsidP="00000000" w:rsidRDefault="00000000" w:rsidRPr="00000000" w14:paraId="000001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1134"/>
                <w:tab w:val="left" w:leader="none" w:pos="3402"/>
                <w:tab w:val="left" w:leader="none" w:pos="6804"/>
                <w:tab w:val="left" w:leader="none" w:pos="7428"/>
              </w:tabs>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WCAG provides rules for building mobile applications that are compatible with desktop web browsers.</w:t>
            </w:r>
          </w:p>
        </w:tc>
        <w:tc>
          <w:tcPr>
            <w:tcMar>
              <w:top w:w="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4"/>
                <w:tab w:val="left" w:leader="none" w:pos="7428"/>
              </w:tabs>
              <w:spacing w:after="8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Comment: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tbl>
      <w:tblPr>
        <w:tblStyle w:val="Table19"/>
        <w:tblW w:w="10369.0" w:type="dxa"/>
        <w:jc w:val="left"/>
        <w:tblBorders>
          <w:left w:color="d9d8d9" w:space="0" w:sz="48" w:val="single"/>
          <w:right w:color="d9d8d9" w:space="0" w:sz="48" w:val="single"/>
        </w:tblBorders>
        <w:tblLayout w:type="fixed"/>
        <w:tblLook w:val="0460"/>
      </w:tblPr>
      <w:tblGrid>
        <w:gridCol w:w="5184"/>
        <w:gridCol w:w="5185"/>
        <w:tblGridChange w:id="0">
          <w:tblGrid>
            <w:gridCol w:w="5184"/>
            <w:gridCol w:w="5185"/>
          </w:tblGrid>
        </w:tblGridChange>
      </w:tblGrid>
      <w:tr>
        <w:trPr>
          <w:cantSplit w:val="1"/>
          <w:tblHeader w:val="1"/>
        </w:trPr>
        <w:tc>
          <w:tcPr>
            <w:gridSpan w:val="2"/>
          </w:tcPr>
          <w:p w:rsidR="00000000" w:rsidDel="00000000" w:rsidP="00000000" w:rsidRDefault="00000000" w:rsidRPr="00000000" w14:paraId="00000140">
            <w:pPr>
              <w:pStyle w:val="Heading3"/>
              <w:rPr/>
            </w:pPr>
            <w:r w:rsidDel="00000000" w:rsidR="00000000" w:rsidRPr="00000000">
              <w:rPr>
                <w:rtl w:val="0"/>
              </w:rPr>
              <w:t xml:space="preserve">Learner Acknowledgement and Cover Sheet</w:t>
            </w:r>
          </w:p>
        </w:tc>
      </w:tr>
      <w:tr>
        <w:trPr>
          <w:cantSplit w:val="0"/>
          <w:trHeight w:val="283" w:hRule="atLeast"/>
          <w:tblHeader w:val="0"/>
        </w:trPr>
        <w:tc>
          <w:tcPr>
            <w:gridSpan w:val="2"/>
            <w:tcMar>
              <w:top w:w="85.0" w:type="dxa"/>
              <w:left w:w="142.0" w:type="dxa"/>
              <w:bottom w:w="57.0" w:type="dxa"/>
            </w:tcMar>
            <w:vAlign w:val="center"/>
          </w:tcPr>
          <w:p w:rsidR="00000000" w:rsidDel="00000000" w:rsidP="00000000" w:rsidRDefault="00000000" w:rsidRPr="00000000" w14:paraId="00000142">
            <w:pPr>
              <w:rPr>
                <w:b w:val="1"/>
                <w:bCs w:val="1"/>
              </w:rPr>
            </w:pPr>
            <w:r w:rsidDel="00000000" w:rsidR="00000000" w:rsidRPr="00000000">
              <w:rPr>
                <w:b w:val="1"/>
                <w:bCs w:val="1"/>
                <w:rtl w:val="0"/>
              </w:rPr>
              <w:t xml:space="preserve">Academic Declaration:</w:t>
            </w:r>
          </w:p>
          <w:p w:rsidR="00000000" w:rsidDel="00000000" w:rsidP="00000000" w:rsidRDefault="00000000" w:rsidRPr="00000000" w14:paraId="00000143">
            <w:pPr>
              <w:spacing w:after="60" w:before="60" w:lineRule="auto"/>
              <w:rPr>
                <w:sz w:val="18"/>
                <w:szCs w:val="18"/>
              </w:rPr>
            </w:pPr>
            <w:r w:rsidDel="00000000" w:rsidR="00000000" w:rsidRPr="00000000">
              <w:rPr>
                <w:sz w:val="18"/>
                <w:szCs w:val="18"/>
                <w:rtl w:val="0"/>
              </w:rPr>
              <w:t xml:space="preserve">By submitting this assessment task and signing the below, I acknowledge and agree that:</w:t>
            </w:r>
          </w:p>
          <w:p w:rsidR="00000000" w:rsidDel="00000000" w:rsidP="00000000" w:rsidRDefault="00000000" w:rsidRPr="00000000" w14:paraId="00000144">
            <w:pPr>
              <w:numPr>
                <w:ilvl w:val="0"/>
                <w:numId w:val="3"/>
              </w:numPr>
              <w:spacing w:after="0" w:before="60" w:lineRule="auto"/>
              <w:ind w:left="360" w:hanging="360"/>
              <w:rPr>
                <w:color w:val="feffff"/>
                <w:sz w:val="18"/>
                <w:szCs w:val="18"/>
              </w:rPr>
            </w:pPr>
            <w:r w:rsidDel="00000000" w:rsidR="00000000" w:rsidRPr="00000000">
              <w:rPr>
                <w:sz w:val="18"/>
                <w:szCs w:val="18"/>
                <w:rtl w:val="0"/>
              </w:rPr>
              <w:t xml:space="preserve">This completed assessment task is my own work. </w:t>
            </w:r>
            <w:r w:rsidDel="00000000" w:rsidR="00000000" w:rsidRPr="00000000">
              <w:rPr>
                <w:rtl w:val="0"/>
              </w:rPr>
            </w:r>
          </w:p>
          <w:p w:rsidR="00000000" w:rsidDel="00000000" w:rsidP="00000000" w:rsidRDefault="00000000" w:rsidRPr="00000000" w14:paraId="00000145">
            <w:pPr>
              <w:numPr>
                <w:ilvl w:val="0"/>
                <w:numId w:val="3"/>
              </w:numPr>
              <w:spacing w:after="0" w:before="0" w:lineRule="auto"/>
              <w:ind w:left="360" w:hanging="360"/>
              <w:rPr>
                <w:color w:val="feffff"/>
                <w:sz w:val="18"/>
                <w:szCs w:val="18"/>
              </w:rPr>
            </w:pPr>
            <w:r w:rsidDel="00000000" w:rsidR="00000000" w:rsidRPr="00000000">
              <w:rPr>
                <w:sz w:val="18"/>
                <w:szCs w:val="18"/>
                <w:rtl w:val="0"/>
              </w:rPr>
              <w:t xml:space="preserve">I understand the serious nature of plagiarism and I am aware of the penalties that exist for breaching this.</w:t>
            </w:r>
            <w:r w:rsidDel="00000000" w:rsidR="00000000" w:rsidRPr="00000000">
              <w:rPr>
                <w:rtl w:val="0"/>
              </w:rPr>
            </w:r>
          </w:p>
          <w:p w:rsidR="00000000" w:rsidDel="00000000" w:rsidP="00000000" w:rsidRDefault="00000000" w:rsidRPr="00000000" w14:paraId="00000146">
            <w:pPr>
              <w:numPr>
                <w:ilvl w:val="0"/>
                <w:numId w:val="3"/>
              </w:numPr>
              <w:spacing w:after="0" w:before="0" w:lineRule="auto"/>
              <w:ind w:left="360" w:hanging="360"/>
              <w:rPr>
                <w:color w:val="000000"/>
                <w:sz w:val="18"/>
                <w:szCs w:val="18"/>
              </w:rPr>
            </w:pPr>
            <w:r w:rsidDel="00000000" w:rsidR="00000000" w:rsidRPr="00000000">
              <w:rPr>
                <w:color w:val="000000"/>
                <w:sz w:val="18"/>
                <w:szCs w:val="18"/>
                <w:rtl w:val="0"/>
              </w:rPr>
              <w:t xml:space="preserve">I understand the allowed usage of generative AI tools in assessment tasks and will clearly acknowledge where/when those AI tools have been used.</w:t>
            </w:r>
          </w:p>
          <w:p w:rsidR="00000000" w:rsidDel="00000000" w:rsidP="00000000" w:rsidRDefault="00000000" w:rsidRPr="00000000" w14:paraId="00000147">
            <w:pPr>
              <w:numPr>
                <w:ilvl w:val="0"/>
                <w:numId w:val="3"/>
              </w:numPr>
              <w:spacing w:after="0" w:before="0" w:lineRule="auto"/>
              <w:ind w:left="360" w:hanging="360"/>
              <w:rPr>
                <w:color w:val="feffff"/>
                <w:sz w:val="18"/>
                <w:szCs w:val="18"/>
              </w:rPr>
            </w:pPr>
            <w:r w:rsidDel="00000000" w:rsidR="00000000" w:rsidRPr="00000000">
              <w:rPr>
                <w:sz w:val="18"/>
                <w:szCs w:val="18"/>
                <w:rtl w:val="0"/>
              </w:rPr>
              <w:t xml:space="preserve">I have kept a copy of this assessment task. </w:t>
            </w:r>
            <w:r w:rsidDel="00000000" w:rsidR="00000000" w:rsidRPr="00000000">
              <w:rPr>
                <w:rtl w:val="0"/>
              </w:rPr>
            </w:r>
          </w:p>
          <w:p w:rsidR="00000000" w:rsidDel="00000000" w:rsidP="00000000" w:rsidRDefault="00000000" w:rsidRPr="00000000" w14:paraId="00000148">
            <w:pPr>
              <w:numPr>
                <w:ilvl w:val="0"/>
                <w:numId w:val="3"/>
              </w:numPr>
              <w:spacing w:after="0" w:before="0" w:lineRule="auto"/>
              <w:ind w:left="360" w:hanging="360"/>
              <w:rPr>
                <w:color w:val="feffff"/>
                <w:sz w:val="18"/>
                <w:szCs w:val="18"/>
              </w:rPr>
            </w:pPr>
            <w:r w:rsidDel="00000000" w:rsidR="00000000" w:rsidRPr="00000000">
              <w:rPr>
                <w:sz w:val="18"/>
                <w:szCs w:val="18"/>
                <w:rtl w:val="0"/>
              </w:rPr>
              <w:t xml:space="preserve">The assessor may provide a copy of this assessment task to another member of the Institute for validation and/or benchmarking purposes.</w:t>
            </w:r>
            <w:r w:rsidDel="00000000" w:rsidR="00000000" w:rsidRPr="00000000">
              <w:rPr>
                <w:rtl w:val="0"/>
              </w:rPr>
            </w:r>
          </w:p>
          <w:p w:rsidR="00000000" w:rsidDel="00000000" w:rsidP="00000000" w:rsidRDefault="00000000" w:rsidRPr="00000000" w14:paraId="00000149">
            <w:pPr>
              <w:numPr>
                <w:ilvl w:val="0"/>
                <w:numId w:val="3"/>
              </w:numPr>
              <w:spacing w:after="60" w:before="0" w:lineRule="auto"/>
              <w:ind w:left="360" w:hanging="360"/>
              <w:rPr>
                <w:color w:val="feffff"/>
                <w:sz w:val="18"/>
                <w:szCs w:val="18"/>
              </w:rPr>
            </w:pPr>
            <w:r w:rsidDel="00000000" w:rsidR="00000000" w:rsidRPr="00000000">
              <w:rPr>
                <w:sz w:val="18"/>
                <w:szCs w:val="18"/>
                <w:rtl w:val="0"/>
              </w:rPr>
              <w:t xml:space="preserve">For electronic submissions, by typing your name in the student signature field, you are accepting this declaration.</w:t>
            </w:r>
            <w:r w:rsidDel="00000000" w:rsidR="00000000" w:rsidRPr="00000000">
              <w:rPr>
                <w:rtl w:val="0"/>
              </w:rPr>
            </w:r>
          </w:p>
        </w:tc>
      </w:tr>
      <w:tr>
        <w:trPr>
          <w:cantSplit w:val="0"/>
          <w:trHeight w:val="283" w:hRule="atLeast"/>
          <w:tblHeader w:val="0"/>
        </w:trPr>
        <w:tc>
          <w:tcPr>
            <w:shd w:fill="ffff00" w:val="clear"/>
            <w:tcMar>
              <w:top w:w="85.0" w:type="dxa"/>
              <w:left w:w="142.0" w:type="dxa"/>
              <w:bottom w:w="57.0" w:type="dxa"/>
            </w:tcMar>
            <w:vAlign w:val="center"/>
          </w:tcPr>
          <w:p w:rsidR="00000000" w:rsidDel="00000000" w:rsidP="00000000" w:rsidRDefault="00000000" w:rsidRPr="00000000" w14:paraId="0000014B">
            <w:pPr>
              <w:rPr/>
            </w:pPr>
            <w:r w:rsidDel="00000000" w:rsidR="00000000" w:rsidRPr="00000000">
              <w:rPr>
                <w:b w:val="1"/>
                <w:bCs w:val="1"/>
                <w:rtl w:val="0"/>
              </w:rPr>
              <w:t xml:space="preserve">Learner name: </w:t>
            </w:r>
            <w:r w:rsidDel="00000000" w:rsidR="00000000" w:rsidRPr="00000000">
              <w:rPr>
                <w:shd w:fill="ffffcc" w:val="clear"/>
                <w:rtl w:val="0"/>
              </w:rPr>
              <w:t xml:space="preserve">Finnley Jasper Newnham</w:t>
            </w:r>
            <w:r w:rsidDel="00000000" w:rsidR="00000000" w:rsidRPr="00000000">
              <w:rPr>
                <w:rtl w:val="0"/>
              </w:rPr>
            </w:r>
          </w:p>
        </w:tc>
        <w:tc>
          <w:tcPr>
            <w:shd w:fill="ffff00" w:val="clear"/>
            <w:vAlign w:val="center"/>
          </w:tcPr>
          <w:p w:rsidR="00000000" w:rsidDel="00000000" w:rsidP="00000000" w:rsidRDefault="00000000" w:rsidRPr="00000000" w14:paraId="0000014C">
            <w:pPr>
              <w:rPr>
                <w:shd w:fill="ffffcc" w:val="clear"/>
              </w:rPr>
            </w:pPr>
            <w:r w:rsidDel="00000000" w:rsidR="00000000" w:rsidRPr="00000000">
              <w:rPr>
                <w:b w:val="1"/>
                <w:bCs w:val="1"/>
                <w:rtl w:val="0"/>
              </w:rPr>
              <w:t xml:space="preserve">Learner ID:</w:t>
            </w:r>
            <w:r w:rsidDel="00000000" w:rsidR="00000000" w:rsidRPr="00000000">
              <w:rPr>
                <w:rtl w:val="0"/>
              </w:rPr>
              <w:t xml:space="preserve"> 100721115</w:t>
            </w:r>
            <w:r w:rsidDel="00000000" w:rsidR="00000000" w:rsidRPr="00000000">
              <w:rPr>
                <w:rtl w:val="0"/>
              </w:rPr>
            </w:r>
          </w:p>
        </w:tc>
      </w:tr>
      <w:tr>
        <w:trPr>
          <w:cantSplit w:val="0"/>
          <w:trHeight w:val="340" w:hRule="atLeast"/>
          <w:tblHeader w:val="0"/>
        </w:trPr>
        <w:tc>
          <w:tcPr>
            <w:gridSpan w:val="2"/>
            <w:shd w:fill="ffff00" w:val="clear"/>
            <w:tcMar>
              <w:top w:w="85.0" w:type="dxa"/>
              <w:left w:w="142.0" w:type="dxa"/>
              <w:bottom w:w="45.0" w:type="dxa"/>
            </w:tcMar>
            <w:vAlign w:val="center"/>
          </w:tcPr>
          <w:p w:rsidR="00000000" w:rsidDel="00000000" w:rsidP="00000000" w:rsidRDefault="00000000" w:rsidRPr="00000000" w14:paraId="0000014D">
            <w:pPr>
              <w:rPr/>
            </w:pPr>
            <w:r w:rsidDel="00000000" w:rsidR="00000000" w:rsidRPr="00000000">
              <w:rPr>
                <w:b w:val="1"/>
                <w:bCs w:val="1"/>
                <w:rtl w:val="0"/>
              </w:rPr>
              <w:t xml:space="preserve">Submission Date: </w:t>
            </w:r>
            <w:r w:rsidDel="00000000" w:rsidR="00000000" w:rsidRPr="00000000">
              <w:rPr>
                <w:rtl w:val="0"/>
              </w:rPr>
              <w:t xml:space="preserve">12/06/2026</w:t>
            </w:r>
            <w:r w:rsidDel="00000000" w:rsidR="00000000" w:rsidRPr="00000000">
              <w:rPr>
                <w:rtl w:val="0"/>
              </w:rPr>
            </w:r>
          </w:p>
        </w:tc>
      </w:tr>
      <w:tr>
        <w:trPr>
          <w:cantSplit w:val="0"/>
          <w:trHeight w:val="567" w:hRule="atLeast"/>
          <w:tblHeader w:val="0"/>
        </w:trPr>
        <w:tc>
          <w:tcPr>
            <w:gridSpan w:val="2"/>
            <w:tcBorders>
              <w:bottom w:color="000000" w:space="0" w:sz="0" w:val="nil"/>
            </w:tcBorders>
            <w:shd w:fill="ffff00" w:val="clear"/>
            <w:tcMar>
              <w:top w:w="85.0" w:type="dxa"/>
              <w:left w:w="142.0" w:type="dxa"/>
              <w:bottom w:w="45.0" w:type="dxa"/>
            </w:tcMar>
            <w:vAlign w:val="bottom"/>
          </w:tcPr>
          <w:p w:rsidR="00000000" w:rsidDel="00000000" w:rsidP="00000000" w:rsidRDefault="00000000" w:rsidRPr="00000000" w14:paraId="0000014F">
            <w:pPr>
              <w:spacing w:after="160" w:lineRule="auto"/>
              <w:rPr>
                <w:b w:val="1"/>
                <w:bCs w:val="1"/>
              </w:rPr>
            </w:pPr>
            <w:r w:rsidDel="00000000" w:rsidR="00000000" w:rsidRPr="00000000">
              <w:rPr>
                <w:b w:val="1"/>
                <w:bCs w:val="1"/>
                <w:rtl w:val="0"/>
              </w:rPr>
              <w:t xml:space="preserve">Learner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158762</wp:posOffset>
                      </wp:positionV>
                      <wp:extent cx="760005" cy="1477788"/>
                      <wp:effectExtent b="0" l="0" r="0" t="0"/>
                      <wp:wrapNone/>
                      <wp:docPr id="3" name=""/>
                      <a:graphic>
                        <a:graphicData uri="http://schemas.microsoft.com/office/word/2010/wordprocessingShape">
                          <wps:wsp>
                            <wps:cNvSpPr/>
                            <wps:cNvPr id="4" name="Shape 4"/>
                            <wps:spPr>
                              <a:xfrm>
                                <a:off x="3718455" y="1531294"/>
                                <a:ext cx="2095650" cy="4081650"/>
                              </a:xfrm>
                              <a:custGeom>
                                <a:rect b="b" l="l" r="r" t="t"/>
                                <a:pathLst>
                                  <a:path extrusionOk="0" h="163266" w="83826">
                                    <a:moveTo>
                                      <a:pt x="39396" y="56031"/>
                                    </a:moveTo>
                                    <a:cubicBezTo>
                                      <a:pt x="36422" y="44734"/>
                                      <a:pt x="31676" y="33669"/>
                                      <a:pt x="30990" y="22007"/>
                                    </a:cubicBezTo>
                                    <a:cubicBezTo>
                                      <a:pt x="30582" y="15079"/>
                                      <a:pt x="31390" y="8132"/>
                                      <a:pt x="31390" y="1192"/>
                                    </a:cubicBezTo>
                                    <a:cubicBezTo>
                                      <a:pt x="31390" y="792"/>
                                      <a:pt x="31468" y="0"/>
                                      <a:pt x="31390" y="392"/>
                                    </a:cubicBezTo>
                                    <a:cubicBezTo>
                                      <a:pt x="25142" y="31666"/>
                                      <a:pt x="26935" y="64335"/>
                                      <a:pt x="30189" y="96060"/>
                                    </a:cubicBezTo>
                                    <a:cubicBezTo>
                                      <a:pt x="31693" y="110721"/>
                                      <a:pt x="33359" y="125377"/>
                                      <a:pt x="34192" y="140091"/>
                                    </a:cubicBezTo>
                                    <a:cubicBezTo>
                                      <a:pt x="34460" y="144822"/>
                                      <a:pt x="35646" y="156855"/>
                                      <a:pt x="31790" y="154101"/>
                                    </a:cubicBezTo>
                                    <a:cubicBezTo>
                                      <a:pt x="28923" y="152054"/>
                                      <a:pt x="29098" y="147573"/>
                                      <a:pt x="27387" y="144494"/>
                                    </a:cubicBezTo>
                                    <a:cubicBezTo>
                                      <a:pt x="24080" y="138541"/>
                                      <a:pt x="19931" y="133080"/>
                                      <a:pt x="15779" y="127682"/>
                                    </a:cubicBezTo>
                                    <a:cubicBezTo>
                                      <a:pt x="9774" y="119874"/>
                                      <a:pt x="-4856" y="108953"/>
                                      <a:pt x="1769" y="101664"/>
                                    </a:cubicBezTo>
                                    <a:cubicBezTo>
                                      <a:pt x="10769" y="91762"/>
                                      <a:pt x="28555" y="99017"/>
                                      <a:pt x="41397" y="95259"/>
                                    </a:cubicBezTo>
                                    <a:cubicBezTo>
                                      <a:pt x="46691" y="93710"/>
                                      <a:pt x="52568" y="91182"/>
                                      <a:pt x="55407" y="86453"/>
                                    </a:cubicBezTo>
                                    <a:cubicBezTo>
                                      <a:pt x="56457" y="84703"/>
                                      <a:pt x="56608" y="82490"/>
                                      <a:pt x="56608" y="80449"/>
                                    </a:cubicBezTo>
                                    <a:cubicBezTo>
                                      <a:pt x="56608" y="79515"/>
                                      <a:pt x="56834" y="76741"/>
                                      <a:pt x="56608" y="77647"/>
                                    </a:cubicBezTo>
                                    <a:cubicBezTo>
                                      <a:pt x="51950" y="96289"/>
                                      <a:pt x="47836" y="115290"/>
                                      <a:pt x="47001" y="134487"/>
                                    </a:cubicBezTo>
                                    <a:cubicBezTo>
                                      <a:pt x="46751" y="140225"/>
                                      <a:pt x="43736" y="147643"/>
                                      <a:pt x="47802" y="151699"/>
                                    </a:cubicBezTo>
                                    <a:cubicBezTo>
                                      <a:pt x="48593" y="152488"/>
                                      <a:pt x="41710" y="180243"/>
                                      <a:pt x="50203" y="140091"/>
                                    </a:cubicBezTo>
                                    <a:cubicBezTo>
                                      <a:pt x="52586" y="128824"/>
                                      <a:pt x="54990" y="117519"/>
                                      <a:pt x="56208" y="106067"/>
                                    </a:cubicBezTo>
                                    <a:cubicBezTo>
                                      <a:pt x="56603" y="102350"/>
                                      <a:pt x="56359" y="98589"/>
                                      <a:pt x="56608" y="94859"/>
                                    </a:cubicBezTo>
                                    <a:cubicBezTo>
                                      <a:pt x="56663" y="94036"/>
                                      <a:pt x="56846" y="92449"/>
                                      <a:pt x="57008" y="93258"/>
                                    </a:cubicBezTo>
                                    <a:cubicBezTo>
                                      <a:pt x="59235" y="104400"/>
                                      <a:pt x="59141" y="116062"/>
                                      <a:pt x="62612" y="126882"/>
                                    </a:cubicBezTo>
                                    <a:cubicBezTo>
                                      <a:pt x="64218" y="131887"/>
                                      <a:pt x="66276" y="136807"/>
                                      <a:pt x="69017" y="141292"/>
                                    </a:cubicBezTo>
                                    <a:cubicBezTo>
                                      <a:pt x="69539" y="142146"/>
                                      <a:pt x="69688" y="143742"/>
                                      <a:pt x="70218" y="142893"/>
                                    </a:cubicBezTo>
                                    <a:cubicBezTo>
                                      <a:pt x="72920" y="138569"/>
                                      <a:pt x="71719" y="132779"/>
                                      <a:pt x="71819" y="127682"/>
                                    </a:cubicBezTo>
                                    <a:cubicBezTo>
                                      <a:pt x="71962" y="120400"/>
                                      <a:pt x="72988" y="111893"/>
                                      <a:pt x="68617" y="106067"/>
                                    </a:cubicBezTo>
                                    <a:cubicBezTo>
                                      <a:pt x="68130" y="105418"/>
                                      <a:pt x="68493" y="107849"/>
                                      <a:pt x="69017" y="108469"/>
                                    </a:cubicBezTo>
                                    <a:cubicBezTo>
                                      <a:pt x="72526" y="112616"/>
                                      <a:pt x="78394" y="115273"/>
                                      <a:pt x="83827" y="11527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158762</wp:posOffset>
                      </wp:positionV>
                      <wp:extent cx="760005" cy="1477788"/>
                      <wp:effectExtent b="0" l="0" r="0" t="0"/>
                      <wp:wrapNone/>
                      <wp:docPr id="3"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760005" cy="1477788"/>
                              </a:xfrm>
                              <a:prstGeom prst="rect"/>
                              <a:ln/>
                            </pic:spPr>
                          </pic:pic>
                        </a:graphicData>
                      </a:graphic>
                    </wp:anchor>
                  </w:drawing>
                </mc:Fallback>
              </mc:AlternateContent>
            </w:r>
          </w:p>
          <w:p w:rsidR="00000000" w:rsidDel="00000000" w:rsidP="00000000" w:rsidRDefault="00000000" w:rsidRPr="00000000" w14:paraId="00000150">
            <w:pPr>
              <w:spacing w:after="160" w:lineRule="auto"/>
              <w:rPr>
                <w:b w:val="1"/>
                <w:bCs w:val="1"/>
              </w:rPr>
            </w:pPr>
            <w:r w:rsidDel="00000000" w:rsidR="00000000" w:rsidRPr="00000000">
              <w:rPr>
                <w:rtl w:val="0"/>
              </w:rPr>
            </w:r>
          </w:p>
          <w:p w:rsidR="00000000" w:rsidDel="00000000" w:rsidP="00000000" w:rsidRDefault="00000000" w:rsidRPr="00000000" w14:paraId="00000151">
            <w:pPr>
              <w:spacing w:after="160" w:lineRule="auto"/>
              <w:rPr>
                <w:b w:val="1"/>
                <w:bCs w:val="1"/>
              </w:rPr>
            </w:pPr>
            <w:r w:rsidDel="00000000" w:rsidR="00000000" w:rsidRPr="00000000">
              <w:rPr>
                <w:rtl w:val="0"/>
              </w:rPr>
            </w:r>
          </w:p>
          <w:p w:rsidR="00000000" w:rsidDel="00000000" w:rsidP="00000000" w:rsidRDefault="00000000" w:rsidRPr="00000000" w14:paraId="00000152">
            <w:pPr>
              <w:spacing w:after="160" w:lineRule="auto"/>
              <w:rPr>
                <w:b w:val="1"/>
                <w:bCs w:val="1"/>
              </w:rPr>
            </w:pPr>
            <w:r w:rsidDel="00000000" w:rsidR="00000000" w:rsidRPr="00000000">
              <w:rPr>
                <w:rtl w:val="0"/>
              </w:rPr>
            </w:r>
          </w:p>
        </w:tc>
      </w:tr>
      <w:tr>
        <w:trPr>
          <w:cantSplit w:val="0"/>
          <w:trHeight w:val="283" w:hRule="atLeast"/>
          <w:tblHeader w:val="0"/>
        </w:trPr>
        <w:tc>
          <w:tcPr>
            <w:gridSpan w:val="2"/>
            <w:vAlign w:val="center"/>
          </w:tcPr>
          <w:p w:rsidR="00000000" w:rsidDel="00000000" w:rsidP="00000000" w:rsidRDefault="00000000" w:rsidRPr="00000000" w14:paraId="00000154">
            <w:pPr>
              <w:rPr/>
            </w:pP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tbl>
      <w:tblPr>
        <w:tblStyle w:val="Table20"/>
        <w:tblW w:w="10369.0" w:type="dxa"/>
        <w:jc w:val="left"/>
        <w:tblBorders>
          <w:left w:color="d9d8d9" w:space="0" w:sz="48" w:val="single"/>
          <w:right w:color="d9d8d9" w:space="0" w:sz="48" w:val="single"/>
        </w:tblBorders>
        <w:tblLayout w:type="fixed"/>
        <w:tblLook w:val="0460"/>
      </w:tblPr>
      <w:tblGrid>
        <w:gridCol w:w="10369"/>
        <w:tblGridChange w:id="0">
          <w:tblGrid>
            <w:gridCol w:w="10369"/>
          </w:tblGrid>
        </w:tblGridChange>
      </w:tblGrid>
      <w:tr>
        <w:trPr>
          <w:cantSplit w:val="1"/>
          <w:tblHeader w:val="1"/>
        </w:trPr>
        <w:tc>
          <w:tcPr/>
          <w:p w:rsidR="00000000" w:rsidDel="00000000" w:rsidP="00000000" w:rsidRDefault="00000000" w:rsidRPr="00000000" w14:paraId="00000158">
            <w:pPr>
              <w:pStyle w:val="Heading3"/>
              <w:rPr/>
            </w:pPr>
            <w:r w:rsidDel="00000000" w:rsidR="00000000" w:rsidRPr="00000000">
              <w:rPr>
                <w:rtl w:val="0"/>
              </w:rPr>
              <w:t xml:space="preserve">Section F – Feedback to Learner</w:t>
            </w:r>
          </w:p>
        </w:tc>
      </w:tr>
      <w:tr>
        <w:trPr>
          <w:cantSplit w:val="0"/>
          <w:trHeight w:val="283" w:hRule="atLeast"/>
          <w:tblHeader w:val="0"/>
        </w:trPr>
        <w:tc>
          <w:tcPr>
            <w:tcMar>
              <w:top w:w="85.0" w:type="dxa"/>
              <w:left w:w="142.0" w:type="dxa"/>
              <w:bottom w:w="57.0" w:type="dxa"/>
            </w:tcMar>
            <w:vAlign w:val="center"/>
          </w:tcPr>
          <w:p w:rsidR="00000000" w:rsidDel="00000000" w:rsidP="00000000" w:rsidRDefault="00000000" w:rsidRPr="00000000" w14:paraId="00000159">
            <w:pPr>
              <w:rPr/>
            </w:pPr>
            <w:r w:rsidDel="00000000" w:rsidR="00000000" w:rsidRPr="00000000">
              <w:rPr>
                <w:b w:val="1"/>
                <w:bCs w:val="1"/>
                <w:rtl w:val="0"/>
              </w:rPr>
              <w:t xml:space="preserve">Has the learner successfully completed this assessment task?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r>
      <w:tr>
        <w:trPr>
          <w:cantSplit w:val="0"/>
          <w:trHeight w:val="1701" w:hRule="atLeast"/>
          <w:tblHeader w:val="0"/>
        </w:trPr>
        <w:tc>
          <w:tcPr>
            <w:tcMar>
              <w:top w:w="142.0" w:type="dxa"/>
              <w:left w:w="142.0" w:type="dxa"/>
              <w:bottom w:w="113.0" w:type="dxa"/>
            </w:tcMar>
          </w:tcPr>
          <w:p w:rsidR="00000000" w:rsidDel="00000000" w:rsidP="00000000" w:rsidRDefault="00000000" w:rsidRPr="00000000" w14:paraId="0000015A">
            <w:pPr>
              <w:rPr/>
            </w:pPr>
            <w:r w:rsidDel="00000000" w:rsidR="00000000" w:rsidRPr="00000000">
              <w:rPr>
                <w:b w:val="1"/>
                <w:bCs w:val="1"/>
                <w:rtl w:val="0"/>
              </w:rPr>
              <w:t xml:space="preserve">Assessor feedback (as appropriate): </w:t>
            </w:r>
            <w:r w:rsidDel="00000000" w:rsidR="00000000" w:rsidRPr="00000000">
              <w:rPr>
                <w:shd w:fill="ffffcc" w:val="clear"/>
                <w:rtl w:val="0"/>
              </w:rPr>
              <w:t xml:space="preserve">Insert feedback</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5B">
            <w:pPr>
              <w:rPr/>
            </w:pPr>
            <w:r w:rsidDel="00000000" w:rsidR="00000000" w:rsidRPr="00000000">
              <w:rPr>
                <w:b w:val="1"/>
                <w:bCs w:val="1"/>
                <w:rtl w:val="0"/>
              </w:rPr>
              <w:t xml:space="preserve">Resubmission allowed: </w:t>
            </w:r>
            <w:r w:rsidDel="00000000" w:rsidR="00000000" w:rsidRPr="00000000">
              <w:rPr>
                <w:rtl w:val="0"/>
              </w:rPr>
              <w:t xml:space="preserve">Yes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w:t>
            </w:r>
            <w:r w:rsidDel="00000000" w:rsidR="00000000" w:rsidRPr="00000000">
              <w:rPr>
                <w:rtl w:val="0"/>
              </w:rPr>
              <w:t xml:space="preserve">No </w:t>
            </w:r>
            <w:r w:rsidDel="00000000" w:rsidR="00000000" w:rsidRPr="00000000">
              <w:rPr>
                <w:rFonts w:ascii="MS Gothic" w:cs="MS Gothic" w:eastAsia="MS Gothic" w:hAnsi="MS Gothic"/>
                <w:b w:val="1"/>
                <w:bCs w:val="1"/>
                <w:rtl w:val="0"/>
              </w:rPr>
              <w:t xml:space="preserve">☐</w:t>
            </w:r>
            <w:r w:rsidDel="00000000" w:rsidR="00000000" w:rsidRPr="00000000">
              <w:rPr>
                <w:b w:val="1"/>
                <w:bCs w:val="1"/>
                <w:rtl w:val="0"/>
              </w:rPr>
              <w:t xml:space="preserve">  Resubmission due date: </w:t>
            </w:r>
            <w:r w:rsidDel="00000000" w:rsidR="00000000" w:rsidRPr="00000000">
              <w:rPr>
                <w:shd w:fill="ffffcc" w:val="clear"/>
                <w:rtl w:val="0"/>
              </w:rPr>
              <w:t xml:space="preserve">Insert date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5C">
            <w:pPr>
              <w:rPr>
                <w:b w:val="1"/>
                <w:bCs w:val="1"/>
              </w:rPr>
            </w:pPr>
            <w:r w:rsidDel="00000000" w:rsidR="00000000" w:rsidRPr="00000000">
              <w:rPr>
                <w:b w:val="1"/>
                <w:bCs w:val="1"/>
                <w:rtl w:val="0"/>
              </w:rPr>
              <w:t xml:space="preserve">Assessor name: </w:t>
            </w:r>
            <w:r w:rsidDel="00000000" w:rsidR="00000000" w:rsidRPr="00000000">
              <w:rPr>
                <w:shd w:fill="ffffcc" w:val="clear"/>
                <w:rtl w:val="0"/>
              </w:rPr>
              <w:t xml:space="preserve">Insert name</w:t>
            </w:r>
            <w:r w:rsidDel="00000000" w:rsidR="00000000" w:rsidRPr="00000000">
              <w:rPr>
                <w:rtl w:val="0"/>
              </w:rPr>
            </w:r>
          </w:p>
        </w:tc>
      </w:tr>
      <w:tr>
        <w:trPr>
          <w:cantSplit w:val="0"/>
          <w:trHeight w:val="340" w:hRule="atLeast"/>
          <w:tblHeader w:val="0"/>
        </w:trPr>
        <w:tc>
          <w:tcPr>
            <w:tcMar>
              <w:top w:w="85.0" w:type="dxa"/>
              <w:left w:w="142.0" w:type="dxa"/>
              <w:bottom w:w="45.0" w:type="dxa"/>
            </w:tcMar>
            <w:vAlign w:val="center"/>
          </w:tcPr>
          <w:p w:rsidR="00000000" w:rsidDel="00000000" w:rsidP="00000000" w:rsidRDefault="00000000" w:rsidRPr="00000000" w14:paraId="0000015D">
            <w:pPr>
              <w:rPr>
                <w:b w:val="1"/>
                <w:bCs w:val="1"/>
              </w:rPr>
            </w:pPr>
            <w:r w:rsidDel="00000000" w:rsidR="00000000" w:rsidRPr="00000000">
              <w:rPr>
                <w:b w:val="1"/>
                <w:bCs w:val="1"/>
                <w:rtl w:val="0"/>
              </w:rPr>
              <w:t xml:space="preserve">Date: </w:t>
            </w:r>
            <w:r w:rsidDel="00000000" w:rsidR="00000000" w:rsidRPr="00000000">
              <w:rPr>
                <w:shd w:fill="ffffcc" w:val="clear"/>
                <w:rtl w:val="0"/>
              </w:rPr>
              <w:t xml:space="preserve">Insert date</w:t>
            </w:r>
            <w:r w:rsidDel="00000000" w:rsidR="00000000" w:rsidRPr="00000000">
              <w:rPr>
                <w:rtl w:val="0"/>
              </w:rPr>
            </w:r>
          </w:p>
        </w:tc>
      </w:tr>
      <w:tr>
        <w:trPr>
          <w:cantSplit w:val="0"/>
          <w:trHeight w:val="567" w:hRule="atLeast"/>
          <w:tblHeader w:val="0"/>
        </w:trPr>
        <w:tc>
          <w:tcPr>
            <w:tcBorders>
              <w:bottom w:color="000000" w:space="0" w:sz="0" w:val="nil"/>
            </w:tcBorders>
            <w:tcMar>
              <w:top w:w="85.0" w:type="dxa"/>
              <w:left w:w="142.0" w:type="dxa"/>
              <w:bottom w:w="45.0" w:type="dxa"/>
            </w:tcMar>
            <w:vAlign w:val="bottom"/>
          </w:tcPr>
          <w:p w:rsidR="00000000" w:rsidDel="00000000" w:rsidP="00000000" w:rsidRDefault="00000000" w:rsidRPr="00000000" w14:paraId="0000015E">
            <w:pPr>
              <w:spacing w:after="80" w:lineRule="auto"/>
              <w:rPr>
                <w:b w:val="1"/>
                <w:bCs w:val="1"/>
              </w:rPr>
            </w:pPr>
            <w:r w:rsidDel="00000000" w:rsidR="00000000" w:rsidRPr="00000000">
              <w:rPr>
                <w:b w:val="1"/>
                <w:bCs w:val="1"/>
                <w:rtl w:val="0"/>
              </w:rPr>
              <w:t xml:space="preserve">Assessor signature:</w:t>
            </w:r>
          </w:p>
        </w:tc>
      </w:tr>
      <w:tr>
        <w:trPr>
          <w:cantSplit w:val="0"/>
          <w:trHeight w:val="283" w:hRule="atLeast"/>
          <w:tblHeader w:val="0"/>
        </w:trPr>
        <w:tc>
          <w:tcPr>
            <w:vAlign w:val="center"/>
          </w:tcPr>
          <w:p w:rsidR="00000000" w:rsidDel="00000000" w:rsidP="00000000" w:rsidRDefault="00000000" w:rsidRPr="00000000" w14:paraId="0000015F">
            <w:pPr>
              <w:rPr/>
            </w:pP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sectPr>
      <w:type w:val="nextPage"/>
      <w:pgSz w:h="16838" w:w="11906" w:orient="portrait"/>
      <w:pgMar w:bottom="851" w:top="567" w:left="709" w:right="709" w:header="56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MS Gothic"/>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1" name=""/>
              <a:graphic>
                <a:graphicData uri="http://schemas.microsoft.com/office/word/2010/wordprocessingShape">
                  <wps:wsp>
                    <wps:cNvSpPr/>
                    <wps:cNvPr id="2" name="Shape 2"/>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104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8645"/>
      <w:tblGridChange w:id="0">
        <w:tblGrid>
          <w:gridCol w:w="1843"/>
          <w:gridCol w:w="8645"/>
        </w:tblGrid>
      </w:tblGridChange>
    </w:tblGrid>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8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ICTWEB431 Create and style simple markup language documents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ICTWEB452 Create a markup language document</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left" w:leader="none" w:pos="3087"/>
              <w:tab w:val="right" w:leader="none" w:pos="10488"/>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ICTWEB433 Confirm accessibility of websites</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&amp; CSS Assessment 1: Knowledge Questions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0"/>
        <w:tab w:val="right" w:leader="none" w:pos="10488"/>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Assessment Task 1: Knowledge Question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2" name=""/>
              <a:graphic>
                <a:graphicData uri="http://schemas.microsoft.com/office/word/2010/wordprocessingShape">
                  <wps:wsp>
                    <wps:cNvSpPr/>
                    <wps:cNvPr id="3" name="Shape 3"/>
                    <wps:spPr>
                      <a:xfrm>
                        <a:off x="5124068" y="3558068"/>
                        <a:ext cx="443865" cy="443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OFFICIAL</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2653030</wp:posOffset>
              </wp:positionH>
              <wp:positionV relativeFrom="paragraph">
                <wp:posOffset>-4761</wp:posOffset>
              </wp:positionV>
              <wp:extent cx="453390" cy="45339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53390" cy="4533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786" w:hanging="360.00000000000006"/>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89" w:lineRule="auto"/>
    </w:pPr>
    <w:rPr>
      <w:b w:val="1"/>
      <w:bCs w:val="1"/>
      <w:color w:val="000000"/>
      <w:sz w:val="44"/>
      <w:szCs w:val="44"/>
    </w:rPr>
  </w:style>
  <w:style w:type="paragraph" w:styleId="Heading2">
    <w:name w:val="heading 2"/>
    <w:basedOn w:val="Normal"/>
    <w:next w:val="Normal"/>
    <w:pPr>
      <w:widowControl w:val="0"/>
      <w:spacing w:before="89" w:line="304" w:lineRule="auto"/>
    </w:pPr>
    <w:rPr>
      <w:b w:val="1"/>
      <w:bCs w:val="1"/>
      <w:color w:val="000000"/>
      <w:sz w:val="24"/>
      <w:szCs w:val="24"/>
    </w:rPr>
  </w:style>
  <w:style w:type="paragraph" w:styleId="Heading3">
    <w:name w:val="heading 3"/>
    <w:basedOn w:val="Normal"/>
    <w:next w:val="Normal"/>
    <w:pPr>
      <w:spacing w:after="60" w:before="60" w:lineRule="auto"/>
    </w:pPr>
    <w:rPr>
      <w:b w:val="1"/>
      <w:bCs w:val="1"/>
      <w:color w:val="feffff"/>
    </w:rPr>
  </w:style>
  <w:style w:type="paragraph" w:styleId="Heading4">
    <w:name w:val="heading 4"/>
    <w:basedOn w:val="Normal"/>
    <w:next w:val="Normal"/>
    <w:pPr/>
    <w:rPr>
      <w:b w:val="1"/>
      <w:bCs w:val="1"/>
    </w:rPr>
  </w:style>
  <w:style w:type="paragraph" w:styleId="Heading5">
    <w:name w:val="heading 5"/>
    <w:basedOn w:val="Normal"/>
    <w:next w:val="Normal"/>
    <w:pPr>
      <w:keepNext w:val="1"/>
      <w:keepLines w:val="1"/>
      <w:spacing w:before="200" w:lineRule="auto"/>
    </w:pPr>
    <w:rPr>
      <w:b w:val="1"/>
      <w:bCs w:val="1"/>
      <w:color w:val="0099cc"/>
    </w:rPr>
  </w:style>
  <w:style w:type="paragraph" w:styleId="Heading6">
    <w:name w:val="heading 6"/>
    <w:basedOn w:val="Normal"/>
    <w:next w:val="Normal"/>
    <w:pPr>
      <w:keepNext w:val="1"/>
      <w:keepLines w:val="1"/>
      <w:spacing w:before="40" w:lineRule="auto"/>
    </w:pPr>
    <w:rPr>
      <w:rFonts w:ascii="Cambria" w:cs="Cambria" w:eastAsia="Cambria" w:hAnsi="Cambria"/>
      <w:color w:val="201f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160" w:line="537" w:lineRule="auto"/>
    </w:pPr>
    <w:rPr>
      <w:color w:val="0099cc"/>
      <w:sz w:val="36"/>
      <w:szCs w:val="36"/>
    </w:rPr>
  </w:style>
  <w:style w:type="table" w:styleId="Table1">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2">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3">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tcBorders>
          <w:top w:color="000000" w:space="0" w:sz="18" w:val="single"/>
          <w:left w:color="000000" w:space="0" w:sz="18" w:val="single"/>
          <w:right w:color="000000" w:space="0" w:sz="18" w:val="single"/>
        </w:tcBorders>
        <w:shd w:fill="000000" w:val="clear"/>
      </w:tcPr>
    </w:tblStylePr>
    <w:tblStylePr w:type="lastRow">
      <w:pPr>
        <w:jc w:val="left"/>
      </w:pPr>
      <w:tcPr>
        <w:shd w:fill="d9d8d9" w:val="clear"/>
        <w:vAlign w:val="center"/>
      </w:tcPr>
    </w:tblStylePr>
  </w:style>
  <w:style w:type="table" w:styleId="Table4">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tcBorders>
          <w:top w:color="000000" w:space="0" w:sz="18" w:val="single"/>
          <w:left w:color="000000" w:space="0" w:sz="18" w:val="single"/>
          <w:right w:color="000000" w:space="0" w:sz="18" w:val="single"/>
        </w:tcBorders>
        <w:shd w:fill="000000" w:val="clear"/>
      </w:tcPr>
    </w:tblStylePr>
    <w:tblStylePr w:type="lastRow">
      <w:pPr>
        <w:jc w:val="left"/>
      </w:pPr>
      <w:tcPr>
        <w:shd w:fill="d9d8d9" w:val="clear"/>
        <w:vAlign w:val="center"/>
      </w:tcPr>
    </w:tblStylePr>
  </w:style>
  <w:style w:type="table" w:styleId="Table5">
    <w:basedOn w:val="TableNormal"/>
    <w:rPr>
      <w:rFonts w:ascii="Arial" w:cs="Arial" w:eastAsia="Arial" w:hAnsi="Arial"/>
    </w:rPr>
    <w:tblPr>
      <w:tblStyleRowBandSize w:val="1"/>
      <w:tblStyleColBandSize w:val="1"/>
      <w:tblCellMar>
        <w:top w:w="0.0" w:type="dxa"/>
        <w:left w:w="142.0" w:type="dxa"/>
        <w:bottom w:w="0.0" w:type="dxa"/>
        <w:right w:w="142.0" w:type="dxa"/>
      </w:tblCellMar>
    </w:tblPr>
    <w:tblStylePr w:type="band1Horz">
      <w:pPr>
        <w:jc w:val="left"/>
      </w:pPr>
      <w:tcPr>
        <w:tcMar>
          <w:top w:w="113.0" w:type="dxa"/>
          <w:left w:w="142.0" w:type="dxa"/>
          <w:bottom w:w="170.0" w:type="dxa"/>
          <w:right w:w="142.0" w:type="dxa"/>
        </w:tcMar>
      </w:tcPr>
    </w:tblStylePr>
    <w:tblStylePr w:type="band2Horz">
      <w:pPr>
        <w:jc w:val="left"/>
      </w:pPr>
      <w:tcPr>
        <w:tcMar>
          <w:top w:w="113.0" w:type="dxa"/>
          <w:left w:w="142.0" w:type="dxa"/>
          <w:bottom w:w="170.0" w:type="dxa"/>
          <w:right w:w="142.0" w:type="dxa"/>
        </w:tcMar>
      </w:tcPr>
    </w:tblStylePr>
    <w:tblStylePr w:type="firstRow">
      <w:pPr>
        <w:jc w:val="left"/>
      </w:pPr>
      <w:tcPr>
        <w:vAlign w:val="center"/>
      </w:tcPr>
    </w:tblStylePr>
  </w:style>
  <w:style w:type="table" w:styleId="Table6">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7">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8">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9">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0">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1">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2">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3">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4">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5">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6">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7">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8">
    <w:basedOn w:val="TableNormal"/>
    <w:rPr>
      <w:rFonts w:ascii="Arial" w:cs="Arial" w:eastAsia="Arial" w:hAnsi="Arial"/>
    </w:rPr>
    <w:tblPr>
      <w:tblStyleRowBandSize w:val="1"/>
      <w:tblStyleColBandSize w:val="1"/>
      <w:tblCellMar>
        <w:top w:w="0.0" w:type="dxa"/>
        <w:left w:w="142.0" w:type="dxa"/>
        <w:bottom w:w="0.0" w:type="dxa"/>
        <w:right w:w="142.0" w:type="dxa"/>
      </w:tblCellMar>
    </w:tblPr>
    <w:tcPr>
      <w:shd w:fill="auto" w:val="clear"/>
    </w:tcPr>
    <w:tblStylePr w:type="band1Horz">
      <w:pPr>
        <w:jc w:val="left"/>
      </w:pPr>
      <w:tcPr>
        <w:tcBorders>
          <w:bottom w:color="d9d8d9" w:space="0" w:sz="18" w:val="single"/>
          <w:insideH w:color="d9d8d9" w:space="0" w:sz="18" w:val="single"/>
          <w:insideV w:color="d9d8d9" w:space="0" w:sz="18" w:val="single"/>
        </w:tcBorders>
        <w:tcMar>
          <w:top w:w="113.0" w:type="dxa"/>
          <w:left w:w="142.0" w:type="dxa"/>
          <w:bottom w:w="113.0" w:type="dxa"/>
          <w:right w:w="142.0" w:type="dxa"/>
        </w:tcMar>
        <w:vAlign w:val="center"/>
      </w:tcPr>
    </w:tblStylePr>
    <w:tblStylePr w:type="band2Horz">
      <w:tcPr>
        <w:tcBorders>
          <w:bottom w:color="d9d8d9" w:space="0" w:sz="18" w:val="single"/>
          <w:insideH w:color="000000" w:space="0" w:sz="0" w:val="nil"/>
          <w:insideV w:color="d9d8d9" w:space="0" w:sz="18" w:val="single"/>
        </w:tcBorders>
        <w:tcMar>
          <w:top w:w="113.0" w:type="dxa"/>
          <w:left w:w="142.0" w:type="dxa"/>
          <w:bottom w:w="113.0" w:type="dxa"/>
          <w:right w:w="142.0" w:type="dxa"/>
        </w:tcMar>
      </w:tcPr>
    </w:tblStylePr>
    <w:tblStylePr w:type="firstRow">
      <w:pPr>
        <w:jc w:val="left"/>
      </w:pPr>
      <w:rPr>
        <w:rFonts w:ascii="Arial" w:cs="Arial" w:eastAsia="Arial" w:hAnsi="Arial"/>
        <w:b w:val="0"/>
        <w:bCs w:val="0"/>
        <w:i w:val="0"/>
        <w:iCs w:val="0"/>
        <w:sz w:val="20"/>
        <w:szCs w:val="20"/>
      </w:rPr>
      <w:tcPr>
        <w:tcBorders>
          <w:top w:color="000000" w:space="0" w:sz="0" w:val="nil"/>
          <w:left w:color="414042" w:space="0" w:sz="18" w:val="single"/>
          <w:bottom w:color="000000" w:space="0" w:sz="0" w:val="nil"/>
          <w:right w:color="414042" w:space="0" w:sz="18" w:val="single"/>
          <w:insideH w:color="000000" w:space="0" w:sz="0" w:val="nil"/>
          <w:insideV w:color="feffff" w:space="0" w:sz="18" w:val="single"/>
        </w:tcBorders>
        <w:shd w:fill="414042" w:val="clear"/>
      </w:tcPr>
    </w:tblStylePr>
    <w:tblStylePr w:type="lastRow">
      <w:pPr>
        <w:jc w:val="left"/>
      </w:pPr>
      <w:rPr>
        <w:rFonts w:ascii="Arial" w:cs="Arial" w:eastAsia="Arial" w:hAnsi="Arial"/>
        <w:sz w:val="20"/>
        <w:szCs w:val="20"/>
      </w:rPr>
      <w:tcPr>
        <w:tcBorders>
          <w:left w:color="d9d8d9" w:space="0" w:sz="18" w:val="single"/>
          <w:bottom w:color="000000" w:space="0" w:sz="0" w:val="nil"/>
          <w:right w:color="d9d8d9" w:space="0" w:sz="18" w:val="single"/>
          <w:insideH w:color="d9d8d9" w:space="0" w:sz="18" w:val="single"/>
          <w:insideV w:color="000000" w:space="0" w:sz="0" w:val="nil"/>
        </w:tcBorders>
        <w:shd w:fill="d9d8d9" w:val="clear"/>
        <w:vAlign w:val="center"/>
      </w:tcPr>
    </w:tblStylePr>
  </w:style>
  <w:style w:type="table" w:styleId="Table19">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20">
    <w:basedOn w:val="TableNormal"/>
    <w:rPr>
      <w:rFonts w:ascii="Arial" w:cs="Arial" w:eastAsia="Arial" w:hAnsi="Arial"/>
    </w:rPr>
    <w:tblPr>
      <w:tblStyleRowBandSize w:val="1"/>
      <w:tblStyleColBandSize w:val="1"/>
      <w:tblCellMar>
        <w:top w:w="0.0" w:type="dxa"/>
        <w:left w:w="108.0" w:type="dxa"/>
        <w:bottom w:w="0.0" w:type="dxa"/>
        <w:right w:w="108.0" w:type="dxa"/>
      </w:tblCellMar>
    </w:tblPr>
    <w:tblStylePr w:type="band1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band2Horz">
      <w:tcPr>
        <w:tcBorders>
          <w:top w:color="000000" w:space="0" w:sz="0" w:val="nil"/>
          <w:left w:color="d9d8d9" w:space="0" w:sz="48" w:val="single"/>
          <w:bottom w:color="d9d8d9" w:space="0" w:sz="24" w:val="single"/>
          <w:right w:color="d9d8d9" w:space="0" w:sz="48" w:val="single"/>
          <w:insideH w:color="000000" w:space="0" w:sz="0" w:val="nil"/>
          <w:insideV w:color="d9d8d9" w:space="0" w:sz="24" w:val="single"/>
        </w:tcBorders>
        <w:tcMar>
          <w:top w:w="0.0" w:type="dxa"/>
          <w:left w:w="113.0" w:type="dxa"/>
          <w:bottom w:w="0.0" w:type="dxa"/>
          <w:right w:w="113.0" w:type="dxa"/>
        </w:tcMar>
      </w:tcPr>
    </w:tblStylePr>
    <w:tblStylePr w:type="firstRow">
      <w:pPr>
        <w:jc w:val="left"/>
      </w:pPr>
      <w:tcPr>
        <w:tcBorders>
          <w:top w:color="000000" w:space="0" w:sz="18" w:val="single"/>
          <w:left w:color="000000" w:space="0" w:sz="48" w:val="single"/>
          <w:bottom w:color="000000" w:space="0" w:sz="0" w:val="nil"/>
          <w:right w:color="000000" w:space="0" w:sz="48" w:val="single"/>
          <w:insideH w:color="000000" w:space="0" w:sz="0" w:val="nil"/>
          <w:insideV w:color="000000" w:space="0" w:sz="0" w:val="nil"/>
        </w:tcBorders>
        <w:shd w:fill="000000" w:val="clear"/>
      </w:tcPr>
    </w:tblStylePr>
    <w:tblStylePr w:type="lastRow">
      <w:tcPr>
        <w:tcBorders>
          <w:top w:color="000000" w:space="0" w:sz="0" w:val="nil"/>
          <w:left w:color="d9d8d9" w:space="0" w:sz="48" w:val="single"/>
          <w:bottom w:color="000000" w:space="0" w:sz="0" w:val="nil"/>
          <w:right w:color="d9d8d9" w:space="0" w:sz="48" w:val="single"/>
          <w:insideH w:color="000000" w:space="0" w:sz="0" w:val="nil"/>
          <w:insideV w:color="000000" w:space="0" w:sz="0" w:val="nil"/>
        </w:tcBorders>
        <w:shd w:fill="d9d8d9" w:val="clear"/>
      </w:tcPr>
    </w:tblStyle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yperlink" Target="https://holmesglen.edu.au/Students/Student-Resources/"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nc/4.0/"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CfN5unfdRR+L7yeW+doRhRPpw==">CgMxLjA4AHIhMUcyYk9fbDVKYXRNWHZSaEN0TjZmc1Nyczl4bFRBNGZE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3,5,6</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2022-11-10T22:16:01Z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ba21bdd5-2678-429d-a006-b1c434e41b50</vt:lpwstr>
  </property>
  <property fmtid="{D5CDD505-2E9C-101B-9397-08002B2CF9AE}" pid="19" name="MSIP_Label_41a614bb-7b8e-4b4e-afa5-3fac8d0b6cac_ContentBits">
    <vt:lpwstr>2</vt:lpwstr>
  </property>
</Properties>
</file>