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rPr/>
      </w:pPr>
      <w:r w:rsidDel="00000000" w:rsidR="00000000" w:rsidRPr="00000000">
        <w:rPr/>
        <w:drawing>
          <wp:anchor allowOverlap="1" behindDoc="0" distB="0" distT="0" distL="114300" distR="114300" hidden="0" layoutInCell="1" locked="0" relativeHeight="0" simplePos="0">
            <wp:simplePos x="0" y="0"/>
            <wp:positionH relativeFrom="margin">
              <wp:posOffset>4464685</wp:posOffset>
            </wp:positionH>
            <wp:positionV relativeFrom="page">
              <wp:posOffset>0</wp:posOffset>
            </wp:positionV>
            <wp:extent cx="2192400" cy="1213200"/>
            <wp:effectExtent b="0" l="0" r="0" t="0"/>
            <wp:wrapNone/>
            <wp:docPr id="5" name="image1.jpg"/>
            <a:graphic>
              <a:graphicData uri="http://schemas.openxmlformats.org/drawingml/2006/picture">
                <pic:pic>
                  <pic:nvPicPr>
                    <pic:cNvPr id="0" name="image1.jpg"/>
                    <pic:cNvPicPr preferRelativeResize="0"/>
                  </pic:nvPicPr>
                  <pic:blipFill>
                    <a:blip r:embed="rId7"/>
                    <a:srcRect b="0" l="0" r="0" t="21348"/>
                    <a:stretch>
                      <a:fillRect/>
                    </a:stretch>
                  </pic:blipFill>
                  <pic:spPr>
                    <a:xfrm>
                      <a:off x="0" y="0"/>
                      <a:ext cx="2192400" cy="1213200"/>
                    </a:xfrm>
                    <a:prstGeom prst="rect"/>
                    <a:ln/>
                  </pic:spPr>
                </pic:pic>
              </a:graphicData>
            </a:graphic>
          </wp:anchor>
        </w:drawing>
      </w:r>
      <w:r w:rsidDel="00000000" w:rsidR="00000000" w:rsidRPr="00000000">
        <w:rPr>
          <w:rFonts w:ascii="Calibri" w:cs="Calibri" w:eastAsia="Calibri" w:hAnsi="Calibri"/>
          <w:sz w:val="22"/>
          <w:szCs w:val="22"/>
        </w:rPr>
        <w:drawing>
          <wp:inline distB="0" distT="0" distL="0" distR="0">
            <wp:extent cx="1328400" cy="536400"/>
            <wp:effectExtent b="0" l="0" r="0" t="0"/>
            <wp:docPr descr="TAFE Victoria Logo and Holmesglen Logo" id="6" name="image2.png"/>
            <a:graphic>
              <a:graphicData uri="http://schemas.openxmlformats.org/drawingml/2006/picture">
                <pic:pic>
                  <pic:nvPicPr>
                    <pic:cNvPr descr="TAFE Victoria Logo and Holmesglen Logo" id="0" name="image2.png"/>
                    <pic:cNvPicPr preferRelativeResize="0"/>
                  </pic:nvPicPr>
                  <pic:blipFill>
                    <a:blip r:embed="rId8"/>
                    <a:srcRect b="0" l="0" r="0" t="0"/>
                    <a:stretch>
                      <a:fillRect/>
                    </a:stretch>
                  </pic:blipFill>
                  <pic:spPr>
                    <a:xfrm>
                      <a:off x="0" y="0"/>
                      <a:ext cx="1328400" cy="536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0" w:line="240" w:lineRule="auto"/>
        <w:ind w:left="0" w:right="0" w:firstLine="0"/>
        <w:jc w:val="left"/>
        <w:rPr>
          <w:rFonts w:ascii="Arial" w:cs="Arial" w:eastAsia="Arial" w:hAnsi="Arial"/>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0099c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9cc"/>
          <w:sz w:val="24"/>
          <w:szCs w:val="24"/>
          <w:u w:val="none"/>
          <w:shd w:fill="auto" w:val="clear"/>
          <w:vertAlign w:val="baseline"/>
          <w:rtl w:val="0"/>
        </w:rPr>
        <w:t xml:space="preserve">ICTICT451</w:t>
        <w:tab/>
        <w:tab/>
        <w:t xml:space="preserve">Comply with IP, ethics and privacy policies in ICT environments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0099c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9cc"/>
          <w:sz w:val="24"/>
          <w:szCs w:val="24"/>
          <w:u w:val="none"/>
          <w:shd w:fill="auto" w:val="clear"/>
          <w:vertAlign w:val="baseline"/>
          <w:rtl w:val="0"/>
        </w:rPr>
        <w:t xml:space="preserve">ICTICT443</w:t>
        <w:tab/>
        <w:tab/>
        <w:t xml:space="preserve">Work collaboratively in the ICT industry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0099c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9cc"/>
          <w:sz w:val="24"/>
          <w:szCs w:val="24"/>
          <w:u w:val="none"/>
          <w:shd w:fill="auto" w:val="clear"/>
          <w:vertAlign w:val="baseline"/>
          <w:rtl w:val="0"/>
        </w:rPr>
        <w:t xml:space="preserve">BSBXCS404</w:t>
        <w:tab/>
        <w:tab/>
        <w:t xml:space="preserve">Contribute to cyber security risk management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0099cc"/>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0099c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14042"/>
          <w:sz w:val="24"/>
          <w:szCs w:val="24"/>
          <w:u w:val="none"/>
          <w:shd w:fill="auto" w:val="clear"/>
          <w:vertAlign w:val="baseline"/>
          <w:rtl w:val="0"/>
        </w:rPr>
        <w:t xml:space="preserve">Learner version</w:t>
      </w:r>
      <w:r w:rsidDel="00000000" w:rsidR="00000000" w:rsidRPr="00000000">
        <w:rPr>
          <w:rtl w:val="0"/>
        </w:rPr>
      </w:r>
    </w:p>
    <w:p w:rsidR="00000000" w:rsidDel="00000000" w:rsidP="00000000" w:rsidRDefault="00000000" w:rsidRPr="00000000" w14:paraId="00000008">
      <w:pPr>
        <w:pStyle w:val="Heading1"/>
        <w:rPr>
          <w:color w:val="0099cc"/>
        </w:rPr>
      </w:pPr>
      <w:r w:rsidDel="00000000" w:rsidR="00000000" w:rsidRPr="00000000">
        <w:rPr>
          <w:color w:val="0099cc"/>
          <w:rtl w:val="0"/>
        </w:rPr>
        <w:t xml:space="preserve">Working in ICT Assessment 1</w:t>
      </w:r>
    </w:p>
    <w:p w:rsidR="00000000" w:rsidDel="00000000" w:rsidP="00000000" w:rsidRDefault="00000000" w:rsidRPr="00000000" w14:paraId="00000009">
      <w:pPr>
        <w:pStyle w:val="Subtitle"/>
        <w:rPr>
          <w:color w:val="000000"/>
        </w:rPr>
      </w:pPr>
      <w:r w:rsidDel="00000000" w:rsidR="00000000" w:rsidRPr="00000000">
        <w:rPr>
          <w:color w:val="000000"/>
          <w:rtl w:val="0"/>
        </w:rPr>
        <w:t xml:space="preserve">Knowledge questions</w:t>
      </w:r>
    </w:p>
    <w:p w:rsidR="00000000" w:rsidDel="00000000" w:rsidP="00000000" w:rsidRDefault="00000000" w:rsidRPr="00000000" w14:paraId="0000000A">
      <w:pPr>
        <w:rPr>
          <w:color w:val="000000"/>
        </w:rPr>
      </w:pPr>
      <w:r w:rsidDel="00000000" w:rsidR="00000000" w:rsidRPr="00000000">
        <w:rPr>
          <w:rtl w:val="0"/>
        </w:rPr>
      </w:r>
    </w:p>
    <w:p w:rsidR="00000000" w:rsidDel="00000000" w:rsidP="00000000" w:rsidRDefault="00000000" w:rsidRPr="00000000" w14:paraId="0000000B">
      <w:pPr>
        <w:pBdr>
          <w:top w:color="d2eaf3" w:space="6" w:sz="18" w:val="single"/>
          <w:left w:color="d2eaf3" w:space="6" w:sz="18" w:val="single"/>
          <w:bottom w:color="d2eaf3" w:space="6" w:sz="18" w:val="single"/>
          <w:right w:color="d2eaf3" w:space="6" w:sz="18" w:val="single"/>
        </w:pBdr>
        <w:shd w:fill="d2eaf3" w:val="clear"/>
        <w:spacing w:after="80" w:lineRule="auto"/>
        <w:ind w:left="181" w:right="181" w:firstLine="0"/>
        <w:rPr>
          <w:color w:val="000000"/>
          <w:sz w:val="18"/>
          <w:szCs w:val="18"/>
        </w:rPr>
      </w:pPr>
      <w:r w:rsidDel="00000000" w:rsidR="00000000" w:rsidRPr="00000000">
        <w:rPr>
          <w:b w:val="1"/>
          <w:bCs w:val="1"/>
          <w:color w:val="000000"/>
          <w:sz w:val="18"/>
          <w:szCs w:val="18"/>
          <w:rtl w:val="0"/>
        </w:rPr>
        <w:t xml:space="preserve">Disclaimer:</w:t>
      </w:r>
      <w:r w:rsidDel="00000000" w:rsidR="00000000" w:rsidRPr="00000000">
        <w:rPr>
          <w:color w:val="000000"/>
          <w:sz w:val="18"/>
          <w:szCs w:val="18"/>
          <w:rtl w:val="0"/>
        </w:rPr>
        <w:t xml:space="preserve"> This resource was developed by Holmesglen Institute of TAFE in 2024 for the State of Victoria (Department of Education and Training) for educational purposes, is © State of Victoria (Department of Education and Training) and is available under a Creative Commons Attribution Non-commercial 4.0 International </w:t>
      </w:r>
      <w:hyperlink r:id="rId9">
        <w:r w:rsidDel="00000000" w:rsidR="00000000" w:rsidRPr="00000000">
          <w:rPr>
            <w:color w:val="0000ff"/>
            <w:sz w:val="18"/>
            <w:szCs w:val="18"/>
            <w:u w:val="single"/>
            <w:rtl w:val="0"/>
          </w:rPr>
          <w:t xml:space="preserve">(CC BY-NC 4.0)</w:t>
        </w:r>
      </w:hyperlink>
      <w:r w:rsidDel="00000000" w:rsidR="00000000" w:rsidRPr="00000000">
        <w:rPr>
          <w:color w:val="000000"/>
          <w:sz w:val="18"/>
          <w:szCs w:val="18"/>
          <w:rtl w:val="0"/>
        </w:rPr>
        <w:t xml:space="preserve"> license.</w:t>
      </w:r>
    </w:p>
    <w:p w:rsidR="00000000" w:rsidDel="00000000" w:rsidP="00000000" w:rsidRDefault="00000000" w:rsidRPr="00000000" w14:paraId="0000000C">
      <w:pPr>
        <w:pBdr>
          <w:top w:color="d2eaf3" w:space="6" w:sz="18" w:val="single"/>
          <w:left w:color="d2eaf3" w:space="6" w:sz="18" w:val="single"/>
          <w:bottom w:color="d2eaf3" w:space="6" w:sz="18" w:val="single"/>
          <w:right w:color="d2eaf3" w:space="6" w:sz="18" w:val="single"/>
        </w:pBdr>
        <w:shd w:fill="d2eaf3" w:val="clear"/>
        <w:spacing w:after="40" w:lineRule="auto"/>
        <w:ind w:left="181" w:right="181" w:firstLine="0"/>
        <w:rPr>
          <w:color w:val="000000"/>
          <w:sz w:val="18"/>
          <w:szCs w:val="18"/>
        </w:rPr>
      </w:pPr>
      <w:r w:rsidDel="00000000" w:rsidR="00000000" w:rsidRPr="00000000">
        <w:rPr>
          <w:b w:val="1"/>
          <w:bCs w:val="1"/>
          <w:color w:val="000000"/>
          <w:sz w:val="18"/>
          <w:szCs w:val="18"/>
          <w:rtl w:val="0"/>
        </w:rPr>
        <w:t xml:space="preserve">The license does not apply to:</w:t>
      </w:r>
      <w:r w:rsidDel="00000000" w:rsidR="00000000" w:rsidRPr="00000000">
        <w:rPr>
          <w:color w:val="000000"/>
          <w:sz w:val="18"/>
          <w:szCs w:val="18"/>
          <w:rtl w:val="0"/>
        </w:rPr>
        <w:t xml:space="preserve"> Trademarks or branding, including the Victorian Government logo and any unattributed content supplied by third parties</w:t>
      </w:r>
    </w:p>
    <w:p w:rsidR="00000000" w:rsidDel="00000000" w:rsidP="00000000" w:rsidRDefault="00000000" w:rsidRPr="00000000" w14:paraId="0000000D">
      <w:pPr>
        <w:rPr>
          <w:color w:val="000000"/>
        </w:rPr>
      </w:pPr>
      <w:r w:rsidDel="00000000" w:rsidR="00000000" w:rsidRPr="00000000">
        <w:rPr>
          <w:rtl w:val="0"/>
        </w:rPr>
      </w:r>
    </w:p>
    <w:p w:rsidR="00000000" w:rsidDel="00000000" w:rsidP="00000000" w:rsidRDefault="00000000" w:rsidRPr="00000000" w14:paraId="0000000E">
      <w:pPr>
        <w:rPr>
          <w:color w:val="000000"/>
        </w:rPr>
      </w:pPr>
      <w:r w:rsidDel="00000000" w:rsidR="00000000" w:rsidRPr="00000000">
        <w:rPr>
          <w:rtl w:val="0"/>
        </w:rPr>
      </w:r>
    </w:p>
    <w:p w:rsidR="00000000" w:rsidDel="00000000" w:rsidP="00000000" w:rsidRDefault="00000000" w:rsidRPr="00000000" w14:paraId="0000000F">
      <w:pPr>
        <w:rPr/>
        <w:sectPr>
          <w:footerReference r:id="rId10" w:type="default"/>
          <w:footerReference r:id="rId11" w:type="first"/>
          <w:footerReference r:id="rId12" w:type="even"/>
          <w:pgSz w:h="16838" w:w="11906" w:orient="portrait"/>
          <w:pgMar w:bottom="851" w:top="567" w:left="709" w:right="709" w:header="567" w:footer="510"/>
          <w:pgNumType w:start="1"/>
        </w:sectPr>
      </w:pPr>
      <w:r w:rsidDel="00000000" w:rsidR="00000000" w:rsidRPr="00000000">
        <w:rPr>
          <w:rtl w:val="0"/>
        </w:rPr>
      </w:r>
    </w:p>
    <w:p w:rsidR="00000000" w:rsidDel="00000000" w:rsidP="00000000" w:rsidRDefault="00000000" w:rsidRPr="00000000" w14:paraId="00000010">
      <w:pPr>
        <w:spacing w:after="360" w:before="480" w:lineRule="auto"/>
        <w:rPr/>
      </w:pPr>
      <w:r w:rsidDel="00000000" w:rsidR="00000000" w:rsidRPr="00000000">
        <w:rPr/>
        <w:drawing>
          <wp:anchor allowOverlap="1" behindDoc="0" distB="0" distT="0" distL="114300" distR="114300" hidden="0" layoutInCell="1" locked="0" relativeHeight="0" simplePos="0">
            <wp:simplePos x="0" y="0"/>
            <wp:positionH relativeFrom="margin">
              <wp:posOffset>4464685</wp:posOffset>
            </wp:positionH>
            <wp:positionV relativeFrom="page">
              <wp:posOffset>0</wp:posOffset>
            </wp:positionV>
            <wp:extent cx="2192400" cy="1213200"/>
            <wp:effectExtent b="0" l="0" r="0" t="0"/>
            <wp:wrapNone/>
            <wp:docPr id="4" name="image1.jpg"/>
            <a:graphic>
              <a:graphicData uri="http://schemas.openxmlformats.org/drawingml/2006/picture">
                <pic:pic>
                  <pic:nvPicPr>
                    <pic:cNvPr id="0" name="image1.jpg"/>
                    <pic:cNvPicPr preferRelativeResize="0"/>
                  </pic:nvPicPr>
                  <pic:blipFill>
                    <a:blip r:embed="rId7"/>
                    <a:srcRect b="0" l="0" r="0" t="21348"/>
                    <a:stretch>
                      <a:fillRect/>
                    </a:stretch>
                  </pic:blipFill>
                  <pic:spPr>
                    <a:xfrm>
                      <a:off x="0" y="0"/>
                      <a:ext cx="2192400" cy="1213200"/>
                    </a:xfrm>
                    <a:prstGeom prst="rect"/>
                    <a:ln/>
                  </pic:spPr>
                </pic:pic>
              </a:graphicData>
            </a:graphic>
          </wp:anchor>
        </w:drawing>
      </w:r>
      <w:r w:rsidDel="00000000" w:rsidR="00000000" w:rsidRPr="00000000">
        <w:rPr>
          <w:rFonts w:ascii="Calibri" w:cs="Calibri" w:eastAsia="Calibri" w:hAnsi="Calibri"/>
          <w:sz w:val="22"/>
          <w:szCs w:val="22"/>
        </w:rPr>
        <w:drawing>
          <wp:inline distB="0" distT="0" distL="0" distR="0">
            <wp:extent cx="1328400" cy="536400"/>
            <wp:effectExtent b="0" l="0" r="0" t="0"/>
            <wp:docPr descr="TAFE Victoria Logo and Holmesglen Logo" id="7" name="image2.png"/>
            <a:graphic>
              <a:graphicData uri="http://schemas.openxmlformats.org/drawingml/2006/picture">
                <pic:pic>
                  <pic:nvPicPr>
                    <pic:cNvPr descr="TAFE Victoria Logo and Holmesglen Logo" id="0" name="image2.png"/>
                    <pic:cNvPicPr preferRelativeResize="0"/>
                  </pic:nvPicPr>
                  <pic:blipFill>
                    <a:blip r:embed="rId8"/>
                    <a:srcRect b="0" l="0" r="0" t="0"/>
                    <a:stretch>
                      <a:fillRect/>
                    </a:stretch>
                  </pic:blipFill>
                  <pic:spPr>
                    <a:xfrm>
                      <a:off x="0" y="0"/>
                      <a:ext cx="1328400" cy="536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Learner version</w:t>
      </w:r>
    </w:p>
    <w:p w:rsidR="00000000" w:rsidDel="00000000" w:rsidP="00000000" w:rsidRDefault="00000000" w:rsidRPr="00000000" w14:paraId="00000012">
      <w:pPr>
        <w:pStyle w:val="Heading1"/>
        <w:rPr>
          <w:color w:val="0099cc"/>
        </w:rPr>
      </w:pPr>
      <w:r w:rsidDel="00000000" w:rsidR="00000000" w:rsidRPr="00000000">
        <w:rPr>
          <w:color w:val="0099cc"/>
          <w:rtl w:val="0"/>
        </w:rPr>
        <w:t xml:space="preserve">Working in ICT Assessment 1</w:t>
      </w:r>
    </w:p>
    <w:p w:rsidR="00000000" w:rsidDel="00000000" w:rsidP="00000000" w:rsidRDefault="00000000" w:rsidRPr="00000000" w14:paraId="00000013">
      <w:pPr>
        <w:pStyle w:val="Subtitle"/>
        <w:rPr>
          <w:color w:val="000000"/>
        </w:rPr>
      </w:pPr>
      <w:r w:rsidDel="00000000" w:rsidR="00000000" w:rsidRPr="00000000">
        <w:rPr>
          <w:color w:val="000000"/>
          <w:rtl w:val="0"/>
        </w:rPr>
        <w:t xml:space="preserve">Knowledge questions</w:t>
      </w:r>
    </w:p>
    <w:tbl>
      <w:tblPr>
        <w:tblStyle w:val="Table1"/>
        <w:tblW w:w="10374.0" w:type="dxa"/>
        <w:jc w:val="left"/>
        <w:tblBorders>
          <w:left w:color="d8d8d9" w:space="0" w:sz="48" w:val="single"/>
          <w:right w:color="d8d8d9" w:space="0" w:sz="48" w:val="single"/>
        </w:tblBorders>
        <w:tblLayout w:type="fixed"/>
        <w:tblLook w:val="0460"/>
      </w:tblPr>
      <w:tblGrid>
        <w:gridCol w:w="3454"/>
        <w:gridCol w:w="6920"/>
        <w:tblGridChange w:id="0">
          <w:tblGrid>
            <w:gridCol w:w="3454"/>
            <w:gridCol w:w="6920"/>
          </w:tblGrid>
        </w:tblGridChange>
      </w:tblGrid>
      <w:tr>
        <w:trPr>
          <w:cantSplit w:val="1"/>
          <w:tblHeader w:val="1"/>
        </w:trPr>
        <w:tc>
          <w:tcPr>
            <w:gridSpan w:val="2"/>
          </w:tcPr>
          <w:p w:rsidR="00000000" w:rsidDel="00000000" w:rsidP="00000000" w:rsidRDefault="00000000" w:rsidRPr="00000000" w14:paraId="00000014">
            <w:pPr>
              <w:pStyle w:val="Heading3"/>
              <w:rPr/>
            </w:pPr>
            <w:r w:rsidDel="00000000" w:rsidR="00000000" w:rsidRPr="00000000">
              <w:rPr>
                <w:rtl w:val="0"/>
              </w:rPr>
              <w:t xml:space="preserve">Section A – Program/course details</w:t>
            </w:r>
          </w:p>
        </w:tc>
      </w:tr>
      <w:tr>
        <w:trPr>
          <w:cantSplit w:val="0"/>
          <w:trHeight w:val="340" w:hRule="atLeast"/>
          <w:tblHeader w:val="0"/>
        </w:trPr>
        <w:tc>
          <w:tcPr>
            <w:tcMar>
              <w:top w:w="57.0" w:type="dxa"/>
              <w:bottom w:w="57.0" w:type="dxa"/>
            </w:tcMar>
            <w:vAlign w:val="center"/>
          </w:tcPr>
          <w:p w:rsidR="00000000" w:rsidDel="00000000" w:rsidP="00000000" w:rsidRDefault="00000000" w:rsidRPr="00000000" w14:paraId="00000016">
            <w:pPr>
              <w:rPr/>
            </w:pPr>
            <w:r w:rsidDel="00000000" w:rsidR="00000000" w:rsidRPr="00000000">
              <w:rPr>
                <w:b w:val="1"/>
                <w:bCs w:val="1"/>
                <w:rtl w:val="0"/>
              </w:rPr>
              <w:t xml:space="preserve">Qualification code: </w:t>
            </w:r>
            <w:r w:rsidDel="00000000" w:rsidR="00000000" w:rsidRPr="00000000">
              <w:rPr>
                <w:rtl w:val="0"/>
              </w:rPr>
              <w:t xml:space="preserve">ICT40120</w:t>
            </w:r>
          </w:p>
        </w:tc>
        <w:tc>
          <w:tcPr>
            <w:tcMar>
              <w:top w:w="57.0" w:type="dxa"/>
              <w:bottom w:w="57.0" w:type="dxa"/>
            </w:tcMar>
            <w:vAlign w:val="center"/>
          </w:tcPr>
          <w:p w:rsidR="00000000" w:rsidDel="00000000" w:rsidP="00000000" w:rsidRDefault="00000000" w:rsidRPr="00000000" w14:paraId="00000017">
            <w:pPr>
              <w:rPr/>
            </w:pPr>
            <w:r w:rsidDel="00000000" w:rsidR="00000000" w:rsidRPr="00000000">
              <w:rPr>
                <w:b w:val="1"/>
                <w:bCs w:val="1"/>
                <w:rtl w:val="0"/>
              </w:rPr>
              <w:t xml:space="preserve">Qualification title:</w:t>
            </w: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Certificate IV in Information Technology (Web Development)</w:t>
            </w:r>
          </w:p>
          <w:p w:rsidR="00000000" w:rsidDel="00000000" w:rsidP="00000000" w:rsidRDefault="00000000" w:rsidRPr="00000000" w14:paraId="00000019">
            <w:pPr>
              <w:rPr/>
            </w:pPr>
            <w:r w:rsidDel="00000000" w:rsidR="00000000" w:rsidRPr="00000000">
              <w:rPr>
                <w:rtl w:val="0"/>
              </w:rPr>
              <w:t xml:space="preserve">Certificate IV in Information Technology (Programming)</w:t>
              <w:tab/>
            </w:r>
          </w:p>
        </w:tc>
      </w:tr>
      <w:tr>
        <w:trPr>
          <w:cantSplit w:val="0"/>
          <w:trHeight w:val="340" w:hRule="atLeast"/>
          <w:tblHeader w:val="0"/>
        </w:trPr>
        <w:tc>
          <w:tcPr>
            <w:shd w:fill="d2eaf3" w:val="clear"/>
            <w:tcMar>
              <w:top w:w="113.0" w:type="dxa"/>
              <w:bottom w:w="57.0" w:type="dxa"/>
            </w:tcMa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Unit code: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CWEB4 – Working in ICT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ICTICT451</w:t>
            </w:r>
          </w:p>
          <w:p w:rsidR="00000000" w:rsidDel="00000000" w:rsidP="00000000" w:rsidRDefault="00000000" w:rsidRPr="00000000" w14:paraId="0000001F">
            <w:pPr>
              <w:rPr/>
            </w:pPr>
            <w:r w:rsidDel="00000000" w:rsidR="00000000" w:rsidRPr="00000000">
              <w:rPr>
                <w:rtl w:val="0"/>
              </w:rPr>
              <w:t xml:space="preserve">ICTICT443</w:t>
              <w:tab/>
              <w:tab/>
              <w:t xml:space="preserve"> </w:t>
            </w:r>
          </w:p>
          <w:p w:rsidR="00000000" w:rsidDel="00000000" w:rsidP="00000000" w:rsidRDefault="00000000" w:rsidRPr="00000000" w14:paraId="00000020">
            <w:pPr>
              <w:rPr/>
            </w:pPr>
            <w:r w:rsidDel="00000000" w:rsidR="00000000" w:rsidRPr="00000000">
              <w:rPr>
                <w:rtl w:val="0"/>
              </w:rPr>
              <w:t xml:space="preserve">BSBXCS404</w:t>
            </w:r>
          </w:p>
        </w:tc>
        <w:tc>
          <w:tcPr>
            <w:shd w:fill="d2eaf3" w:val="clear"/>
            <w:tcMar>
              <w:top w:w="113.0" w:type="dxa"/>
              <w:bottom w:w="57.0" w:type="dxa"/>
            </w:tcMar>
            <w:vAlign w:val="center"/>
          </w:tcPr>
          <w:p w:rsidR="00000000" w:rsidDel="00000000" w:rsidP="00000000" w:rsidRDefault="00000000" w:rsidRPr="00000000" w14:paraId="00000021">
            <w:pPr>
              <w:rPr/>
            </w:pPr>
            <w:r w:rsidDel="00000000" w:rsidR="00000000" w:rsidRPr="00000000">
              <w:rPr>
                <w:b w:val="1"/>
                <w:bCs w:val="1"/>
                <w:rtl w:val="0"/>
              </w:rPr>
              <w:t xml:space="preserve">Unit title: </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Comply with IP, ethics and privacy policies in ICT environments</w:t>
            </w:r>
          </w:p>
          <w:p w:rsidR="00000000" w:rsidDel="00000000" w:rsidP="00000000" w:rsidRDefault="00000000" w:rsidRPr="00000000" w14:paraId="00000026">
            <w:pPr>
              <w:rPr/>
            </w:pPr>
            <w:r w:rsidDel="00000000" w:rsidR="00000000" w:rsidRPr="00000000">
              <w:rPr>
                <w:rtl w:val="0"/>
              </w:rPr>
              <w:t xml:space="preserve">Work collaboratively in the ICT industry</w:t>
            </w:r>
          </w:p>
          <w:p w:rsidR="00000000" w:rsidDel="00000000" w:rsidP="00000000" w:rsidRDefault="00000000" w:rsidRPr="00000000" w14:paraId="00000027">
            <w:pPr>
              <w:rPr/>
            </w:pPr>
            <w:r w:rsidDel="00000000" w:rsidR="00000000" w:rsidRPr="00000000">
              <w:rPr>
                <w:rtl w:val="0"/>
              </w:rPr>
              <w:t xml:space="preserve">Contribute to cyber security risk management</w:t>
            </w:r>
          </w:p>
        </w:tc>
      </w:tr>
      <w:tr>
        <w:trPr>
          <w:cantSplit w:val="0"/>
          <w:trHeight w:val="340" w:hRule="atLeast"/>
          <w:tblHeader w:val="0"/>
        </w:trPr>
        <w:tc>
          <w:tcPr>
            <w:gridSpan w:val="2"/>
            <w:tcBorders>
              <w:bottom w:color="000000" w:space="0" w:sz="0" w:val="nil"/>
            </w:tcBorders>
            <w:tcMar>
              <w:top w:w="113.0" w:type="dxa"/>
              <w:bottom w:w="57.0" w:type="dxa"/>
            </w:tcMar>
            <w:vAlign w:val="center"/>
          </w:tcPr>
          <w:p w:rsidR="00000000" w:rsidDel="00000000" w:rsidP="00000000" w:rsidRDefault="00000000" w:rsidRPr="00000000" w14:paraId="00000028">
            <w:pPr>
              <w:rPr/>
            </w:pPr>
            <w:r w:rsidDel="00000000" w:rsidR="00000000" w:rsidRPr="00000000">
              <w:rPr>
                <w:b w:val="1"/>
                <w:bCs w:val="1"/>
                <w:rtl w:val="0"/>
              </w:rPr>
              <w:t xml:space="preserve">Pre/co-requisites: </w:t>
            </w:r>
            <w:r w:rsidDel="00000000" w:rsidR="00000000" w:rsidRPr="00000000">
              <w:rPr>
                <w:rtl w:val="0"/>
              </w:rPr>
              <w:t xml:space="preserve">N/A</w:t>
            </w:r>
          </w:p>
        </w:tc>
      </w:tr>
      <w:tr>
        <w:trPr>
          <w:cantSplit w:val="0"/>
          <w:trHeight w:val="283" w:hRule="atLeast"/>
          <w:tblHeader w:val="0"/>
        </w:trPr>
        <w:tc>
          <w:tcPr>
            <w:gridSpan w:val="2"/>
            <w:vAlign w:val="center"/>
          </w:tcPr>
          <w:p w:rsidR="00000000" w:rsidDel="00000000" w:rsidP="00000000" w:rsidRDefault="00000000" w:rsidRPr="00000000" w14:paraId="0000002A">
            <w:pPr>
              <w:rPr/>
            </w:pP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tbl>
      <w:tblPr>
        <w:tblStyle w:val="Table2"/>
        <w:tblW w:w="10368.999999999998" w:type="dxa"/>
        <w:jc w:val="left"/>
        <w:tblBorders>
          <w:left w:color="d8d8d9" w:space="0" w:sz="48" w:val="single"/>
          <w:right w:color="d8d8d9" w:space="0" w:sz="48" w:val="single"/>
        </w:tblBorders>
        <w:tblLayout w:type="fixed"/>
        <w:tblLook w:val="0460"/>
      </w:tblPr>
      <w:tblGrid>
        <w:gridCol w:w="3174"/>
        <w:gridCol w:w="854"/>
        <w:gridCol w:w="3289"/>
        <w:gridCol w:w="3052"/>
        <w:tblGridChange w:id="0">
          <w:tblGrid>
            <w:gridCol w:w="3174"/>
            <w:gridCol w:w="854"/>
            <w:gridCol w:w="3289"/>
            <w:gridCol w:w="3052"/>
          </w:tblGrid>
        </w:tblGridChange>
      </w:tblGrid>
      <w:tr>
        <w:trPr>
          <w:cantSplit w:val="1"/>
          <w:tblHeader w:val="1"/>
        </w:trPr>
        <w:tc>
          <w:tcPr>
            <w:gridSpan w:val="4"/>
          </w:tcPr>
          <w:p w:rsidR="00000000" w:rsidDel="00000000" w:rsidP="00000000" w:rsidRDefault="00000000" w:rsidRPr="00000000" w14:paraId="0000002D">
            <w:pPr>
              <w:pStyle w:val="Heading3"/>
              <w:rPr/>
            </w:pPr>
            <w:r w:rsidDel="00000000" w:rsidR="00000000" w:rsidRPr="00000000">
              <w:rPr>
                <w:rtl w:val="0"/>
              </w:rPr>
              <w:t xml:space="preserve">Section B – Assessment task details</w:t>
            </w:r>
          </w:p>
        </w:tc>
      </w:tr>
      <w:tr>
        <w:trPr>
          <w:cantSplit w:val="0"/>
          <w:trHeight w:val="340" w:hRule="atLeast"/>
          <w:tblHeader w:val="0"/>
        </w:trPr>
        <w:tc>
          <w:tcPr>
            <w:tcMar>
              <w:top w:w="57.0" w:type="dxa"/>
              <w:bottom w:w="28.0" w:type="dxa"/>
            </w:tcMar>
            <w:vAlign w:val="center"/>
          </w:tcPr>
          <w:p w:rsidR="00000000" w:rsidDel="00000000" w:rsidP="00000000" w:rsidRDefault="00000000" w:rsidRPr="00000000" w14:paraId="00000031">
            <w:pPr>
              <w:rPr/>
            </w:pPr>
            <w:r w:rsidDel="00000000" w:rsidR="00000000" w:rsidRPr="00000000">
              <w:rPr>
                <w:b w:val="1"/>
                <w:bCs w:val="1"/>
                <w:rtl w:val="0"/>
              </w:rPr>
              <w:t xml:space="preserve">Assessment number: </w:t>
            </w:r>
            <w:r w:rsidDel="00000000" w:rsidR="00000000" w:rsidRPr="00000000">
              <w:rPr>
                <w:b w:val="0"/>
                <w:bCs w:val="0"/>
                <w:rtl w:val="0"/>
              </w:rPr>
              <w:t xml:space="preserve">1 of 2</w:t>
            </w:r>
            <w:r w:rsidDel="00000000" w:rsidR="00000000" w:rsidRPr="00000000">
              <w:rPr>
                <w:rtl w:val="0"/>
              </w:rPr>
            </w:r>
          </w:p>
        </w:tc>
        <w:tc>
          <w:tcPr>
            <w:gridSpan w:val="2"/>
            <w:tcMar>
              <w:top w:w="57.0" w:type="dxa"/>
              <w:bottom w:w="28.0" w:type="dxa"/>
            </w:tcMar>
            <w:vAlign w:val="center"/>
          </w:tcPr>
          <w:p w:rsidR="00000000" w:rsidDel="00000000" w:rsidP="00000000" w:rsidRDefault="00000000" w:rsidRPr="00000000" w14:paraId="00000032">
            <w:pPr>
              <w:rPr/>
            </w:pPr>
            <w:r w:rsidDel="00000000" w:rsidR="00000000" w:rsidRPr="00000000">
              <w:rPr>
                <w:b w:val="1"/>
                <w:bCs w:val="1"/>
                <w:rtl w:val="0"/>
              </w:rPr>
              <w:t xml:space="preserve">Semester/year: </w:t>
            </w:r>
            <w:r w:rsidDel="00000000" w:rsidR="00000000" w:rsidRPr="00000000">
              <w:rPr>
                <w:rtl w:val="0"/>
              </w:rPr>
              <w:t xml:space="preserve">2/2026</w:t>
            </w:r>
          </w:p>
        </w:tc>
        <w:tc>
          <w:tcPr>
            <w:tcMar>
              <w:top w:w="57.0" w:type="dxa"/>
              <w:bottom w:w="28.0" w:type="dxa"/>
            </w:tcMar>
            <w:vAlign w:val="center"/>
          </w:tcPr>
          <w:p w:rsidR="00000000" w:rsidDel="00000000" w:rsidP="00000000" w:rsidRDefault="00000000" w:rsidRPr="00000000" w14:paraId="00000034">
            <w:pPr>
              <w:rPr/>
            </w:pPr>
            <w:r w:rsidDel="00000000" w:rsidR="00000000" w:rsidRPr="00000000">
              <w:rPr>
                <w:b w:val="1"/>
                <w:bCs w:val="1"/>
                <w:rtl w:val="0"/>
              </w:rPr>
              <w:t xml:space="preserve">Due date:</w:t>
            </w:r>
            <w:r w:rsidDel="00000000" w:rsidR="00000000" w:rsidRPr="00000000">
              <w:rPr>
                <w:rtl w:val="0"/>
              </w:rPr>
              <w:t xml:space="preserve"> Session 4</w:t>
            </w:r>
          </w:p>
        </w:tc>
      </w:tr>
      <w:tr>
        <w:trPr>
          <w:cantSplit w:val="0"/>
          <w:trHeight w:val="567" w:hRule="atLeast"/>
          <w:tblHeader w:val="0"/>
        </w:trPr>
        <w:tc>
          <w:tcPr>
            <w:gridSpan w:val="2"/>
            <w:tcBorders>
              <w:bottom w:color="000000" w:space="0" w:sz="0" w:val="nil"/>
            </w:tcBorders>
            <w:tcMar>
              <w:top w:w="85.0" w:type="dxa"/>
              <w:bottom w:w="28.0" w:type="dxa"/>
            </w:tcMar>
            <w:vAlign w:val="center"/>
          </w:tcPr>
          <w:p w:rsidR="00000000" w:rsidDel="00000000" w:rsidP="00000000" w:rsidRDefault="00000000" w:rsidRPr="00000000" w14:paraId="00000035">
            <w:pPr>
              <w:rPr/>
            </w:pPr>
            <w:r w:rsidDel="00000000" w:rsidR="00000000" w:rsidRPr="00000000">
              <w:rPr>
                <w:b w:val="1"/>
                <w:bCs w:val="1"/>
                <w:rtl w:val="0"/>
              </w:rPr>
              <w:t xml:space="preserve">Duration of assessment: </w:t>
            </w:r>
            <w:r w:rsidDel="00000000" w:rsidR="00000000" w:rsidRPr="00000000">
              <w:rPr>
                <w:b w:val="0"/>
                <w:bCs w:val="0"/>
                <w:rtl w:val="0"/>
              </w:rPr>
              <w:t xml:space="preserve">1</w:t>
            </w:r>
            <w:r w:rsidDel="00000000" w:rsidR="00000000" w:rsidRPr="00000000">
              <w:rPr>
                <w:b w:val="1"/>
                <w:bCs w:val="1"/>
                <w:rtl w:val="0"/>
              </w:rPr>
              <w:t xml:space="preserve"> </w:t>
            </w:r>
            <w:r w:rsidDel="00000000" w:rsidR="00000000" w:rsidRPr="00000000">
              <w:rPr>
                <w:rtl w:val="0"/>
              </w:rPr>
              <w:t xml:space="preserve">hour</w:t>
            </w:r>
          </w:p>
        </w:tc>
        <w:tc>
          <w:tcPr>
            <w:gridSpan w:val="2"/>
            <w:tcBorders>
              <w:bottom w:color="000000" w:space="0" w:sz="0" w:val="nil"/>
            </w:tcBorders>
            <w:tcMar>
              <w:top w:w="85.0" w:type="dxa"/>
              <w:bottom w:w="28.0" w:type="dxa"/>
              <w:right w:w="57.0" w:type="dxa"/>
            </w:tcMar>
            <w:vAlign w:val="center"/>
          </w:tcPr>
          <w:p w:rsidR="00000000" w:rsidDel="00000000" w:rsidP="00000000" w:rsidRDefault="00000000" w:rsidRPr="00000000" w14:paraId="00000037">
            <w:pPr>
              <w:rPr/>
            </w:pPr>
            <w:r w:rsidDel="00000000" w:rsidR="00000000" w:rsidRPr="00000000">
              <w:rPr>
                <w:b w:val="1"/>
                <w:bCs w:val="1"/>
                <w:rtl w:val="0"/>
              </w:rPr>
              <w:t xml:space="preserve">Assessment task results: </w:t>
            </w:r>
            <w:r w:rsidDel="00000000" w:rsidR="00000000" w:rsidRPr="00000000">
              <w:rPr>
                <w:rtl w:val="0"/>
              </w:rPr>
              <w:t xml:space="preserve">This assessment task will be marked as:</w:t>
            </w:r>
          </w:p>
          <w:p w:rsidR="00000000" w:rsidDel="00000000" w:rsidP="00000000" w:rsidRDefault="00000000" w:rsidRPr="00000000" w14:paraId="00000038">
            <w:pPr>
              <w:rPr/>
            </w:pPr>
            <w:r w:rsidDel="00000000" w:rsidR="00000000" w:rsidRPr="00000000">
              <w:rPr>
                <w:rFonts w:ascii="MS Gothic" w:cs="MS Gothic" w:eastAsia="MS Gothic" w:hAnsi="MS Gothic"/>
                <w:rtl w:val="0"/>
              </w:rPr>
              <w:t xml:space="preserve">☒</w:t>
            </w:r>
            <w:r w:rsidDel="00000000" w:rsidR="00000000" w:rsidRPr="00000000">
              <w:rPr>
                <w:rtl w:val="0"/>
              </w:rPr>
              <w:t xml:space="preserve"> Ungraded result: </w:t>
            </w:r>
            <w:r w:rsidDel="00000000" w:rsidR="00000000" w:rsidRPr="00000000">
              <w:rPr>
                <w:rFonts w:ascii="Arial" w:cs="Arial" w:eastAsia="Arial" w:hAnsi="Arial"/>
                <w:i w:val="1"/>
                <w:iCs w:val="1"/>
                <w:rtl w:val="0"/>
              </w:rPr>
              <w:t xml:space="preserve">satisfactory</w:t>
            </w:r>
            <w:r w:rsidDel="00000000" w:rsidR="00000000" w:rsidRPr="00000000">
              <w:rPr>
                <w:rtl w:val="0"/>
              </w:rPr>
              <w:t xml:space="preserve"> or </w:t>
            </w:r>
            <w:r w:rsidDel="00000000" w:rsidR="00000000" w:rsidRPr="00000000">
              <w:rPr>
                <w:rFonts w:ascii="Arial" w:cs="Arial" w:eastAsia="Arial" w:hAnsi="Arial"/>
                <w:i w:val="1"/>
                <w:iCs w:val="1"/>
                <w:rtl w:val="0"/>
              </w:rPr>
              <w:t xml:space="preserve">not yet satisfactory</w:t>
            </w:r>
            <w:r w:rsidDel="00000000" w:rsidR="00000000" w:rsidRPr="00000000">
              <w:rPr>
                <w:rtl w:val="0"/>
              </w:rPr>
            </w:r>
          </w:p>
        </w:tc>
      </w:tr>
      <w:tr>
        <w:trPr>
          <w:cantSplit w:val="0"/>
          <w:trHeight w:val="283" w:hRule="atLeast"/>
          <w:tblHeader w:val="0"/>
        </w:trPr>
        <w:tc>
          <w:tcPr>
            <w:gridSpan w:val="4"/>
            <w:vAlign w:val="center"/>
          </w:tcPr>
          <w:p w:rsidR="00000000" w:rsidDel="00000000" w:rsidP="00000000" w:rsidRDefault="00000000" w:rsidRPr="00000000" w14:paraId="0000003A">
            <w:pPr>
              <w:rPr/>
            </w:pP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tbl>
      <w:tblPr>
        <w:tblStyle w:val="Table3"/>
        <w:tblW w:w="10443.0" w:type="dxa"/>
        <w:jc w:val="left"/>
        <w:tblBorders>
          <w:left w:color="d8d8d9" w:space="0" w:sz="18" w:val="single"/>
          <w:right w:color="d8d8d9" w:space="0" w:sz="18" w:val="single"/>
        </w:tblBorders>
        <w:tblLayout w:type="fixed"/>
        <w:tblLook w:val="0460"/>
      </w:tblPr>
      <w:tblGrid>
        <w:gridCol w:w="10443"/>
        <w:tblGridChange w:id="0">
          <w:tblGrid>
            <w:gridCol w:w="10443"/>
          </w:tblGrid>
        </w:tblGridChange>
      </w:tblGrid>
      <w:tr>
        <w:trPr>
          <w:cantSplit w:val="1"/>
          <w:trHeight w:val="340" w:hRule="atLeast"/>
          <w:tblHeader w:val="1"/>
        </w:trPr>
        <w:tc>
          <w:tcPr>
            <w:vAlign w:val="center"/>
          </w:tcPr>
          <w:p w:rsidR="00000000" w:rsidDel="00000000" w:rsidP="00000000" w:rsidRDefault="00000000" w:rsidRPr="00000000" w14:paraId="0000003F">
            <w:pPr>
              <w:pStyle w:val="Heading3"/>
              <w:rPr/>
            </w:pPr>
            <w:r w:rsidDel="00000000" w:rsidR="00000000" w:rsidRPr="00000000">
              <w:rPr>
                <w:rtl w:val="0"/>
              </w:rPr>
              <w:t xml:space="preserve">Section C – Instructions to learners</w:t>
            </w:r>
          </w:p>
        </w:tc>
      </w:tr>
      <w:tr>
        <w:trPr>
          <w:cantSplit w:val="0"/>
          <w:tblHeader w:val="0"/>
        </w:trPr>
        <w:tc>
          <w:tcPr/>
          <w:p w:rsidR="00000000" w:rsidDel="00000000" w:rsidP="00000000" w:rsidRDefault="00000000" w:rsidRPr="00000000" w14:paraId="00000040">
            <w:pPr>
              <w:rPr>
                <w:b w:val="1"/>
                <w:bCs w:val="1"/>
              </w:rPr>
            </w:pPr>
            <w:r w:rsidDel="00000000" w:rsidR="00000000" w:rsidRPr="00000000">
              <w:rPr>
                <w:b w:val="1"/>
                <w:bCs w:val="1"/>
                <w:rtl w:val="0"/>
              </w:rPr>
              <w:t xml:space="preserve">Task Instructions – Knowledge questions</w:t>
            </w:r>
          </w:p>
          <w:p w:rsidR="00000000" w:rsidDel="00000000" w:rsidP="00000000" w:rsidRDefault="00000000" w:rsidRPr="00000000" w14:paraId="00000041">
            <w:pPr>
              <w:rPr/>
            </w:pPr>
            <w:r w:rsidDel="00000000" w:rsidR="00000000" w:rsidRPr="00000000">
              <w:rPr>
                <w:rtl w:val="0"/>
              </w:rPr>
              <w:t xml:space="preserve">This assessment requires learners to answer a range of knowledge questions related to this subject. Some of these questions are more technical and ask learners to explain or answer on particular technologies or terminologies while other questions are more holistic or “bigger picture” focused.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The learner is required to complete the Assessment 1 Knowledge Questions on Brightspace, using the provided quiz format.  Learners will be provided several of questions, as indicated in this Assessment sheet, each of which have four possible answers and must select the one correct response for each question.  The learner must select the correct response for all questions, to be given a satisfactory result by the assessor.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If a selected answer is incorrect (or requires further information) the learner will be requested to correct the errant responses and re-attempt/resubmit the assessment via Brightspace.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If not successful within the enrolment period as per Holmesglen assessment procedure, you will be requested to resubmit the quiz within seven days of submitting your unsatisfactory attempt and receiving assessor feedback. You are permitted two re-attempts/resubmissions per assessment task.</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If the learner exhausts all available attempts and re-attempts for the Assessment task, the learner is required to discuss their progress and results with the assessor.  You may request permission for a further attempt of the Assessment task quiz, to correct the errant responses (fourth attempt in total), which may be awarded at the discretion of the assessor.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If the learner is unable to complete the Brightspace Assessment task format (the online quiz), the learner may only be permitted to submit the hard format of this Assessment task (this Assessment sheet) at the discretion of the assessor.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Once learners have completed all the questions, the assessment must be submitted and/or uploaded and submitted along with the signed assessment coversheet via Brightspace, if provided.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Learners must contribute to and abide by organisational standards including intellectual property and privacy laws.  This includes using the internet for research purposes, but where available, the learner’s answer must be in their own words or using the multiple-choice answers provided.</w:t>
            </w:r>
          </w:p>
        </w:tc>
      </w:tr>
      <w:tr>
        <w:trPr>
          <w:cantSplit w:val="0"/>
          <w:trHeight w:val="283" w:hRule="atLeast"/>
          <w:tblHeader w:val="0"/>
        </w:trPr>
        <w:tc>
          <w:tcPr/>
          <w:p w:rsidR="00000000" w:rsidDel="00000000" w:rsidP="00000000" w:rsidRDefault="00000000" w:rsidRPr="00000000" w14:paraId="00000050">
            <w:pPr>
              <w:rPr/>
            </w:pP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tbl>
      <w:tblPr>
        <w:tblStyle w:val="Table4"/>
        <w:tblW w:w="10443.0" w:type="dxa"/>
        <w:jc w:val="left"/>
        <w:tblBorders>
          <w:left w:color="d8d8d9" w:space="0" w:sz="18" w:val="single"/>
          <w:right w:color="d8d8d9" w:space="0" w:sz="18" w:val="single"/>
        </w:tblBorders>
        <w:tblLayout w:type="fixed"/>
        <w:tblLook w:val="0460"/>
      </w:tblPr>
      <w:tblGrid>
        <w:gridCol w:w="10443"/>
        <w:tblGridChange w:id="0">
          <w:tblGrid>
            <w:gridCol w:w="10443"/>
          </w:tblGrid>
        </w:tblGridChange>
      </w:tblGrid>
      <w:tr>
        <w:trPr>
          <w:cantSplit w:val="1"/>
          <w:trHeight w:val="340" w:hRule="atLeast"/>
          <w:tblHeader w:val="1"/>
        </w:trPr>
        <w:tc>
          <w:tcPr>
            <w:vAlign w:val="center"/>
          </w:tcPr>
          <w:p w:rsidR="00000000" w:rsidDel="00000000" w:rsidP="00000000" w:rsidRDefault="00000000" w:rsidRPr="00000000" w14:paraId="00000052">
            <w:pPr>
              <w:pStyle w:val="Heading3"/>
              <w:rPr/>
            </w:pPr>
            <w:r w:rsidDel="00000000" w:rsidR="00000000" w:rsidRPr="00000000">
              <w:rPr>
                <w:rtl w:val="0"/>
              </w:rPr>
              <w:t xml:space="preserve">Section D – Conditions for assessment</w:t>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Unit application: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is an individual task.</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must meet all criteria listed in the marking guide to be satisfactory in this task. </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must submit all required working files, documentation, and any other assets that may be required in a zipped file, including the completed and signed coversheet, where necessary. The assessment must be completed and submitted electronically to Brightspace by the due date. If this is not possible, you must contact your assessor to gain written approval for an alternative arrangement for submitting the assessment. </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not successful within the enrolment period as per Holmesglen assessment procedure, you will be requested to resubmit within 7 days of receiving feedback. You will have the opportunity to resubmit if any part of the assessment is deemed unsatisfactory (you are permitted TWO (2) re-attempts/resubmissions per assessment task). Resubmissions must be submitted by the resubmission due date provided by your teacher. </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task is open book. You may use the internet for research purposes only. All answers must be in your own words. Where a quote is used, you must cite the information source. </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can appeal an assessment decision according to the Holmesglen Assessment Complaints and Appeals Procedure.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are expected to dedicate time to develop this assessment task both in and out of the classroom.</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Leaner must contribute to and abide by organisational standards including intellectual property, privacy laws, and plagiarism and academic honesty. Further information is detailed at: </w:t>
            </w:r>
            <w:hyperlink r:id="rId1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https://holmesglen.edu.au/Students/Student-Resources/</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 of Generative AI Tools in Assessments</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are permitted to use generative AI tools to support your research and development process for this assessment. This aligns with the broader educational focus on digital literacy and emerging technologies. However, your use of these tools must be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transparent, responsible, and in accordance with academic integrity standards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You must not use generative AI to:</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Generate full-text responses for written assessment questions.</w:t>
            </w:r>
          </w:p>
          <w:p w:rsidR="00000000" w:rsidDel="00000000" w:rsidP="00000000" w:rsidRDefault="00000000" w:rsidRPr="00000000" w14:paraId="0000006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Write complete scripts or presentations without your own input.</w:t>
            </w:r>
          </w:p>
          <w:p w:rsidR="00000000" w:rsidDel="00000000" w:rsidP="00000000" w:rsidRDefault="00000000" w:rsidRPr="00000000" w14:paraId="0000006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Produce entire data sets, budgets, or analytical outputs without demonstrating your own understanding.</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use of these tools should be to support your work, not to replace it. This includes tasks such as:</w:t>
            </w:r>
          </w:p>
          <w:p w:rsidR="00000000" w:rsidDel="00000000" w:rsidP="00000000" w:rsidRDefault="00000000" w:rsidRPr="00000000" w14:paraId="0000006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Brainstorming ideas.</w:t>
            </w:r>
          </w:p>
          <w:p w:rsidR="00000000" w:rsidDel="00000000" w:rsidP="00000000" w:rsidRDefault="00000000" w:rsidRPr="00000000" w14:paraId="0000006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Conducting preliminary research.</w:t>
            </w:r>
          </w:p>
          <w:p w:rsidR="00000000" w:rsidDel="00000000" w:rsidP="00000000" w:rsidRDefault="00000000" w:rsidRPr="00000000" w14:paraId="0000006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Structuring your presentation.</w:t>
            </w:r>
          </w:p>
          <w:p w:rsidR="00000000" w:rsidDel="00000000" w:rsidP="00000000" w:rsidRDefault="00000000" w:rsidRPr="00000000" w14:paraId="0000006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Editing and refining your written work.</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Academic Honesty and Plagiarism</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use of AI tools must be clearly acknowledged. For example, you can include a note such as:</w:t>
              <w:br w:type="textWrapping"/>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“Generative AI was used to assist with brainstorming and editing.”</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Failure to follow these guidelines may be considered academic misconduct under Holmesglen’s policy.</w:t>
            </w:r>
          </w:p>
        </w:tc>
      </w:tr>
      <w:tr>
        <w:trPr>
          <w:cantSplit w:val="0"/>
          <w:trHeight w:val="283" w:hRule="atLeast"/>
          <w:tblHeader w:val="0"/>
        </w:trPr>
        <w:tc>
          <w:tcPr/>
          <w:p w:rsidR="00000000" w:rsidDel="00000000" w:rsidP="00000000" w:rsidRDefault="00000000" w:rsidRPr="00000000" w14:paraId="0000006F">
            <w:pPr>
              <w:rPr/>
            </w:pP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tbl>
      <w:tblPr>
        <w:tblStyle w:val="Table5"/>
        <w:tblW w:w="10442.0" w:type="dxa"/>
        <w:jc w:val="left"/>
        <w:tblBorders>
          <w:top w:color="d8d8d9" w:space="0" w:sz="18" w:val="single"/>
          <w:left w:color="d8d8d9" w:space="0" w:sz="18" w:val="single"/>
          <w:bottom w:color="d8d8d9" w:space="0" w:sz="18" w:val="single"/>
          <w:right w:color="d8d8d9" w:space="0" w:sz="18" w:val="single"/>
          <w:insideH w:color="d8d8d9" w:space="0" w:sz="18" w:val="single"/>
          <w:insideV w:color="d8d8d9" w:space="0" w:sz="18" w:val="single"/>
        </w:tblBorders>
        <w:tblLayout w:type="fixed"/>
        <w:tblLook w:val="0420"/>
      </w:tblPr>
      <w:tblGrid>
        <w:gridCol w:w="5045"/>
        <w:gridCol w:w="5397"/>
        <w:tblGridChange w:id="0">
          <w:tblGrid>
            <w:gridCol w:w="5045"/>
            <w:gridCol w:w="5397"/>
          </w:tblGrid>
        </w:tblGridChange>
      </w:tblGrid>
      <w:tr>
        <w:trPr>
          <w:cantSplit w:val="1"/>
          <w:trHeight w:val="340" w:hRule="atLeast"/>
          <w:tblHeader w:val="1"/>
        </w:trPr>
        <w:tc>
          <w:tcPr/>
          <w:p w:rsidR="00000000" w:rsidDel="00000000" w:rsidP="00000000" w:rsidRDefault="00000000" w:rsidRPr="00000000" w14:paraId="00000071">
            <w:pPr>
              <w:pStyle w:val="Heading4"/>
              <w:rPr/>
            </w:pPr>
            <w:r w:rsidDel="00000000" w:rsidR="00000000" w:rsidRPr="00000000">
              <w:rPr>
                <w:rtl w:val="0"/>
              </w:rPr>
              <w:t xml:space="preserve">Equipment/resources learners must supply:</w:t>
            </w:r>
          </w:p>
        </w:tc>
        <w:tc>
          <w:tcPr/>
          <w:p w:rsidR="00000000" w:rsidDel="00000000" w:rsidP="00000000" w:rsidRDefault="00000000" w:rsidRPr="00000000" w14:paraId="00000072">
            <w:pPr>
              <w:pStyle w:val="Heading4"/>
              <w:rPr/>
            </w:pPr>
            <w:r w:rsidDel="00000000" w:rsidR="00000000" w:rsidRPr="00000000">
              <w:rPr>
                <w:rtl w:val="0"/>
              </w:rPr>
              <w:t xml:space="preserve">Equipment/resources to be provided by the RTO:</w:t>
            </w:r>
          </w:p>
        </w:tc>
      </w:tr>
      <w:tr>
        <w:trPr>
          <w:cantSplit w:val="0"/>
          <w:trHeight w:val="86" w:hRule="atLeast"/>
          <w:tblHeader w:val="0"/>
        </w:trPr>
        <w:tc>
          <w:tcPr/>
          <w:p w:rsidR="00000000" w:rsidDel="00000000" w:rsidP="00000000" w:rsidRDefault="00000000" w:rsidRPr="00000000" w14:paraId="00000073">
            <w:pPr>
              <w:rPr>
                <w:b w:val="1"/>
                <w:bCs w:val="1"/>
                <w:color w:val="000000"/>
              </w:rPr>
            </w:pPr>
            <w:r w:rsidDel="00000000" w:rsidR="00000000" w:rsidRPr="00000000">
              <w:rPr>
                <w:b w:val="1"/>
                <w:bCs w:val="1"/>
                <w:color w:val="000000"/>
                <w:rtl w:val="0"/>
              </w:rPr>
              <w:t xml:space="preserve">Learners opting to BYOD laptop or intending to learn remotely will require access to: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t xml:space="preserve">Holmesglen Computer Classroom: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projector, whiteboard, computer with double screens, mobile Cisco Spark Board, Conference camera &amp; PC with following specifications: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HP Z1 Entry Tower G5</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Dual Displays 24” HP Monitor</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CPU: Intel Core i7-9700K @ 4GHz</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Motherboard: 8591</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RAM 32GB</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1TB SSD</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OS: Windows 10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This may vary as CAIT upgrades computer rooms.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Internet connection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Applications available at ZENworks and Holmesglen MyHorizon and also free to download via url below:</w:t>
            </w:r>
          </w:p>
          <w:p w:rsidR="00000000" w:rsidDel="00000000" w:rsidP="00000000" w:rsidRDefault="00000000" w:rsidRPr="00000000" w14:paraId="00000081">
            <w:pPr>
              <w:spacing w:line="276" w:lineRule="auto"/>
              <w:ind w:left="340" w:hanging="340"/>
              <w:rPr/>
            </w:pPr>
            <w:r w:rsidDel="00000000" w:rsidR="00000000" w:rsidRPr="00000000">
              <w:rPr>
                <w:rtl w:val="0"/>
              </w:rPr>
              <w:t xml:space="preserve">•     </w:t>
            </w:r>
            <w:hyperlink r:id="rId14">
              <w:r w:rsidDel="00000000" w:rsidR="00000000" w:rsidRPr="00000000">
                <w:rPr>
                  <w:color w:val="0000ff"/>
                  <w:u w:val="single"/>
                  <w:rtl w:val="0"/>
                </w:rPr>
                <w:t xml:space="preserve">Brightspace (Learning Management System)</w:t>
              </w:r>
            </w:hyperlink>
            <w:r w:rsidDel="00000000" w:rsidR="00000000" w:rsidRPr="00000000">
              <w:rPr>
                <w:rtl w:val="0"/>
              </w:rPr>
              <w:t xml:space="preserve"> access</w:t>
            </w:r>
          </w:p>
          <w:p w:rsidR="00000000" w:rsidDel="00000000" w:rsidP="00000000" w:rsidRDefault="00000000" w:rsidRPr="00000000" w14:paraId="00000082">
            <w:pPr>
              <w:spacing w:line="276" w:lineRule="auto"/>
              <w:ind w:left="340" w:hanging="340"/>
              <w:rPr/>
            </w:pPr>
            <w:r w:rsidDel="00000000" w:rsidR="00000000" w:rsidRPr="00000000">
              <w:rPr>
                <w:rtl w:val="0"/>
              </w:rPr>
              <w:t xml:space="preserve">•     </w:t>
            </w:r>
            <w:hyperlink r:id="rId15">
              <w:r w:rsidDel="00000000" w:rsidR="00000000" w:rsidRPr="00000000">
                <w:rPr>
                  <w:color w:val="0000ff"/>
                  <w:u w:val="single"/>
                  <w:rtl w:val="0"/>
                </w:rPr>
                <w:t xml:space="preserve">MyHorizon</w:t>
              </w:r>
            </w:hyperlink>
            <w:r w:rsidDel="00000000" w:rsidR="00000000" w:rsidRPr="00000000">
              <w:rPr>
                <w:rtl w:val="0"/>
              </w:rPr>
              <w:t xml:space="preserve"> - free to download</w:t>
            </w:r>
          </w:p>
          <w:p w:rsidR="00000000" w:rsidDel="00000000" w:rsidP="00000000" w:rsidRDefault="00000000" w:rsidRPr="00000000" w14:paraId="00000083">
            <w:pPr>
              <w:spacing w:line="276" w:lineRule="auto"/>
              <w:ind w:left="340" w:hanging="340"/>
              <w:rPr/>
            </w:pPr>
            <w:r w:rsidDel="00000000" w:rsidR="00000000" w:rsidRPr="00000000">
              <w:rPr>
                <w:rtl w:val="0"/>
              </w:rPr>
              <w:t xml:space="preserve">•     </w:t>
            </w:r>
            <w:hyperlink r:id="rId16">
              <w:r w:rsidDel="00000000" w:rsidR="00000000" w:rsidRPr="00000000">
                <w:rPr>
                  <w:color w:val="0000ff"/>
                  <w:u w:val="single"/>
                  <w:rtl w:val="0"/>
                </w:rPr>
                <w:t xml:space="preserve">365 Microsoft office suite</w:t>
              </w:r>
            </w:hyperlink>
            <w:r w:rsidDel="00000000" w:rsidR="00000000" w:rsidRPr="00000000">
              <w:rPr>
                <w:rtl w:val="0"/>
              </w:rPr>
              <w:t xml:space="preserve"> - free for Holmesglen students</w:t>
            </w:r>
          </w:p>
          <w:p w:rsidR="00000000" w:rsidDel="00000000" w:rsidP="00000000" w:rsidRDefault="00000000" w:rsidRPr="00000000" w14:paraId="00000084">
            <w:pPr>
              <w:spacing w:line="276" w:lineRule="auto"/>
              <w:ind w:left="340" w:hanging="340"/>
              <w:rPr/>
            </w:pPr>
            <w:r w:rsidDel="00000000" w:rsidR="00000000" w:rsidRPr="00000000">
              <w:rPr>
                <w:rtl w:val="0"/>
              </w:rPr>
              <w:t xml:space="preserve">•     </w:t>
            </w:r>
            <w:hyperlink r:id="rId17">
              <w:r w:rsidDel="00000000" w:rsidR="00000000" w:rsidRPr="00000000">
                <w:rPr>
                  <w:color w:val="0000ff"/>
                  <w:u w:val="single"/>
                  <w:rtl w:val="0"/>
                </w:rPr>
                <w:t xml:space="preserve">LinkedIn Learning</w:t>
              </w:r>
            </w:hyperlink>
            <w:r w:rsidDel="00000000" w:rsidR="00000000" w:rsidRPr="00000000">
              <w:rPr>
                <w:rtl w:val="0"/>
              </w:rPr>
              <w:t xml:space="preserve"> </w:t>
            </w:r>
          </w:p>
          <w:p w:rsidR="00000000" w:rsidDel="00000000" w:rsidP="00000000" w:rsidRDefault="00000000" w:rsidRPr="00000000" w14:paraId="00000085">
            <w:pPr>
              <w:spacing w:line="276" w:lineRule="auto"/>
              <w:ind w:left="340" w:hanging="340"/>
              <w:rPr/>
            </w:pPr>
            <w:r w:rsidDel="00000000" w:rsidR="00000000" w:rsidRPr="00000000">
              <w:rPr>
                <w:rtl w:val="0"/>
              </w:rPr>
              <w:t xml:space="preserve">•     </w:t>
            </w:r>
            <w:hyperlink r:id="rId18">
              <w:r w:rsidDel="00000000" w:rsidR="00000000" w:rsidRPr="00000000">
                <w:rPr>
                  <w:color w:val="0000ff"/>
                  <w:u w:val="single"/>
                  <w:rtl w:val="0"/>
                </w:rPr>
                <w:t xml:space="preserve">WebEx</w:t>
              </w:r>
            </w:hyperlink>
            <w:r w:rsidDel="00000000" w:rsidR="00000000" w:rsidRPr="00000000">
              <w:rPr>
                <w:rtl w:val="0"/>
              </w:rPr>
            </w:r>
          </w:p>
          <w:p w:rsidR="00000000" w:rsidDel="00000000" w:rsidP="00000000" w:rsidRDefault="00000000" w:rsidRPr="00000000" w14:paraId="00000086">
            <w:pPr>
              <w:spacing w:line="276" w:lineRule="auto"/>
              <w:ind w:left="340" w:hanging="340"/>
              <w:rPr/>
            </w:pPr>
            <w:r w:rsidDel="00000000" w:rsidR="00000000" w:rsidRPr="00000000">
              <w:rPr>
                <w:rtl w:val="0"/>
              </w:rPr>
              <w:t xml:space="preserve">•     </w:t>
            </w:r>
            <w:hyperlink r:id="rId19">
              <w:r w:rsidDel="00000000" w:rsidR="00000000" w:rsidRPr="00000000">
                <w:rPr>
                  <w:color w:val="0000ff"/>
                  <w:u w:val="single"/>
                  <w:rtl w:val="0"/>
                </w:rPr>
                <w:t xml:space="preserve">7Zip</w:t>
              </w:r>
            </w:hyperlink>
            <w:r w:rsidDel="00000000" w:rsidR="00000000" w:rsidRPr="00000000">
              <w:rPr>
                <w:rtl w:val="0"/>
              </w:rPr>
              <w:t xml:space="preserve"> or an equivalent compression utility </w:t>
            </w:r>
          </w:p>
          <w:p w:rsidR="00000000" w:rsidDel="00000000" w:rsidP="00000000" w:rsidRDefault="00000000" w:rsidRPr="00000000" w14:paraId="00000087">
            <w:pPr>
              <w:spacing w:line="276" w:lineRule="auto"/>
              <w:ind w:left="340" w:hanging="340"/>
              <w:rPr/>
            </w:pPr>
            <w:r w:rsidDel="00000000" w:rsidR="00000000" w:rsidRPr="00000000">
              <w:rPr>
                <w:rtl w:val="0"/>
              </w:rPr>
              <w:t xml:space="preserve">•     </w:t>
            </w:r>
            <w:hyperlink r:id="rId20">
              <w:r w:rsidDel="00000000" w:rsidR="00000000" w:rsidRPr="00000000">
                <w:rPr>
                  <w:color w:val="0000ff"/>
                  <w:u w:val="single"/>
                  <w:rtl w:val="0"/>
                </w:rPr>
                <w:t xml:space="preserve">Google Chrome</w:t>
              </w:r>
            </w:hyperlink>
            <w:r w:rsidDel="00000000" w:rsidR="00000000" w:rsidRPr="00000000">
              <w:rPr>
                <w:rtl w:val="0"/>
              </w:rPr>
              <w:t xml:space="preserve"> – recommended web browser </w:t>
            </w:r>
          </w:p>
          <w:p w:rsidR="00000000" w:rsidDel="00000000" w:rsidP="00000000" w:rsidRDefault="00000000" w:rsidRPr="00000000" w14:paraId="00000088">
            <w:pPr>
              <w:spacing w:line="276" w:lineRule="auto"/>
              <w:ind w:left="340" w:hanging="340"/>
              <w:rPr/>
            </w:pPr>
            <w:r w:rsidDel="00000000" w:rsidR="00000000" w:rsidRPr="00000000">
              <w:rPr>
                <w:rtl w:val="0"/>
              </w:rPr>
              <w:t xml:space="preserve">•     </w:t>
            </w:r>
            <w:hyperlink r:id="rId21">
              <w:r w:rsidDel="00000000" w:rsidR="00000000" w:rsidRPr="00000000">
                <w:rPr>
                  <w:color w:val="0000ff"/>
                  <w:u w:val="single"/>
                  <w:rtl w:val="0"/>
                </w:rPr>
                <w:t xml:space="preserve">OneDrive</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relevant legislation/regulation and using policies, procedures, processes available in Brightspace</w:t>
            </w:r>
          </w:p>
        </w:tc>
        <w:tc>
          <w:tcPr/>
          <w:p w:rsidR="00000000" w:rsidDel="00000000" w:rsidP="00000000" w:rsidRDefault="00000000" w:rsidRPr="00000000" w14:paraId="0000008A">
            <w:pPr>
              <w:rPr>
                <w:b w:val="1"/>
                <w:bCs w:val="1"/>
                <w:color w:val="000000"/>
              </w:rPr>
            </w:pPr>
            <w:r w:rsidDel="00000000" w:rsidR="00000000" w:rsidRPr="00000000">
              <w:rPr>
                <w:b w:val="1"/>
                <w:bCs w:val="1"/>
                <w:color w:val="000000"/>
                <w:rtl w:val="0"/>
              </w:rPr>
              <w:t xml:space="preserve">This is a blended learning course and as such a remote learner will access their own computer equipment as per the specification provided. The Institute will provide the following:</w:t>
            </w:r>
          </w:p>
          <w:p w:rsidR="00000000" w:rsidDel="00000000" w:rsidP="00000000" w:rsidRDefault="00000000" w:rsidRPr="00000000" w14:paraId="0000008B">
            <w:pPr>
              <w:spacing w:line="276" w:lineRule="auto"/>
              <w:ind w:left="340" w:hanging="340"/>
              <w:rPr/>
            </w:pPr>
            <w:r w:rsidDel="00000000" w:rsidR="00000000" w:rsidRPr="00000000">
              <w:rPr>
                <w:rtl w:val="0"/>
              </w:rPr>
            </w:r>
          </w:p>
          <w:p w:rsidR="00000000" w:rsidDel="00000000" w:rsidP="00000000" w:rsidRDefault="00000000" w:rsidRPr="00000000" w14:paraId="0000008C">
            <w:pPr>
              <w:spacing w:line="276" w:lineRule="auto"/>
              <w:rPr/>
            </w:pPr>
            <w:r w:rsidDel="00000000" w:rsidR="00000000" w:rsidRPr="00000000">
              <w:rPr>
                <w:rtl w:val="0"/>
              </w:rPr>
              <w:t xml:space="preserve">Learners opting to BYOD laptop or intending to learn remotely will require access to:</w:t>
            </w:r>
          </w:p>
          <w:p w:rsidR="00000000" w:rsidDel="00000000" w:rsidP="00000000" w:rsidRDefault="00000000" w:rsidRPr="00000000" w14:paraId="0000008D">
            <w:pPr>
              <w:spacing w:line="276" w:lineRule="auto"/>
              <w:rPr/>
            </w:pPr>
            <w:r w:rsidDel="00000000" w:rsidR="00000000" w:rsidRPr="00000000">
              <w:rPr>
                <w:rtl w:val="0"/>
              </w:rPr>
              <w:t xml:space="preserve">A MAC or PC/laptop with the following minimum specification:</w:t>
            </w:r>
          </w:p>
          <w:p w:rsidR="00000000" w:rsidDel="00000000" w:rsidP="00000000" w:rsidRDefault="00000000" w:rsidRPr="00000000" w14:paraId="0000008E">
            <w:pPr>
              <w:spacing w:line="276" w:lineRule="auto"/>
              <w:ind w:left="340" w:hanging="340"/>
              <w:rPr/>
            </w:pPr>
            <w:r w:rsidDel="00000000" w:rsidR="00000000" w:rsidRPr="00000000">
              <w:rPr>
                <w:rtl w:val="0"/>
              </w:rPr>
              <w:t xml:space="preserve">•     Quad Core CPU</w:t>
            </w:r>
          </w:p>
          <w:p w:rsidR="00000000" w:rsidDel="00000000" w:rsidP="00000000" w:rsidRDefault="00000000" w:rsidRPr="00000000" w14:paraId="0000008F">
            <w:pPr>
              <w:spacing w:line="276" w:lineRule="auto"/>
              <w:ind w:left="340" w:hanging="340"/>
              <w:rPr/>
            </w:pPr>
            <w:r w:rsidDel="00000000" w:rsidR="00000000" w:rsidRPr="00000000">
              <w:rPr>
                <w:rtl w:val="0"/>
              </w:rPr>
              <w:t xml:space="preserve">•     CPU with minimum 4GHz processor or faster</w:t>
            </w:r>
          </w:p>
          <w:p w:rsidR="00000000" w:rsidDel="00000000" w:rsidP="00000000" w:rsidRDefault="00000000" w:rsidRPr="00000000" w14:paraId="00000090">
            <w:pPr>
              <w:spacing w:line="276" w:lineRule="auto"/>
              <w:ind w:left="340" w:hanging="340"/>
              <w:rPr/>
            </w:pPr>
            <w:r w:rsidDel="00000000" w:rsidR="00000000" w:rsidRPr="00000000">
              <w:rPr>
                <w:rtl w:val="0"/>
              </w:rPr>
              <w:t xml:space="preserve">•     RAM 16GB</w:t>
            </w:r>
          </w:p>
          <w:p w:rsidR="00000000" w:rsidDel="00000000" w:rsidP="00000000" w:rsidRDefault="00000000" w:rsidRPr="00000000" w14:paraId="00000091">
            <w:pPr>
              <w:spacing w:line="276" w:lineRule="auto"/>
              <w:ind w:left="340" w:hanging="340"/>
              <w:rPr/>
            </w:pPr>
            <w:r w:rsidDel="00000000" w:rsidR="00000000" w:rsidRPr="00000000">
              <w:rPr>
                <w:rtl w:val="0"/>
              </w:rPr>
              <w:t xml:space="preserve">•     200GB of storage</w:t>
            </w:r>
          </w:p>
          <w:p w:rsidR="00000000" w:rsidDel="00000000" w:rsidP="00000000" w:rsidRDefault="00000000" w:rsidRPr="00000000" w14:paraId="00000092">
            <w:pPr>
              <w:spacing w:line="276" w:lineRule="auto"/>
              <w:ind w:left="340" w:hanging="340"/>
              <w:rPr/>
            </w:pPr>
            <w:r w:rsidDel="00000000" w:rsidR="00000000" w:rsidRPr="00000000">
              <w:rPr>
                <w:rtl w:val="0"/>
              </w:rPr>
              <w:t xml:space="preserve">•     Windows 10 OS, or virtual machine installed with Windows 10 OS (available free from </w:t>
            </w:r>
            <w:hyperlink r:id="rId22">
              <w:r w:rsidDel="00000000" w:rsidR="00000000" w:rsidRPr="00000000">
                <w:rPr>
                  <w:color w:val="0000ff"/>
                  <w:u w:val="single"/>
                  <w:rtl w:val="0"/>
                </w:rPr>
                <w:t xml:space="preserve">here</w:t>
              </w:r>
            </w:hyperlink>
            <w:r w:rsidDel="00000000" w:rsidR="00000000" w:rsidRPr="00000000">
              <w:rPr>
                <w:rtl w:val="0"/>
              </w:rPr>
              <w:t xml:space="preserve"> OR </w:t>
            </w:r>
            <w:hyperlink r:id="rId23">
              <w:r w:rsidDel="00000000" w:rsidR="00000000" w:rsidRPr="00000000">
                <w:rPr>
                  <w:color w:val="0000ff"/>
                  <w:u w:val="single"/>
                  <w:rtl w:val="0"/>
                </w:rPr>
                <w:t xml:space="preserve">here</w:t>
              </w:r>
            </w:hyperlink>
            <w:r w:rsidDel="00000000" w:rsidR="00000000" w:rsidRPr="00000000">
              <w:rPr>
                <w:rtl w:val="0"/>
              </w:rPr>
              <w:t xml:space="preserve">)</w:t>
            </w:r>
          </w:p>
          <w:p w:rsidR="00000000" w:rsidDel="00000000" w:rsidP="00000000" w:rsidRDefault="00000000" w:rsidRPr="00000000" w14:paraId="00000093">
            <w:pPr>
              <w:spacing w:line="276" w:lineRule="auto"/>
              <w:ind w:left="340" w:hanging="340"/>
              <w:rPr/>
            </w:pPr>
            <w:r w:rsidDel="00000000" w:rsidR="00000000" w:rsidRPr="00000000">
              <w:rPr>
                <w:rtl w:val="0"/>
              </w:rPr>
              <w:t xml:space="preserve">•     Monitor 24" (PC only, dual monitor optional but preferred)</w:t>
            </w:r>
          </w:p>
          <w:p w:rsidR="00000000" w:rsidDel="00000000" w:rsidP="00000000" w:rsidRDefault="00000000" w:rsidRPr="00000000" w14:paraId="00000094">
            <w:pPr>
              <w:spacing w:line="276" w:lineRule="auto"/>
              <w:ind w:left="340" w:hanging="340"/>
              <w:rPr/>
            </w:pPr>
            <w:r w:rsidDel="00000000" w:rsidR="00000000" w:rsidRPr="00000000">
              <w:rPr>
                <w:rtl w:val="0"/>
              </w:rPr>
              <w:t xml:space="preserve">•     Headset with microphone (webcam optional but preferred)</w:t>
            </w:r>
          </w:p>
          <w:p w:rsidR="00000000" w:rsidDel="00000000" w:rsidP="00000000" w:rsidRDefault="00000000" w:rsidRPr="00000000" w14:paraId="00000095">
            <w:pPr>
              <w:spacing w:line="276" w:lineRule="auto"/>
              <w:ind w:left="340" w:hanging="340"/>
              <w:rPr/>
            </w:pPr>
            <w:r w:rsidDel="00000000" w:rsidR="00000000" w:rsidRPr="00000000">
              <w:rPr>
                <w:rtl w:val="0"/>
              </w:rPr>
              <w:t xml:space="preserve">•     Access to reliable internet connection (ADSL or cable connection desirable)</w:t>
            </w:r>
          </w:p>
          <w:p w:rsidR="00000000" w:rsidDel="00000000" w:rsidP="00000000" w:rsidRDefault="00000000" w:rsidRPr="00000000" w14:paraId="00000096">
            <w:pPr>
              <w:spacing w:line="276" w:lineRule="auto"/>
              <w:ind w:left="340" w:hanging="340"/>
              <w:rPr/>
            </w:pPr>
            <w:r w:rsidDel="00000000" w:rsidR="00000000" w:rsidRPr="00000000">
              <w:rPr>
                <w:rtl w:val="0"/>
              </w:rPr>
            </w:r>
          </w:p>
          <w:p w:rsidR="00000000" w:rsidDel="00000000" w:rsidP="00000000" w:rsidRDefault="00000000" w:rsidRPr="00000000" w14:paraId="00000097">
            <w:pPr>
              <w:spacing w:line="276" w:lineRule="auto"/>
              <w:rPr/>
            </w:pPr>
            <w:r w:rsidDel="00000000" w:rsidR="00000000" w:rsidRPr="00000000">
              <w:rPr>
                <w:rtl w:val="0"/>
              </w:rPr>
              <w:t xml:space="preserve">Applications are available at Holmesglen MyHorizon and also free to download via url below:</w:t>
            </w:r>
          </w:p>
          <w:p w:rsidR="00000000" w:rsidDel="00000000" w:rsidP="00000000" w:rsidRDefault="00000000" w:rsidRPr="00000000" w14:paraId="00000098">
            <w:pPr>
              <w:spacing w:line="276" w:lineRule="auto"/>
              <w:ind w:left="340" w:hanging="340"/>
              <w:rPr/>
            </w:pPr>
            <w:r w:rsidDel="00000000" w:rsidR="00000000" w:rsidRPr="00000000">
              <w:rPr>
                <w:rtl w:val="0"/>
              </w:rPr>
              <w:t xml:space="preserve">•     </w:t>
            </w:r>
            <w:hyperlink r:id="rId24">
              <w:r w:rsidDel="00000000" w:rsidR="00000000" w:rsidRPr="00000000">
                <w:rPr>
                  <w:color w:val="0000ff"/>
                  <w:u w:val="single"/>
                  <w:rtl w:val="0"/>
                </w:rPr>
                <w:t xml:space="preserve">Brightspace (Learning Management System)</w:t>
              </w:r>
            </w:hyperlink>
            <w:r w:rsidDel="00000000" w:rsidR="00000000" w:rsidRPr="00000000">
              <w:rPr>
                <w:rtl w:val="0"/>
              </w:rPr>
              <w:t xml:space="preserve"> access</w:t>
            </w:r>
          </w:p>
          <w:p w:rsidR="00000000" w:rsidDel="00000000" w:rsidP="00000000" w:rsidRDefault="00000000" w:rsidRPr="00000000" w14:paraId="00000099">
            <w:pPr>
              <w:spacing w:line="276" w:lineRule="auto"/>
              <w:ind w:left="340" w:hanging="340"/>
              <w:rPr/>
            </w:pPr>
            <w:r w:rsidDel="00000000" w:rsidR="00000000" w:rsidRPr="00000000">
              <w:rPr>
                <w:rtl w:val="0"/>
              </w:rPr>
              <w:t xml:space="preserve">•     </w:t>
            </w:r>
            <w:hyperlink r:id="rId25">
              <w:r w:rsidDel="00000000" w:rsidR="00000000" w:rsidRPr="00000000">
                <w:rPr>
                  <w:color w:val="0000ff"/>
                  <w:u w:val="single"/>
                  <w:rtl w:val="0"/>
                </w:rPr>
                <w:t xml:space="preserve">MyHorizon</w:t>
              </w:r>
            </w:hyperlink>
            <w:r w:rsidDel="00000000" w:rsidR="00000000" w:rsidRPr="00000000">
              <w:rPr>
                <w:rtl w:val="0"/>
              </w:rPr>
              <w:t xml:space="preserve"> - free to download</w:t>
            </w:r>
          </w:p>
          <w:p w:rsidR="00000000" w:rsidDel="00000000" w:rsidP="00000000" w:rsidRDefault="00000000" w:rsidRPr="00000000" w14:paraId="0000009A">
            <w:pPr>
              <w:spacing w:line="276" w:lineRule="auto"/>
              <w:ind w:left="340" w:hanging="340"/>
              <w:rPr/>
            </w:pPr>
            <w:r w:rsidDel="00000000" w:rsidR="00000000" w:rsidRPr="00000000">
              <w:rPr>
                <w:rtl w:val="0"/>
              </w:rPr>
              <w:t xml:space="preserve">•     </w:t>
            </w:r>
            <w:hyperlink r:id="rId26">
              <w:r w:rsidDel="00000000" w:rsidR="00000000" w:rsidRPr="00000000">
                <w:rPr>
                  <w:color w:val="0000ff"/>
                  <w:u w:val="single"/>
                  <w:rtl w:val="0"/>
                </w:rPr>
                <w:t xml:space="preserve">365 Microsoft office suite</w:t>
              </w:r>
            </w:hyperlink>
            <w:r w:rsidDel="00000000" w:rsidR="00000000" w:rsidRPr="00000000">
              <w:rPr>
                <w:rtl w:val="0"/>
              </w:rPr>
              <w:t xml:space="preserve"> - free for Holmesglen students</w:t>
            </w:r>
          </w:p>
          <w:p w:rsidR="00000000" w:rsidDel="00000000" w:rsidP="00000000" w:rsidRDefault="00000000" w:rsidRPr="00000000" w14:paraId="0000009B">
            <w:pPr>
              <w:spacing w:line="276" w:lineRule="auto"/>
              <w:ind w:left="340" w:hanging="340"/>
              <w:rPr/>
            </w:pPr>
            <w:r w:rsidDel="00000000" w:rsidR="00000000" w:rsidRPr="00000000">
              <w:rPr>
                <w:rtl w:val="0"/>
              </w:rPr>
              <w:t xml:space="preserve">•     </w:t>
            </w:r>
            <w:hyperlink r:id="rId27">
              <w:r w:rsidDel="00000000" w:rsidR="00000000" w:rsidRPr="00000000">
                <w:rPr>
                  <w:color w:val="0000ff"/>
                  <w:u w:val="single"/>
                  <w:rtl w:val="0"/>
                </w:rPr>
                <w:t xml:space="preserve">LinkedIn Learning</w:t>
              </w:r>
            </w:hyperlink>
            <w:r w:rsidDel="00000000" w:rsidR="00000000" w:rsidRPr="00000000">
              <w:rPr>
                <w:rtl w:val="0"/>
              </w:rPr>
              <w:t xml:space="preserve"> </w:t>
            </w:r>
          </w:p>
          <w:p w:rsidR="00000000" w:rsidDel="00000000" w:rsidP="00000000" w:rsidRDefault="00000000" w:rsidRPr="00000000" w14:paraId="0000009C">
            <w:pPr>
              <w:spacing w:line="276" w:lineRule="auto"/>
              <w:ind w:left="340" w:hanging="340"/>
              <w:rPr/>
            </w:pPr>
            <w:r w:rsidDel="00000000" w:rsidR="00000000" w:rsidRPr="00000000">
              <w:rPr>
                <w:rtl w:val="0"/>
              </w:rPr>
              <w:t xml:space="preserve">•     </w:t>
            </w:r>
            <w:hyperlink r:id="rId28">
              <w:r w:rsidDel="00000000" w:rsidR="00000000" w:rsidRPr="00000000">
                <w:rPr>
                  <w:color w:val="0000ff"/>
                  <w:u w:val="single"/>
                  <w:rtl w:val="0"/>
                </w:rPr>
                <w:t xml:space="preserve">WebEx</w:t>
              </w:r>
            </w:hyperlink>
            <w:r w:rsidDel="00000000" w:rsidR="00000000" w:rsidRPr="00000000">
              <w:rPr>
                <w:rtl w:val="0"/>
              </w:rPr>
            </w:r>
          </w:p>
          <w:p w:rsidR="00000000" w:rsidDel="00000000" w:rsidP="00000000" w:rsidRDefault="00000000" w:rsidRPr="00000000" w14:paraId="0000009D">
            <w:pPr>
              <w:spacing w:line="276" w:lineRule="auto"/>
              <w:ind w:left="340" w:hanging="340"/>
              <w:rPr/>
            </w:pPr>
            <w:r w:rsidDel="00000000" w:rsidR="00000000" w:rsidRPr="00000000">
              <w:rPr>
                <w:rtl w:val="0"/>
              </w:rPr>
              <w:t xml:space="preserve">•     </w:t>
            </w:r>
            <w:hyperlink r:id="rId29">
              <w:r w:rsidDel="00000000" w:rsidR="00000000" w:rsidRPr="00000000">
                <w:rPr>
                  <w:color w:val="0000ff"/>
                  <w:u w:val="single"/>
                  <w:rtl w:val="0"/>
                </w:rPr>
                <w:t xml:space="preserve">7Zip</w:t>
              </w:r>
            </w:hyperlink>
            <w:r w:rsidDel="00000000" w:rsidR="00000000" w:rsidRPr="00000000">
              <w:rPr>
                <w:rtl w:val="0"/>
              </w:rPr>
              <w:t xml:space="preserve"> or an equivalent compression utility </w:t>
            </w:r>
          </w:p>
          <w:p w:rsidR="00000000" w:rsidDel="00000000" w:rsidP="00000000" w:rsidRDefault="00000000" w:rsidRPr="00000000" w14:paraId="0000009E">
            <w:pPr>
              <w:spacing w:line="276" w:lineRule="auto"/>
              <w:ind w:left="340" w:hanging="340"/>
              <w:rPr/>
            </w:pPr>
            <w:r w:rsidDel="00000000" w:rsidR="00000000" w:rsidRPr="00000000">
              <w:rPr>
                <w:rtl w:val="0"/>
              </w:rPr>
              <w:t xml:space="preserve">•     </w:t>
            </w:r>
            <w:hyperlink r:id="rId30">
              <w:r w:rsidDel="00000000" w:rsidR="00000000" w:rsidRPr="00000000">
                <w:rPr>
                  <w:color w:val="0000ff"/>
                  <w:u w:val="single"/>
                  <w:rtl w:val="0"/>
                </w:rPr>
                <w:t xml:space="preserve">Google Chrome</w:t>
              </w:r>
            </w:hyperlink>
            <w:r w:rsidDel="00000000" w:rsidR="00000000" w:rsidRPr="00000000">
              <w:rPr>
                <w:rtl w:val="0"/>
              </w:rPr>
              <w:t xml:space="preserve"> – recommended web browser </w:t>
            </w:r>
          </w:p>
          <w:p w:rsidR="00000000" w:rsidDel="00000000" w:rsidP="00000000" w:rsidRDefault="00000000" w:rsidRPr="00000000" w14:paraId="0000009F">
            <w:pPr>
              <w:spacing w:line="276" w:lineRule="auto"/>
              <w:ind w:left="340" w:hanging="340"/>
              <w:rPr/>
            </w:pPr>
            <w:r w:rsidDel="00000000" w:rsidR="00000000" w:rsidRPr="00000000">
              <w:rPr>
                <w:rtl w:val="0"/>
              </w:rPr>
              <w:t xml:space="preserve">•     </w:t>
            </w:r>
            <w:hyperlink r:id="rId31">
              <w:r w:rsidDel="00000000" w:rsidR="00000000" w:rsidRPr="00000000">
                <w:rPr>
                  <w:color w:val="0000ff"/>
                  <w:u w:val="single"/>
                  <w:rtl w:val="0"/>
                </w:rPr>
                <w:t xml:space="preserve">OneDrive</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relevant legislation/regulation and using policies, procedures, processes available in Brightspace</w:t>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tbl>
      <w:tblPr>
        <w:tblStyle w:val="Table6"/>
        <w:tblW w:w="10369.0" w:type="dxa"/>
        <w:jc w:val="left"/>
        <w:tblBorders>
          <w:left w:color="d8d8d9" w:space="0" w:sz="48" w:val="single"/>
          <w:right w:color="d8d8d9" w:space="0" w:sz="48" w:val="single"/>
        </w:tblBorders>
        <w:tblLayout w:type="fixed"/>
        <w:tblLook w:val="0460"/>
      </w:tblPr>
      <w:tblGrid>
        <w:gridCol w:w="2908"/>
        <w:gridCol w:w="574"/>
        <w:gridCol w:w="6887"/>
        <w:tblGridChange w:id="0">
          <w:tblGrid>
            <w:gridCol w:w="2908"/>
            <w:gridCol w:w="574"/>
            <w:gridCol w:w="6887"/>
          </w:tblGrid>
        </w:tblGridChange>
      </w:tblGrid>
      <w:tr>
        <w:trPr>
          <w:cantSplit w:val="1"/>
          <w:tblHeader w:val="1"/>
        </w:trPr>
        <w:tc>
          <w:tcPr>
            <w:gridSpan w:val="3"/>
          </w:tcPr>
          <w:p w:rsidR="00000000" w:rsidDel="00000000" w:rsidP="00000000" w:rsidRDefault="00000000" w:rsidRPr="00000000" w14:paraId="000000A3">
            <w:pPr>
              <w:pStyle w:val="Heading3"/>
              <w:rPr/>
            </w:pPr>
            <w:r w:rsidDel="00000000" w:rsidR="00000000" w:rsidRPr="00000000">
              <w:rPr>
                <w:rtl w:val="0"/>
              </w:rPr>
              <w:t xml:space="preserve">Section E – Assessment questions/criteria</w:t>
            </w:r>
          </w:p>
        </w:tc>
      </w:tr>
      <w:tr>
        <w:trPr>
          <w:cantSplit w:val="0"/>
          <w:trHeight w:val="283" w:hRule="atLeast"/>
          <w:tblHeader w:val="0"/>
        </w:trPr>
        <w:tc>
          <w:tcPr>
            <w:gridSpan w:val="2"/>
            <w:tcMar>
              <w:top w:w="85.0" w:type="dxa"/>
              <w:left w:w="142.0" w:type="dxa"/>
              <w:bottom w:w="57.0" w:type="dxa"/>
            </w:tcMar>
            <w:vAlign w:val="center"/>
          </w:tcPr>
          <w:p w:rsidR="00000000" w:rsidDel="00000000" w:rsidP="00000000" w:rsidRDefault="00000000" w:rsidRPr="00000000" w14:paraId="000000A6">
            <w:pPr>
              <w:rPr/>
            </w:pPr>
            <w:r w:rsidDel="00000000" w:rsidR="00000000" w:rsidRPr="00000000">
              <w:rPr>
                <w:b w:val="1"/>
                <w:bCs w:val="1"/>
                <w:rtl w:val="0"/>
              </w:rPr>
              <w:t xml:space="preserve">Assessment number: </w:t>
            </w:r>
            <w:r w:rsidDel="00000000" w:rsidR="00000000" w:rsidRPr="00000000">
              <w:rPr>
                <w:b w:val="0"/>
                <w:bCs w:val="0"/>
                <w:rtl w:val="0"/>
              </w:rPr>
              <w:t xml:space="preserve">1</w:t>
            </w:r>
            <w:r w:rsidDel="00000000" w:rsidR="00000000" w:rsidRPr="00000000">
              <w:rPr>
                <w:rtl w:val="0"/>
              </w:rPr>
            </w:r>
          </w:p>
        </w:tc>
        <w:tc>
          <w:tcPr>
            <w:tcMar>
              <w:top w:w="85.0" w:type="dxa"/>
              <w:bottom w:w="57.0" w:type="dxa"/>
            </w:tcMar>
            <w:vAlign w:val="center"/>
          </w:tcPr>
          <w:p w:rsidR="00000000" w:rsidDel="00000000" w:rsidP="00000000" w:rsidRDefault="00000000" w:rsidRPr="00000000" w14:paraId="000000A8">
            <w:pPr>
              <w:rPr/>
            </w:pPr>
            <w:r w:rsidDel="00000000" w:rsidR="00000000" w:rsidRPr="00000000">
              <w:rPr>
                <w:b w:val="1"/>
                <w:bCs w:val="1"/>
                <w:rtl w:val="0"/>
              </w:rPr>
              <w:t xml:space="preserve">Assessment title: </w:t>
            </w:r>
            <w:r w:rsidDel="00000000" w:rsidR="00000000" w:rsidRPr="00000000">
              <w:rPr>
                <w:rtl w:val="0"/>
              </w:rPr>
              <w:t xml:space="preserve">Assessment 1 – Knowledge Questions</w:t>
            </w:r>
          </w:p>
        </w:tc>
      </w:tr>
      <w:tr>
        <w:trPr>
          <w:cantSplit w:val="0"/>
          <w:trHeight w:val="340" w:hRule="atLeast"/>
          <w:tblHeader w:val="0"/>
        </w:trPr>
        <w:tc>
          <w:tcPr>
            <w:tcMar>
              <w:top w:w="85.0" w:type="dxa"/>
              <w:left w:w="142.0" w:type="dxa"/>
              <w:bottom w:w="45.0" w:type="dxa"/>
            </w:tcMar>
            <w:vAlign w:val="center"/>
          </w:tcPr>
          <w:p w:rsidR="00000000" w:rsidDel="00000000" w:rsidP="00000000" w:rsidRDefault="00000000" w:rsidRPr="00000000" w14:paraId="000000A9">
            <w:pPr>
              <w:rPr/>
            </w:pPr>
            <w:r w:rsidDel="00000000" w:rsidR="00000000" w:rsidRPr="00000000">
              <w:rPr>
                <w:b w:val="1"/>
                <w:bCs w:val="1"/>
                <w:rtl w:val="0"/>
              </w:rPr>
              <w:t xml:space="preserve">Unit code: </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CWEB4 – WORKING IN ICT</w:t>
            </w:r>
          </w:p>
          <w:p w:rsidR="00000000" w:rsidDel="00000000" w:rsidP="00000000" w:rsidRDefault="00000000" w:rsidRPr="00000000" w14:paraId="000000AC">
            <w:pPr>
              <w:rPr>
                <w:b w:val="1"/>
                <w:bCs w:val="1"/>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ICTICT451</w:t>
            </w:r>
          </w:p>
          <w:p w:rsidR="00000000" w:rsidDel="00000000" w:rsidP="00000000" w:rsidRDefault="00000000" w:rsidRPr="00000000" w14:paraId="000000AE">
            <w:pPr>
              <w:rPr/>
            </w:pPr>
            <w:r w:rsidDel="00000000" w:rsidR="00000000" w:rsidRPr="00000000">
              <w:rPr>
                <w:rtl w:val="0"/>
              </w:rPr>
              <w:t xml:space="preserve">ICTICT443</w:t>
              <w:tab/>
              <w:tab/>
              <w:t xml:space="preserve"> </w:t>
            </w:r>
          </w:p>
          <w:p w:rsidR="00000000" w:rsidDel="00000000" w:rsidP="00000000" w:rsidRDefault="00000000" w:rsidRPr="00000000" w14:paraId="000000AF">
            <w:pPr>
              <w:rPr/>
            </w:pPr>
            <w:r w:rsidDel="00000000" w:rsidR="00000000" w:rsidRPr="00000000">
              <w:rPr>
                <w:rtl w:val="0"/>
              </w:rPr>
              <w:t xml:space="preserve">BSBXCS404</w:t>
            </w:r>
          </w:p>
        </w:tc>
        <w:tc>
          <w:tcPr>
            <w:gridSpan w:val="2"/>
            <w:tcMar>
              <w:top w:w="85.0" w:type="dxa"/>
              <w:bottom w:w="45.0" w:type="dxa"/>
            </w:tcMar>
            <w:vAlign w:val="center"/>
          </w:tcPr>
          <w:p w:rsidR="00000000" w:rsidDel="00000000" w:rsidP="00000000" w:rsidRDefault="00000000" w:rsidRPr="00000000" w14:paraId="000000B0">
            <w:pPr>
              <w:rPr>
                <w:b w:val="1"/>
                <w:bCs w:val="1"/>
              </w:rPr>
            </w:pPr>
            <w:r w:rsidDel="00000000" w:rsidR="00000000" w:rsidRPr="00000000">
              <w:rPr>
                <w:b w:val="1"/>
                <w:bCs w:val="1"/>
                <w:rtl w:val="0"/>
              </w:rPr>
              <w:t xml:space="preserve">Unit title: </w:t>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Comply with IP, ethics and privacy policies in ICT environments</w:t>
            </w:r>
          </w:p>
          <w:p w:rsidR="00000000" w:rsidDel="00000000" w:rsidP="00000000" w:rsidRDefault="00000000" w:rsidRPr="00000000" w14:paraId="000000B5">
            <w:pPr>
              <w:rPr/>
            </w:pPr>
            <w:r w:rsidDel="00000000" w:rsidR="00000000" w:rsidRPr="00000000">
              <w:rPr>
                <w:rtl w:val="0"/>
              </w:rPr>
              <w:t xml:space="preserve">Work collaboratively in the ICT industry</w:t>
            </w:r>
          </w:p>
          <w:p w:rsidR="00000000" w:rsidDel="00000000" w:rsidP="00000000" w:rsidRDefault="00000000" w:rsidRPr="00000000" w14:paraId="000000B6">
            <w:pPr>
              <w:rPr/>
            </w:pPr>
            <w:r w:rsidDel="00000000" w:rsidR="00000000" w:rsidRPr="00000000">
              <w:rPr>
                <w:rtl w:val="0"/>
              </w:rPr>
              <w:t xml:space="preserve">Contribute to cyber security risk management</w:t>
            </w:r>
          </w:p>
        </w:tc>
      </w:tr>
      <w:tr>
        <w:trPr>
          <w:cantSplit w:val="0"/>
          <w:trHeight w:val="26" w:hRule="atLeast"/>
          <w:tblHeader w:val="0"/>
        </w:trPr>
        <w:tc>
          <w:tcPr>
            <w:gridSpan w:val="3"/>
            <w:vAlign w:val="center"/>
          </w:tcPr>
          <w:p w:rsidR="00000000" w:rsidDel="00000000" w:rsidP="00000000" w:rsidRDefault="00000000" w:rsidRPr="00000000" w14:paraId="000000B8">
            <w:pPr>
              <w:rPr/>
            </w:pP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tbl>
      <w:tblPr>
        <w:tblStyle w:val="Table7"/>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1"/>
          <w:tblHeader w:val="1"/>
        </w:trPr>
        <w:tc>
          <w:tcP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1.</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Question: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of the following Australian legislation mandates the creation and protection of copyright, relevant to developers &amp; programmers?</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tcMar>
              <w:top w:w="0.0" w:type="dxa"/>
            </w:tcM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heading=h.6h6pj0rwy4tf" w:id="0"/>
            <w:bookmarkEnd w:id="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Privacy Act 1988</w:t>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Competition and Consumer Act 2010</w:t>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Copyright Act 1968</w:t>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Spam Act 2003</w:t>
            </w:r>
          </w:p>
        </w:tc>
        <w:tc>
          <w:tcPr>
            <w:tcMar>
              <w:top w:w="0.0" w:type="dxa"/>
            </w:tcMa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C9">
      <w:pPr>
        <w:rPr/>
      </w:pPr>
      <w:r w:rsidDel="00000000" w:rsidR="00000000" w:rsidRPr="00000000">
        <w:rPr>
          <w:rtl w:val="0"/>
        </w:rPr>
      </w:r>
    </w:p>
    <w:tbl>
      <w:tblPr>
        <w:tblStyle w:val="Table8"/>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1"/>
          <w:tblHeader w:val="1"/>
        </w:trPr>
        <w:tc>
          <w:tcP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2.</w:t>
            </w: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Question:</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of the following actions best demonstrates a developer’s role in protecting and fulfilling an organisation’s IP, ethics, and privacy policy requirements?</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tcMar>
              <w:top w:w="0.0" w:type="dxa"/>
            </w:tcMa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0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Sharing project files with external colleagues to get helpful feedback without checking approval processes.</w:t>
            </w:r>
          </w:p>
          <w:p w:rsidR="00000000" w:rsidDel="00000000" w:rsidP="00000000" w:rsidRDefault="00000000" w:rsidRPr="00000000" w14:paraId="000000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Storing sensitive client data on a personal device / home server for convenience.</w:t>
            </w:r>
          </w:p>
          <w:p w:rsidR="00000000" w:rsidDel="00000000" w:rsidP="00000000" w:rsidRDefault="00000000" w:rsidRPr="00000000" w14:paraId="000000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Following organisational guidelines by using approved systems, safeguarding confidential information, and reporting any suspected IP or privacy breaches. </w:t>
            </w:r>
          </w:p>
          <w:p w:rsidR="00000000" w:rsidDel="00000000" w:rsidP="00000000" w:rsidRDefault="00000000" w:rsidRPr="00000000" w14:paraId="000000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Reusing parts of another organisation’s source code because they were your previous employer and forgot to tell you not to re-use the code.</w:t>
            </w:r>
          </w:p>
        </w:tc>
        <w:tc>
          <w:tcPr>
            <w:tcMar>
              <w:top w:w="0.0" w:type="dxa"/>
            </w:tcM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tbl>
      <w:tblPr>
        <w:tblStyle w:val="Table9"/>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1"/>
          <w:tblHeader w:val="1"/>
        </w:trPr>
        <w:tc>
          <w:tcP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3.</w:t>
            </w: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Question: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legislation requires organisations to take reasonable steps to protect personal information and to notify eligible data breaches?</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tcMar>
              <w:top w:w="0.0" w:type="dxa"/>
            </w:tcMa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0D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Spam Act 2003</w:t>
            </w:r>
          </w:p>
          <w:p w:rsidR="00000000" w:rsidDel="00000000" w:rsidP="00000000" w:rsidRDefault="00000000" w:rsidRPr="00000000" w14:paraId="000000D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 of Critical Infrastructure Act 2018</w:t>
            </w:r>
          </w:p>
          <w:p w:rsidR="00000000" w:rsidDel="00000000" w:rsidP="00000000" w:rsidRDefault="00000000" w:rsidRPr="00000000" w14:paraId="000000E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Privacy Act 1988 </w:t>
            </w:r>
          </w:p>
          <w:p w:rsidR="00000000" w:rsidDel="00000000" w:rsidP="00000000" w:rsidRDefault="00000000" w:rsidRPr="00000000" w14:paraId="000000E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Act 1968</w:t>
            </w:r>
          </w:p>
        </w:tc>
        <w:tc>
          <w:tcPr>
            <w:tcMar>
              <w:top w:w="0.0" w:type="dxa"/>
            </w:tcM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tbl>
      <w:tblPr>
        <w:tblStyle w:val="Table10"/>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1"/>
          <w:tblHeader w:val="1"/>
        </w:trPr>
        <w:tc>
          <w:tcP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4.</w:t>
            </w: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Question: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Australian Privacy Principle requires organisations to ONLY collect personal information that is necessary for their functions?</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tcMar>
              <w:top w:w="0.0" w:type="dxa"/>
            </w:tcMa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0E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 1 – Open and Transparent Management of Personal Information</w:t>
            </w:r>
          </w:p>
          <w:p w:rsidR="00000000" w:rsidDel="00000000" w:rsidP="00000000" w:rsidRDefault="00000000" w:rsidRPr="00000000" w14:paraId="000000E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APP 3 – Collection of Solicited Personal Information</w:t>
            </w:r>
          </w:p>
          <w:p w:rsidR="00000000" w:rsidDel="00000000" w:rsidP="00000000" w:rsidRDefault="00000000" w:rsidRPr="00000000" w14:paraId="000000E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 8 – Cross</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Border Disclosure</w:t>
            </w:r>
          </w:p>
          <w:p w:rsidR="00000000" w:rsidDel="00000000" w:rsidP="00000000" w:rsidRDefault="00000000" w:rsidRPr="00000000" w14:paraId="000000E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 13 – Correction of Personal Information</w:t>
            </w:r>
          </w:p>
        </w:tc>
        <w:tc>
          <w:tcPr>
            <w:tcMar>
              <w:top w:w="0.0" w:type="dxa"/>
            </w:tcMa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F1">
      <w:pPr>
        <w:rPr/>
      </w:pPr>
      <w:r w:rsidDel="00000000" w:rsidR="00000000" w:rsidRPr="00000000">
        <w:rPr>
          <w:rtl w:val="0"/>
        </w:rPr>
      </w:r>
    </w:p>
    <w:tbl>
      <w:tblPr>
        <w:tblStyle w:val="Table11"/>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1"/>
          <w:tblHeader w:val="1"/>
        </w:trPr>
        <w:tc>
          <w:tcPr>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5.</w:t>
            </w: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Question:</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other laws or frameworks influence organisations in Australia to establish proper cyber security risk</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 procedures or protocols?</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tcMar>
              <w:top w:w="0.0" w:type="dxa"/>
            </w:tcMa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0F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 of Critical Infrastructure Act (SOCI Act), which imposes mandatory risk</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 obligations on critical infrastructure entities</w:t>
            </w:r>
          </w:p>
          <w:p w:rsidR="00000000" w:rsidDel="00000000" w:rsidP="00000000" w:rsidRDefault="00000000" w:rsidRPr="00000000" w14:paraId="000000F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Cyber Security Act 2024, which establishes reporting duties such as mandatory ransomware payment reporting </w:t>
            </w:r>
          </w:p>
          <w:p w:rsidR="00000000" w:rsidDel="00000000" w:rsidP="00000000" w:rsidRDefault="00000000" w:rsidRPr="00000000" w14:paraId="000000F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ISO/IEC 27001 Information Security Management Standard, being an international standard that helps organisations keep their information safe.</w:t>
            </w:r>
          </w:p>
          <w:p w:rsidR="00000000" w:rsidDel="00000000" w:rsidP="00000000" w:rsidRDefault="00000000" w:rsidRPr="00000000" w14:paraId="000000F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All of the above</w:t>
            </w:r>
          </w:p>
        </w:tc>
        <w:tc>
          <w:tcPr>
            <w:tcMar>
              <w:top w:w="0.0" w:type="dxa"/>
            </w:tcMa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FE">
      <w:pPr>
        <w:rPr/>
      </w:pPr>
      <w:r w:rsidDel="00000000" w:rsidR="00000000" w:rsidRPr="00000000">
        <w:rPr>
          <w:rtl w:val="0"/>
        </w:rPr>
      </w:r>
    </w:p>
    <w:tbl>
      <w:tblPr>
        <w:tblStyle w:val="Table12"/>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1"/>
          <w:tblHeader w:val="1"/>
        </w:trPr>
        <w:tc>
          <w:tcP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6.</w:t>
            </w: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Question:</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of the following options would be an ideal policy suggestion when updating software within an ICT dev team?</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tcMar>
              <w:top w:w="0.0" w:type="dxa"/>
            </w:tcMa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1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Install updates immediately without checking compatibility or organisational policies.</w:t>
            </w:r>
          </w:p>
          <w:p w:rsidR="00000000" w:rsidDel="00000000" w:rsidP="00000000" w:rsidRDefault="00000000" w:rsidRPr="00000000" w14:paraId="000001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sz w:val="20"/>
                <w:szCs w:val="20"/>
                <w:highlight w:val="yellow"/>
                <w:u w:val="none"/>
                <w:vertAlign w:val="baseline"/>
                <w:rtl w:val="0"/>
              </w:rPr>
              <w:t xml:space="preserve">Review update documentation, back up important data, and follow organisational procedures before applying updates to ensure system stability. </w:t>
            </w:r>
          </w:p>
          <w:p w:rsidR="00000000" w:rsidDel="00000000" w:rsidP="00000000" w:rsidRDefault="00000000" w:rsidRPr="00000000" w14:paraId="0000010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Ignore updates until systems stop functioning to avoid interruptions.</w:t>
            </w:r>
          </w:p>
          <w:p w:rsidR="00000000" w:rsidDel="00000000" w:rsidP="00000000" w:rsidRDefault="00000000" w:rsidRPr="00000000" w14:paraId="000001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staff member may update software whenever they personally feel it is necessary, without coordination.</w:t>
            </w:r>
          </w:p>
        </w:tc>
        <w:tc>
          <w:tcPr>
            <w:tcMar>
              <w:top w:w="0.0" w:type="dxa"/>
            </w:tcMa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0B">
      <w:pPr>
        <w:rPr/>
      </w:pPr>
      <w:r w:rsidDel="00000000" w:rsidR="00000000" w:rsidRPr="00000000">
        <w:rPr>
          <w:rtl w:val="0"/>
        </w:rPr>
      </w:r>
    </w:p>
    <w:tbl>
      <w:tblPr>
        <w:tblStyle w:val="Table13"/>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1"/>
          <w:tblHeader w:val="1"/>
        </w:trPr>
        <w:tc>
          <w:tcPr>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7.</w:t>
            </w: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Question:</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option reflects a good business process design principle for managing cyber risks?</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tcMar>
              <w:top w:w="0.0" w:type="dxa"/>
            </w:tcMa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1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Letting each team handle cyber risks on their own without shared rules.</w:t>
            </w:r>
          </w:p>
          <w:p w:rsidR="00000000" w:rsidDel="00000000" w:rsidP="00000000" w:rsidRDefault="00000000" w:rsidRPr="00000000" w14:paraId="000001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Ignore bulletins and updates notifying teams of recent or current cyber threats and trends.</w:t>
            </w:r>
          </w:p>
          <w:p w:rsidR="00000000" w:rsidDel="00000000" w:rsidP="00000000" w:rsidRDefault="00000000" w:rsidRPr="00000000" w14:paraId="000001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Adding security steps into everyday workflows so risks are checked and controlled.</w:t>
            </w:r>
          </w:p>
          <w:p w:rsidR="00000000" w:rsidDel="00000000" w:rsidP="00000000" w:rsidRDefault="00000000" w:rsidRPr="00000000" w14:paraId="000001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Skipping documentation to save time.</w:t>
            </w:r>
          </w:p>
        </w:tc>
        <w:tc>
          <w:tcPr>
            <w:tcMar>
              <w:top w:w="0.0" w:type="dxa"/>
            </w:tcMa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18">
      <w:pPr>
        <w:rPr/>
      </w:pPr>
      <w:r w:rsidDel="00000000" w:rsidR="00000000" w:rsidRPr="00000000">
        <w:rPr>
          <w:rtl w:val="0"/>
        </w:rPr>
      </w:r>
    </w:p>
    <w:tbl>
      <w:tblPr>
        <w:tblStyle w:val="Table14"/>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1"/>
          <w:tblHeader w:val="1"/>
        </w:trPr>
        <w:tc>
          <w:tcP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8.</w:t>
            </w: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Question:</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Even when cyber vulnerabilities and/or risks are identified in an organisation, there is a critical need to track these &amp; report on their status at any time.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of the following mechanisms could be used to track organisational cyber security risks across their lifetime (as indicated in like the ASD Essential Eight, NIST, or ISO 27001)?</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tcMar>
              <w:top w:w="0.0" w:type="dxa"/>
            </w:tcMa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12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 dashboards &amp; scorecards, providing real-time, visual representations of items like patch status and user risk levels.</w:t>
            </w:r>
          </w:p>
          <w:p w:rsidR="00000000" w:rsidDel="00000000" w:rsidP="00000000" w:rsidRDefault="00000000" w:rsidRPr="00000000" w14:paraId="000001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Regular compliance audits, that review security policies, procedures, and technical controls.</w:t>
            </w:r>
          </w:p>
          <w:p w:rsidR="00000000" w:rsidDel="00000000" w:rsidP="00000000" w:rsidRDefault="00000000" w:rsidRPr="00000000" w14:paraId="000001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Centralised Event Logging, being systems (like SOAR) that collect, analyse, and report on log data to detect anomalies and track security incidents across infrastructure. </w:t>
            </w:r>
          </w:p>
          <w:p w:rsidR="00000000" w:rsidDel="00000000" w:rsidP="00000000" w:rsidRDefault="00000000" w:rsidRPr="00000000" w14:paraId="000001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All of the above.</w:t>
            </w:r>
          </w:p>
        </w:tc>
        <w:tc>
          <w:tcPr>
            <w:tcMar>
              <w:top w:w="0.0" w:type="dxa"/>
            </w:tcMa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tbl>
      <w:tblPr>
        <w:tblStyle w:val="Table15"/>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1"/>
          <w:tblHeader w:val="1"/>
        </w:trPr>
        <w:tc>
          <w:tcPr>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9.</w:t>
            </w: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Question:</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Hypothetical: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You have recently joined a small software development team.  Within days, you find that it consistently misses project updates owing to team members relying on ad</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hoc messaging, forgetting to document decisions, and frequently skipping scheduled virtual stand</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ups. As a result, tasks are duplicated, blockers go unnoticed, and deadlines slip due to poor communication protocols.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Which of the following would most effectively improve the team’s virtual collaboration protocols?</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tcMar>
              <w:top w:w="0.0" w:type="dxa"/>
            </w:tcMa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13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Continue using informal chat messages as the primary method of sharing progress.</w:t>
            </w:r>
          </w:p>
          <w:p w:rsidR="00000000" w:rsidDel="00000000" w:rsidP="00000000" w:rsidRDefault="00000000" w:rsidRPr="00000000" w14:paraId="0000013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Establish structured communication practices, such as daily virtual stand ups, shared documentation, and clear task tracking workflows &amp; that all members agree to adhere to them.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Reduce the number of scheduled meetings and rely solely on team members to self-report updates when convenient.</w:t>
            </w:r>
          </w:p>
          <w:p w:rsidR="00000000" w:rsidDel="00000000" w:rsidP="00000000" w:rsidRDefault="00000000" w:rsidRPr="00000000" w14:paraId="000001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Allow each developer to choose their own preferred toolset without aligning on shared platforms.</w:t>
            </w:r>
          </w:p>
        </w:tc>
        <w:tc>
          <w:tcPr>
            <w:tcMar>
              <w:top w:w="0.0" w:type="dxa"/>
            </w:tcMa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36">
      <w:pPr>
        <w:rPr/>
      </w:pPr>
      <w:r w:rsidDel="00000000" w:rsidR="00000000" w:rsidRPr="00000000">
        <w:rPr>
          <w:rtl w:val="0"/>
        </w:rPr>
      </w:r>
    </w:p>
    <w:tbl>
      <w:tblPr>
        <w:tblStyle w:val="Table16"/>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1"/>
          <w:tblHeader w:val="1"/>
        </w:trPr>
        <w:tc>
          <w:tcPr>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10.</w:t>
            </w: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Question:</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of the following are relevant legislation, codes and/or standards that regulate collaborative work arrangements in the Australian ICT industry?</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tcMar>
              <w:top w:w="0.0" w:type="dxa"/>
            </w:tcMa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13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Occupational Health and Safety Act 2004 (Vic), which sets responsibilities for ensuring safe work practices in collaborative environments.</w:t>
            </w:r>
          </w:p>
          <w:p w:rsidR="00000000" w:rsidDel="00000000" w:rsidP="00000000" w:rsidRDefault="00000000" w:rsidRPr="00000000" w14:paraId="0000013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Privacy Act 1988 (Cth), which regulates how personal information is collected, used, and shared during ICT collaboration.</w:t>
            </w:r>
          </w:p>
          <w:p w:rsidR="00000000" w:rsidDel="00000000" w:rsidP="00000000" w:rsidRDefault="00000000" w:rsidRPr="00000000" w14:paraId="0000013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Australian Standard AS ISO/IEC 27001, which outlines requirements for managing information security in shared digital workspaces.</w:t>
            </w:r>
          </w:p>
          <w:p w:rsidR="00000000" w:rsidDel="00000000" w:rsidP="00000000" w:rsidRDefault="00000000" w:rsidRPr="00000000" w14:paraId="0000014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All of the above.</w:t>
            </w:r>
          </w:p>
        </w:tc>
        <w:tc>
          <w:tcPr>
            <w:tcMar>
              <w:top w:w="0.0" w:type="dxa"/>
            </w:tcMa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43">
      <w:pPr>
        <w:rPr/>
      </w:pPr>
      <w:r w:rsidDel="00000000" w:rsidR="00000000" w:rsidRPr="00000000">
        <w:rPr>
          <w:rtl w:val="0"/>
        </w:rPr>
      </w:r>
    </w:p>
    <w:tbl>
      <w:tblPr>
        <w:tblStyle w:val="Table17"/>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1"/>
          <w:tblHeader w:val="1"/>
        </w:trPr>
        <w:tc>
          <w:tcPr>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11.</w:t>
            </w: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Question:</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option best describes an effective feature of team communication strategies?</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tcMar>
              <w:top w:w="0.0" w:type="dxa"/>
            </w:tcMa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1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sz w:val="20"/>
                <w:szCs w:val="20"/>
                <w:highlight w:val="yellow"/>
                <w:u w:val="none"/>
                <w:vertAlign w:val="baseline"/>
                <w:rtl w:val="0"/>
              </w:rPr>
              <w:t xml:space="preserve">Using structured channels (such as shared project boards or team chat platforms) to ensure information is organised and accessible to all team members.</w:t>
            </w:r>
          </w:p>
          <w:p w:rsidR="00000000" w:rsidDel="00000000" w:rsidP="00000000" w:rsidRDefault="00000000" w:rsidRPr="00000000" w14:paraId="0000014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Relying solely on spontaneous, unplanned conversations to manage project tasks.</w:t>
            </w:r>
          </w:p>
          <w:p w:rsidR="00000000" w:rsidDel="00000000" w:rsidP="00000000" w:rsidRDefault="00000000" w:rsidRPr="00000000" w14:paraId="0000014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Sharing updates inconsistently so team members only receive information when issues arise.</w:t>
            </w:r>
          </w:p>
          <w:p w:rsidR="00000000" w:rsidDel="00000000" w:rsidP="00000000" w:rsidRDefault="00000000" w:rsidRPr="00000000" w14:paraId="0000014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Avoiding documentation to keep communication informal and flexible.</w:t>
            </w:r>
          </w:p>
        </w:tc>
        <w:tc>
          <w:tcPr>
            <w:tcMar>
              <w:top w:w="0.0" w:type="dxa"/>
            </w:tcMa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50">
      <w:pPr>
        <w:rPr/>
      </w:pPr>
      <w:r w:rsidDel="00000000" w:rsidR="00000000" w:rsidRPr="00000000">
        <w:rPr>
          <w:rtl w:val="0"/>
        </w:rPr>
      </w:r>
    </w:p>
    <w:tbl>
      <w:tblPr>
        <w:tblStyle w:val="Table18"/>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1"/>
          <w:tblHeader w:val="1"/>
        </w:trPr>
        <w:tc>
          <w:tcPr>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12.</w:t>
            </w: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Question:</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of the following methods would be the MOST effective for mediating conflicting perspectives within a virtual dev team?</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tcMar>
              <w:top w:w="0.0" w:type="dxa"/>
            </w:tcMa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15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Allowing conflicts to resolve naturally without intervention to avoid disrupting workflow or coffee breaks.</w:t>
            </w:r>
          </w:p>
          <w:p w:rsidR="00000000" w:rsidDel="00000000" w:rsidP="00000000" w:rsidRDefault="00000000" w:rsidRPr="00000000" w14:paraId="0000015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Encouraging open discussion through facilitated video meetings where each member can present their viewpoint. </w:t>
            </w:r>
          </w:p>
          <w:p w:rsidR="00000000" w:rsidDel="00000000" w:rsidP="00000000" w:rsidRDefault="00000000" w:rsidRPr="00000000" w14:paraId="0000015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Assigning blame to the team member who raised the disagreement to discourage further conflict and score points with the lead dev.</w:t>
            </w:r>
          </w:p>
          <w:p w:rsidR="00000000" w:rsidDel="00000000" w:rsidP="00000000" w:rsidRDefault="00000000" w:rsidRPr="00000000" w14:paraId="0000015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Ignoring differing perspectives and asking the team to simply follow the majority opinion, being yours.</w:t>
            </w:r>
          </w:p>
        </w:tc>
        <w:tc>
          <w:tcPr>
            <w:tcMar>
              <w:top w:w="0.0" w:type="dxa"/>
            </w:tcMa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tbl>
      <w:tblPr>
        <w:tblStyle w:val="Table19"/>
        <w:tblW w:w="10369.0" w:type="dxa"/>
        <w:jc w:val="left"/>
        <w:tblBorders>
          <w:left w:color="d8d8d9" w:space="0" w:sz="48" w:val="single"/>
          <w:right w:color="d8d8d9" w:space="0" w:sz="48" w:val="single"/>
        </w:tblBorders>
        <w:tblLayout w:type="fixed"/>
        <w:tblLook w:val="0460"/>
      </w:tblPr>
      <w:tblGrid>
        <w:gridCol w:w="5184"/>
        <w:gridCol w:w="5185"/>
        <w:tblGridChange w:id="0">
          <w:tblGrid>
            <w:gridCol w:w="5184"/>
            <w:gridCol w:w="5185"/>
          </w:tblGrid>
        </w:tblGridChange>
      </w:tblGrid>
      <w:tr>
        <w:trPr>
          <w:cantSplit w:val="1"/>
          <w:tblHeader w:val="1"/>
        </w:trPr>
        <w:tc>
          <w:tcPr>
            <w:gridSpan w:val="2"/>
          </w:tcPr>
          <w:p w:rsidR="00000000" w:rsidDel="00000000" w:rsidP="00000000" w:rsidRDefault="00000000" w:rsidRPr="00000000" w14:paraId="00000162">
            <w:pPr>
              <w:pStyle w:val="Heading3"/>
              <w:rPr/>
            </w:pPr>
            <w:r w:rsidDel="00000000" w:rsidR="00000000" w:rsidRPr="00000000">
              <w:rPr>
                <w:rtl w:val="0"/>
              </w:rPr>
              <w:t xml:space="preserve">Learner Acknowledgement and Cover Sheet</w:t>
            </w:r>
          </w:p>
        </w:tc>
      </w:tr>
      <w:tr>
        <w:trPr>
          <w:cantSplit w:val="0"/>
          <w:trHeight w:val="283" w:hRule="atLeast"/>
          <w:tblHeader w:val="0"/>
        </w:trPr>
        <w:tc>
          <w:tcPr>
            <w:gridSpan w:val="2"/>
            <w:tcMar>
              <w:top w:w="85.0" w:type="dxa"/>
              <w:left w:w="142.0" w:type="dxa"/>
              <w:bottom w:w="57.0" w:type="dxa"/>
            </w:tcMar>
            <w:vAlign w:val="center"/>
          </w:tcPr>
          <w:p w:rsidR="00000000" w:rsidDel="00000000" w:rsidP="00000000" w:rsidRDefault="00000000" w:rsidRPr="00000000" w14:paraId="00000164">
            <w:pPr>
              <w:rPr>
                <w:b w:val="1"/>
                <w:bCs w:val="1"/>
              </w:rPr>
            </w:pPr>
            <w:r w:rsidDel="00000000" w:rsidR="00000000" w:rsidRPr="00000000">
              <w:rPr>
                <w:b w:val="1"/>
                <w:bCs w:val="1"/>
                <w:rtl w:val="0"/>
              </w:rPr>
              <w:t xml:space="preserve">Academic Declaration:</w:t>
            </w:r>
          </w:p>
          <w:p w:rsidR="00000000" w:rsidDel="00000000" w:rsidP="00000000" w:rsidRDefault="00000000" w:rsidRPr="00000000" w14:paraId="00000165">
            <w:pPr>
              <w:spacing w:after="60" w:before="60" w:lineRule="auto"/>
              <w:rPr>
                <w:sz w:val="18"/>
                <w:szCs w:val="18"/>
              </w:rPr>
            </w:pPr>
            <w:r w:rsidDel="00000000" w:rsidR="00000000" w:rsidRPr="00000000">
              <w:rPr>
                <w:sz w:val="18"/>
                <w:szCs w:val="18"/>
                <w:rtl w:val="0"/>
              </w:rPr>
              <w:t xml:space="preserve">By submitting this assessment task and signing the below, I acknowledge and agree that:</w:t>
            </w:r>
          </w:p>
          <w:p w:rsidR="00000000" w:rsidDel="00000000" w:rsidP="00000000" w:rsidRDefault="00000000" w:rsidRPr="00000000" w14:paraId="00000166">
            <w:pPr>
              <w:numPr>
                <w:ilvl w:val="0"/>
                <w:numId w:val="2"/>
              </w:numPr>
              <w:spacing w:after="0" w:before="60" w:lineRule="auto"/>
              <w:ind w:left="360" w:hanging="360"/>
              <w:rPr>
                <w:color w:val="feffff"/>
                <w:sz w:val="18"/>
                <w:szCs w:val="18"/>
              </w:rPr>
            </w:pPr>
            <w:r w:rsidDel="00000000" w:rsidR="00000000" w:rsidRPr="00000000">
              <w:rPr>
                <w:sz w:val="18"/>
                <w:szCs w:val="18"/>
                <w:rtl w:val="0"/>
              </w:rPr>
              <w:t xml:space="preserve">This completed assessment task is my own work. </w:t>
            </w:r>
            <w:r w:rsidDel="00000000" w:rsidR="00000000" w:rsidRPr="00000000">
              <w:rPr>
                <w:rtl w:val="0"/>
              </w:rPr>
            </w:r>
          </w:p>
          <w:p w:rsidR="00000000" w:rsidDel="00000000" w:rsidP="00000000" w:rsidRDefault="00000000" w:rsidRPr="00000000" w14:paraId="00000167">
            <w:pPr>
              <w:numPr>
                <w:ilvl w:val="0"/>
                <w:numId w:val="2"/>
              </w:numPr>
              <w:spacing w:after="0" w:before="0" w:lineRule="auto"/>
              <w:ind w:left="360" w:hanging="360"/>
              <w:rPr>
                <w:color w:val="feffff"/>
                <w:sz w:val="18"/>
                <w:szCs w:val="18"/>
              </w:rPr>
            </w:pPr>
            <w:r w:rsidDel="00000000" w:rsidR="00000000" w:rsidRPr="00000000">
              <w:rPr>
                <w:sz w:val="18"/>
                <w:szCs w:val="18"/>
                <w:rtl w:val="0"/>
              </w:rPr>
              <w:t xml:space="preserve">I understand the serious nature of plagiarism and I am aware of the penalties that exist for breaching this.</w:t>
            </w:r>
            <w:r w:rsidDel="00000000" w:rsidR="00000000" w:rsidRPr="00000000">
              <w:rPr>
                <w:rtl w:val="0"/>
              </w:rPr>
            </w:r>
          </w:p>
          <w:p w:rsidR="00000000" w:rsidDel="00000000" w:rsidP="00000000" w:rsidRDefault="00000000" w:rsidRPr="00000000" w14:paraId="00000168">
            <w:pPr>
              <w:numPr>
                <w:ilvl w:val="0"/>
                <w:numId w:val="2"/>
              </w:numPr>
              <w:spacing w:after="0" w:before="0" w:lineRule="auto"/>
              <w:ind w:left="360" w:hanging="360"/>
              <w:rPr>
                <w:color w:val="000000"/>
                <w:sz w:val="18"/>
                <w:szCs w:val="18"/>
              </w:rPr>
            </w:pPr>
            <w:r w:rsidDel="00000000" w:rsidR="00000000" w:rsidRPr="00000000">
              <w:rPr>
                <w:color w:val="000000"/>
                <w:sz w:val="18"/>
                <w:szCs w:val="18"/>
                <w:rtl w:val="0"/>
              </w:rPr>
              <w:t xml:space="preserve">I understand the allowed usage of generative AI tools in assessment tasks and will clearly acknowledge where/when those AI tools have been used.</w:t>
            </w:r>
          </w:p>
          <w:p w:rsidR="00000000" w:rsidDel="00000000" w:rsidP="00000000" w:rsidRDefault="00000000" w:rsidRPr="00000000" w14:paraId="00000169">
            <w:pPr>
              <w:numPr>
                <w:ilvl w:val="0"/>
                <w:numId w:val="2"/>
              </w:numPr>
              <w:spacing w:after="0" w:before="0" w:lineRule="auto"/>
              <w:ind w:left="360" w:hanging="360"/>
              <w:rPr>
                <w:color w:val="feffff"/>
                <w:sz w:val="18"/>
                <w:szCs w:val="18"/>
              </w:rPr>
            </w:pPr>
            <w:r w:rsidDel="00000000" w:rsidR="00000000" w:rsidRPr="00000000">
              <w:rPr>
                <w:sz w:val="18"/>
                <w:szCs w:val="18"/>
                <w:rtl w:val="0"/>
              </w:rPr>
              <w:t xml:space="preserve">I have kept a copy of this assessment task. </w:t>
            </w:r>
            <w:r w:rsidDel="00000000" w:rsidR="00000000" w:rsidRPr="00000000">
              <w:rPr>
                <w:rtl w:val="0"/>
              </w:rPr>
            </w:r>
          </w:p>
          <w:p w:rsidR="00000000" w:rsidDel="00000000" w:rsidP="00000000" w:rsidRDefault="00000000" w:rsidRPr="00000000" w14:paraId="0000016A">
            <w:pPr>
              <w:numPr>
                <w:ilvl w:val="0"/>
                <w:numId w:val="2"/>
              </w:numPr>
              <w:spacing w:after="0" w:before="0" w:lineRule="auto"/>
              <w:ind w:left="360" w:hanging="360"/>
              <w:rPr>
                <w:color w:val="feffff"/>
                <w:sz w:val="18"/>
                <w:szCs w:val="18"/>
              </w:rPr>
            </w:pPr>
            <w:r w:rsidDel="00000000" w:rsidR="00000000" w:rsidRPr="00000000">
              <w:rPr>
                <w:sz w:val="18"/>
                <w:szCs w:val="18"/>
                <w:rtl w:val="0"/>
              </w:rPr>
              <w:t xml:space="preserve">The assessor may provide a copy of this assessment task to another member of the Institute for validation and/or benchmarking purposes.</w:t>
            </w:r>
            <w:r w:rsidDel="00000000" w:rsidR="00000000" w:rsidRPr="00000000">
              <w:rPr>
                <w:rtl w:val="0"/>
              </w:rPr>
            </w:r>
          </w:p>
          <w:p w:rsidR="00000000" w:rsidDel="00000000" w:rsidP="00000000" w:rsidRDefault="00000000" w:rsidRPr="00000000" w14:paraId="0000016B">
            <w:pPr>
              <w:numPr>
                <w:ilvl w:val="0"/>
                <w:numId w:val="2"/>
              </w:numPr>
              <w:spacing w:after="60" w:before="0" w:lineRule="auto"/>
              <w:ind w:left="360" w:hanging="360"/>
              <w:rPr>
                <w:color w:val="feffff"/>
                <w:sz w:val="18"/>
                <w:szCs w:val="18"/>
              </w:rPr>
            </w:pPr>
            <w:r w:rsidDel="00000000" w:rsidR="00000000" w:rsidRPr="00000000">
              <w:rPr>
                <w:sz w:val="18"/>
                <w:szCs w:val="18"/>
                <w:rtl w:val="0"/>
              </w:rPr>
              <w:t xml:space="preserve">For electronic submissions, by typing your name in the student signature field, you are accepting this declaration.</w:t>
            </w:r>
            <w:r w:rsidDel="00000000" w:rsidR="00000000" w:rsidRPr="00000000">
              <w:rPr>
                <w:rtl w:val="0"/>
              </w:rPr>
            </w:r>
          </w:p>
        </w:tc>
      </w:tr>
      <w:tr>
        <w:trPr>
          <w:cantSplit w:val="0"/>
          <w:trHeight w:val="283" w:hRule="atLeast"/>
          <w:tblHeader w:val="0"/>
        </w:trPr>
        <w:tc>
          <w:tcPr>
            <w:shd w:fill="ffff00" w:val="clear"/>
            <w:tcMar>
              <w:top w:w="85.0" w:type="dxa"/>
              <w:left w:w="142.0" w:type="dxa"/>
              <w:bottom w:w="57.0" w:type="dxa"/>
            </w:tcMar>
            <w:vAlign w:val="center"/>
          </w:tcPr>
          <w:p w:rsidR="00000000" w:rsidDel="00000000" w:rsidP="00000000" w:rsidRDefault="00000000" w:rsidRPr="00000000" w14:paraId="0000016D">
            <w:pPr>
              <w:rPr/>
            </w:pPr>
            <w:r w:rsidDel="00000000" w:rsidR="00000000" w:rsidRPr="00000000">
              <w:rPr>
                <w:b w:val="1"/>
                <w:bCs w:val="1"/>
                <w:rtl w:val="0"/>
              </w:rPr>
              <w:t xml:space="preserve">Learner name: </w:t>
            </w:r>
            <w:r w:rsidDel="00000000" w:rsidR="00000000" w:rsidRPr="00000000">
              <w:rPr>
                <w:shd w:fill="ffffcc" w:val="clear"/>
                <w:rtl w:val="0"/>
              </w:rPr>
              <w:t xml:space="preserve">Finnley Newnham</w:t>
            </w:r>
            <w:r w:rsidDel="00000000" w:rsidR="00000000" w:rsidRPr="00000000">
              <w:rPr>
                <w:rtl w:val="0"/>
              </w:rPr>
            </w:r>
          </w:p>
        </w:tc>
        <w:tc>
          <w:tcPr>
            <w:shd w:fill="ffff00" w:val="clear"/>
            <w:vAlign w:val="center"/>
          </w:tcPr>
          <w:p w:rsidR="00000000" w:rsidDel="00000000" w:rsidP="00000000" w:rsidRDefault="00000000" w:rsidRPr="00000000" w14:paraId="0000016E">
            <w:pPr>
              <w:rPr/>
            </w:pPr>
            <w:r w:rsidDel="00000000" w:rsidR="00000000" w:rsidRPr="00000000">
              <w:rPr>
                <w:b w:val="1"/>
                <w:bCs w:val="1"/>
                <w:rtl w:val="0"/>
              </w:rPr>
              <w:t xml:space="preserve">Learner ID:</w:t>
            </w:r>
            <w:r w:rsidDel="00000000" w:rsidR="00000000" w:rsidRPr="00000000">
              <w:rPr>
                <w:rtl w:val="0"/>
              </w:rPr>
              <w:t xml:space="preserve"> 100721115</w:t>
            </w:r>
            <w:r w:rsidDel="00000000" w:rsidR="00000000" w:rsidRPr="00000000">
              <w:rPr>
                <w:rtl w:val="0"/>
              </w:rPr>
            </w:r>
          </w:p>
        </w:tc>
      </w:tr>
      <w:tr>
        <w:trPr>
          <w:cantSplit w:val="0"/>
          <w:trHeight w:val="340" w:hRule="atLeast"/>
          <w:tblHeader w:val="0"/>
        </w:trPr>
        <w:tc>
          <w:tcPr>
            <w:gridSpan w:val="2"/>
            <w:shd w:fill="ffff00" w:val="clear"/>
            <w:tcMar>
              <w:top w:w="85.0" w:type="dxa"/>
              <w:left w:w="142.0" w:type="dxa"/>
              <w:bottom w:w="45.0" w:type="dxa"/>
            </w:tcMar>
            <w:vAlign w:val="center"/>
          </w:tcPr>
          <w:p w:rsidR="00000000" w:rsidDel="00000000" w:rsidP="00000000" w:rsidRDefault="00000000" w:rsidRPr="00000000" w14:paraId="0000016F">
            <w:pPr>
              <w:rPr/>
            </w:pPr>
            <w:r w:rsidDel="00000000" w:rsidR="00000000" w:rsidRPr="00000000">
              <w:rPr>
                <w:b w:val="1"/>
                <w:bCs w:val="1"/>
                <w:rtl w:val="0"/>
              </w:rPr>
              <w:t xml:space="preserve">Submission Date: </w:t>
            </w:r>
            <w:r w:rsidDel="00000000" w:rsidR="00000000" w:rsidRPr="00000000">
              <w:rPr>
                <w:shd w:fill="ffffcc" w:val="clear"/>
                <w:rtl w:val="0"/>
              </w:rPr>
              <w:t xml:space="preserve">16/06/26</w:t>
            </w:r>
            <w:r w:rsidDel="00000000" w:rsidR="00000000" w:rsidRPr="00000000">
              <w:rPr>
                <w:rtl w:val="0"/>
              </w:rPr>
            </w:r>
          </w:p>
        </w:tc>
      </w:tr>
      <w:tr>
        <w:trPr>
          <w:cantSplit w:val="0"/>
          <w:trHeight w:val="567" w:hRule="atLeast"/>
          <w:tblHeader w:val="0"/>
        </w:trPr>
        <w:tc>
          <w:tcPr>
            <w:gridSpan w:val="2"/>
            <w:tcBorders>
              <w:bottom w:color="000000" w:space="0" w:sz="0" w:val="nil"/>
            </w:tcBorders>
            <w:shd w:fill="ffff00" w:val="clear"/>
            <w:tcMar>
              <w:top w:w="85.0" w:type="dxa"/>
              <w:left w:w="142.0" w:type="dxa"/>
              <w:bottom w:w="45.0" w:type="dxa"/>
            </w:tcMar>
            <w:vAlign w:val="bottom"/>
          </w:tcPr>
          <w:p w:rsidR="00000000" w:rsidDel="00000000" w:rsidP="00000000" w:rsidRDefault="00000000" w:rsidRPr="00000000" w14:paraId="00000171">
            <w:pPr>
              <w:spacing w:after="160" w:lineRule="auto"/>
              <w:rPr>
                <w:b w:val="1"/>
                <w:bCs w:val="1"/>
              </w:rPr>
            </w:pPr>
            <w:r w:rsidDel="00000000" w:rsidR="00000000" w:rsidRPr="00000000">
              <w:rPr>
                <w:b w:val="1"/>
                <w:bCs w:val="1"/>
                <w:rtl w:val="0"/>
              </w:rPr>
              <w:t xml:space="preserve">Learner signature:</w:t>
            </w:r>
            <w:r w:rsidDel="00000000" w:rsidR="00000000" w:rsidRPr="00000000">
              <w:rPr>
                <w:b w:val="1"/>
                <w:bCs w:val="1"/>
              </w:rPr>
              <mc:AlternateContent>
                <mc:Choice Requires="wpg">
                  <w:drawing>
                    <wp:inline distB="114300" distT="114300" distL="114300" distR="114300">
                      <wp:extent cx="680794" cy="1787824"/>
                      <wp:effectExtent b="0" l="0" r="0" t="0"/>
                      <wp:docPr id="1" name=""/>
                      <a:graphic>
                        <a:graphicData uri="http://schemas.microsoft.com/office/word/2010/wordprocessingShape">
                          <wps:wsp>
                            <wps:cNvSpPr/>
                            <wps:cNvPr id="2" name="Shape 2"/>
                            <wps:spPr>
                              <a:xfrm>
                                <a:off x="3365838" y="1172449"/>
                                <a:ext cx="1079175" cy="2857500"/>
                              </a:xfrm>
                              <a:custGeom>
                                <a:rect b="b" l="l" r="r" t="t"/>
                                <a:pathLst>
                                  <a:path extrusionOk="0" h="114300" w="43167">
                                    <a:moveTo>
                                      <a:pt x="11134" y="69229"/>
                                    </a:moveTo>
                                    <a:cubicBezTo>
                                      <a:pt x="11134" y="54341"/>
                                      <a:pt x="11542" y="39447"/>
                                      <a:pt x="11134" y="24565"/>
                                    </a:cubicBezTo>
                                    <a:cubicBezTo>
                                      <a:pt x="10910" y="16376"/>
                                      <a:pt x="13679" y="5996"/>
                                      <a:pt x="7886" y="203"/>
                                    </a:cubicBezTo>
                                    <a:cubicBezTo>
                                      <a:pt x="7480" y="-203"/>
                                      <a:pt x="7886" y="9159"/>
                                      <a:pt x="7886" y="10354"/>
                                    </a:cubicBezTo>
                                    <a:cubicBezTo>
                                      <a:pt x="7886" y="16580"/>
                                      <a:pt x="7886" y="22805"/>
                                      <a:pt x="7886" y="29031"/>
                                    </a:cubicBezTo>
                                    <a:cubicBezTo>
                                      <a:pt x="7886" y="45734"/>
                                      <a:pt x="10434" y="62340"/>
                                      <a:pt x="11946" y="78974"/>
                                    </a:cubicBezTo>
                                    <a:cubicBezTo>
                                      <a:pt x="12608" y="86258"/>
                                      <a:pt x="12758" y="93586"/>
                                      <a:pt x="12758" y="100900"/>
                                    </a:cubicBezTo>
                                    <a:cubicBezTo>
                                      <a:pt x="12758" y="104248"/>
                                      <a:pt x="13431" y="109401"/>
                                      <a:pt x="10322" y="110645"/>
                                    </a:cubicBezTo>
                                    <a:cubicBezTo>
                                      <a:pt x="5510" y="112570"/>
                                      <a:pt x="-994" y="103919"/>
                                      <a:pt x="171" y="98870"/>
                                    </a:cubicBezTo>
                                    <a:cubicBezTo>
                                      <a:pt x="1832" y="91674"/>
                                      <a:pt x="10691" y="88366"/>
                                      <a:pt x="14788" y="82222"/>
                                    </a:cubicBezTo>
                                    <a:cubicBezTo>
                                      <a:pt x="16642" y="79441"/>
                                      <a:pt x="17632" y="76127"/>
                                      <a:pt x="18443" y="72884"/>
                                    </a:cubicBezTo>
                                    <a:cubicBezTo>
                                      <a:pt x="18746" y="71673"/>
                                      <a:pt x="18697" y="68113"/>
                                      <a:pt x="19255" y="69229"/>
                                    </a:cubicBezTo>
                                    <a:cubicBezTo>
                                      <a:pt x="23885" y="78488"/>
                                      <a:pt x="23546" y="89487"/>
                                      <a:pt x="25345" y="99682"/>
                                    </a:cubicBezTo>
                                    <a:cubicBezTo>
                                      <a:pt x="26054" y="103701"/>
                                      <a:pt x="26564" y="107782"/>
                                      <a:pt x="26564" y="111863"/>
                                    </a:cubicBezTo>
                                    <a:cubicBezTo>
                                      <a:pt x="26564" y="112675"/>
                                      <a:pt x="27376" y="114300"/>
                                      <a:pt x="26564" y="114300"/>
                                    </a:cubicBezTo>
                                    <a:cubicBezTo>
                                      <a:pt x="25231" y="114300"/>
                                      <a:pt x="25278" y="111934"/>
                                      <a:pt x="24939" y="110645"/>
                                    </a:cubicBezTo>
                                    <a:cubicBezTo>
                                      <a:pt x="23682" y="105868"/>
                                      <a:pt x="22738" y="100962"/>
                                      <a:pt x="22503" y="96028"/>
                                    </a:cubicBezTo>
                                    <a:cubicBezTo>
                                      <a:pt x="22348" y="92781"/>
                                      <a:pt x="22506" y="89509"/>
                                      <a:pt x="22909" y="86283"/>
                                    </a:cubicBezTo>
                                    <a:cubicBezTo>
                                      <a:pt x="22995" y="85598"/>
                                      <a:pt x="22674" y="83997"/>
                                      <a:pt x="23315" y="84253"/>
                                    </a:cubicBezTo>
                                    <a:cubicBezTo>
                                      <a:pt x="26613" y="85572"/>
                                      <a:pt x="27969" y="89623"/>
                                      <a:pt x="30218" y="92373"/>
                                    </a:cubicBezTo>
                                    <a:cubicBezTo>
                                      <a:pt x="31250" y="93635"/>
                                      <a:pt x="32737" y="97486"/>
                                      <a:pt x="33466" y="96028"/>
                                    </a:cubicBezTo>
                                    <a:cubicBezTo>
                                      <a:pt x="36557" y="89843"/>
                                      <a:pt x="27359" y="80209"/>
                                      <a:pt x="32248" y="75320"/>
                                    </a:cubicBezTo>
                                    <a:cubicBezTo>
                                      <a:pt x="36417" y="71151"/>
                                      <a:pt x="36681" y="93614"/>
                                      <a:pt x="41587" y="90343"/>
                                    </a:cubicBezTo>
                                    <a:cubicBezTo>
                                      <a:pt x="44742" y="88240"/>
                                      <a:pt x="41993" y="82766"/>
                                      <a:pt x="41993" y="78974"/>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680794" cy="1787824"/>
                      <wp:effectExtent b="0" l="0" r="0" t="0"/>
                      <wp:docPr id="1" name="image3.png"/>
                      <a:graphic>
                        <a:graphicData uri="http://schemas.openxmlformats.org/drawingml/2006/picture">
                          <pic:pic>
                            <pic:nvPicPr>
                              <pic:cNvPr id="0" name="image3.png"/>
                              <pic:cNvPicPr preferRelativeResize="0"/>
                            </pic:nvPicPr>
                            <pic:blipFill>
                              <a:blip r:embed="rId32"/>
                              <a:srcRect/>
                              <a:stretch>
                                <a:fillRect/>
                              </a:stretch>
                            </pic:blipFill>
                            <pic:spPr>
                              <a:xfrm>
                                <a:off x="0" y="0"/>
                                <a:ext cx="680794" cy="1787824"/>
                              </a:xfrm>
                              <a:prstGeom prst="rect"/>
                              <a:ln/>
                            </pic:spPr>
                          </pic:pic>
                        </a:graphicData>
                      </a:graphic>
                    </wp:inline>
                  </w:drawing>
                </mc:Fallback>
              </mc:AlternateContent>
            </w:r>
            <w:r w:rsidDel="00000000" w:rsidR="00000000" w:rsidRPr="00000000">
              <w:rPr>
                <w:rtl w:val="0"/>
              </w:rPr>
            </w:r>
          </w:p>
        </w:tc>
      </w:tr>
      <w:tr>
        <w:trPr>
          <w:cantSplit w:val="0"/>
          <w:trHeight w:val="283" w:hRule="atLeast"/>
          <w:tblHeader w:val="0"/>
        </w:trPr>
        <w:tc>
          <w:tcPr>
            <w:gridSpan w:val="2"/>
            <w:vAlign w:val="center"/>
          </w:tcPr>
          <w:p w:rsidR="00000000" w:rsidDel="00000000" w:rsidP="00000000" w:rsidRDefault="00000000" w:rsidRPr="00000000" w14:paraId="00000173">
            <w:pPr>
              <w:rPr/>
            </w:pPr>
            <w:r w:rsidDel="00000000" w:rsidR="00000000" w:rsidRPr="00000000">
              <w:rPr>
                <w:rtl w:val="0"/>
              </w:rPr>
            </w:r>
          </w:p>
        </w:tc>
      </w:tr>
    </w:tbl>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tbl>
      <w:tblPr>
        <w:tblStyle w:val="Table20"/>
        <w:tblW w:w="10369.0" w:type="dxa"/>
        <w:jc w:val="left"/>
        <w:tblBorders>
          <w:left w:color="d8d8d9" w:space="0" w:sz="48" w:val="single"/>
          <w:right w:color="d8d8d9" w:space="0" w:sz="48" w:val="single"/>
        </w:tblBorders>
        <w:tblLayout w:type="fixed"/>
        <w:tblLook w:val="0460"/>
      </w:tblPr>
      <w:tblGrid>
        <w:gridCol w:w="10369"/>
        <w:tblGridChange w:id="0">
          <w:tblGrid>
            <w:gridCol w:w="10369"/>
          </w:tblGrid>
        </w:tblGridChange>
      </w:tblGrid>
      <w:tr>
        <w:trPr>
          <w:cantSplit w:val="1"/>
          <w:tblHeader w:val="1"/>
        </w:trPr>
        <w:tc>
          <w:tcPr/>
          <w:p w:rsidR="00000000" w:rsidDel="00000000" w:rsidP="00000000" w:rsidRDefault="00000000" w:rsidRPr="00000000" w14:paraId="00000177">
            <w:pPr>
              <w:pStyle w:val="Heading3"/>
              <w:rPr/>
            </w:pPr>
            <w:r w:rsidDel="00000000" w:rsidR="00000000" w:rsidRPr="00000000">
              <w:rPr>
                <w:rtl w:val="0"/>
              </w:rPr>
              <w:t xml:space="preserve">Section F – Feedback to Learner</w:t>
            </w:r>
          </w:p>
        </w:tc>
      </w:tr>
      <w:tr>
        <w:trPr>
          <w:cantSplit w:val="0"/>
          <w:trHeight w:val="283" w:hRule="atLeast"/>
          <w:tblHeader w:val="0"/>
        </w:trPr>
        <w:tc>
          <w:tcPr>
            <w:tcMar>
              <w:top w:w="85.0" w:type="dxa"/>
              <w:left w:w="142.0" w:type="dxa"/>
              <w:bottom w:w="57.0" w:type="dxa"/>
            </w:tcMar>
            <w:vAlign w:val="center"/>
          </w:tcPr>
          <w:p w:rsidR="00000000" w:rsidDel="00000000" w:rsidP="00000000" w:rsidRDefault="00000000" w:rsidRPr="00000000" w14:paraId="00000178">
            <w:pPr>
              <w:rPr/>
            </w:pPr>
            <w:r w:rsidDel="00000000" w:rsidR="00000000" w:rsidRPr="00000000">
              <w:rPr>
                <w:b w:val="1"/>
                <w:bCs w:val="1"/>
                <w:rtl w:val="0"/>
              </w:rPr>
              <w:t xml:space="preserve">Has the learner successfully completed this assessment task? </w:t>
            </w:r>
            <w:r w:rsidDel="00000000" w:rsidR="00000000" w:rsidRPr="00000000">
              <w:rPr>
                <w:rtl w:val="0"/>
              </w:rPr>
              <w:t xml:space="preserve">Yes </w:t>
            </w:r>
            <w:r w:rsidDel="00000000" w:rsidR="00000000" w:rsidRPr="00000000">
              <w:rPr>
                <w:rFonts w:ascii="MS Gothic" w:cs="MS Gothic" w:eastAsia="MS Gothic" w:hAnsi="MS Gothic"/>
                <w:b w:val="1"/>
                <w:bCs w:val="1"/>
                <w:rtl w:val="0"/>
              </w:rPr>
              <w:t xml:space="preserve">☐</w:t>
            </w:r>
            <w:r w:rsidDel="00000000" w:rsidR="00000000" w:rsidRPr="00000000">
              <w:rPr>
                <w:b w:val="1"/>
                <w:bCs w:val="1"/>
                <w:rtl w:val="0"/>
              </w:rPr>
              <w:t xml:space="preserve"> </w:t>
            </w:r>
            <w:r w:rsidDel="00000000" w:rsidR="00000000" w:rsidRPr="00000000">
              <w:rPr>
                <w:rtl w:val="0"/>
              </w:rPr>
              <w:t xml:space="preserve">No </w:t>
            </w:r>
            <w:r w:rsidDel="00000000" w:rsidR="00000000" w:rsidRPr="00000000">
              <w:rPr>
                <w:rFonts w:ascii="MS Gothic" w:cs="MS Gothic" w:eastAsia="MS Gothic" w:hAnsi="MS Gothic"/>
                <w:b w:val="1"/>
                <w:bCs w:val="1"/>
                <w:rtl w:val="0"/>
              </w:rPr>
              <w:t xml:space="preserve">☐</w:t>
            </w:r>
            <w:r w:rsidDel="00000000" w:rsidR="00000000" w:rsidRPr="00000000">
              <w:rPr>
                <w:rtl w:val="0"/>
              </w:rPr>
            </w:r>
          </w:p>
        </w:tc>
      </w:tr>
      <w:tr>
        <w:trPr>
          <w:cantSplit w:val="0"/>
          <w:trHeight w:val="1701" w:hRule="atLeast"/>
          <w:tblHeader w:val="0"/>
        </w:trPr>
        <w:tc>
          <w:tcPr>
            <w:tcMar>
              <w:top w:w="142.0" w:type="dxa"/>
              <w:left w:w="142.0" w:type="dxa"/>
              <w:bottom w:w="113.0" w:type="dxa"/>
            </w:tcMar>
          </w:tcPr>
          <w:p w:rsidR="00000000" w:rsidDel="00000000" w:rsidP="00000000" w:rsidRDefault="00000000" w:rsidRPr="00000000" w14:paraId="00000179">
            <w:pPr>
              <w:rPr/>
            </w:pPr>
            <w:r w:rsidDel="00000000" w:rsidR="00000000" w:rsidRPr="00000000">
              <w:rPr>
                <w:b w:val="1"/>
                <w:bCs w:val="1"/>
                <w:rtl w:val="0"/>
              </w:rPr>
              <w:t xml:space="preserve">Assessor feedback (as appropriate): </w:t>
            </w:r>
            <w:r w:rsidDel="00000000" w:rsidR="00000000" w:rsidRPr="00000000">
              <w:rPr>
                <w:shd w:fill="ffffcc" w:val="clear"/>
                <w:rtl w:val="0"/>
              </w:rPr>
              <w:t xml:space="preserve">Insert feedback</w:t>
            </w:r>
            <w:r w:rsidDel="00000000" w:rsidR="00000000" w:rsidRPr="00000000">
              <w:rPr>
                <w:rtl w:val="0"/>
              </w:rPr>
            </w:r>
          </w:p>
        </w:tc>
      </w:tr>
      <w:tr>
        <w:trPr>
          <w:cantSplit w:val="0"/>
          <w:trHeight w:val="340" w:hRule="atLeast"/>
          <w:tblHeader w:val="0"/>
        </w:trPr>
        <w:tc>
          <w:tcPr>
            <w:tcMar>
              <w:top w:w="85.0" w:type="dxa"/>
              <w:left w:w="142.0" w:type="dxa"/>
              <w:bottom w:w="45.0" w:type="dxa"/>
            </w:tcMar>
            <w:vAlign w:val="center"/>
          </w:tcPr>
          <w:p w:rsidR="00000000" w:rsidDel="00000000" w:rsidP="00000000" w:rsidRDefault="00000000" w:rsidRPr="00000000" w14:paraId="0000017A">
            <w:pPr>
              <w:rPr/>
            </w:pPr>
            <w:r w:rsidDel="00000000" w:rsidR="00000000" w:rsidRPr="00000000">
              <w:rPr>
                <w:b w:val="1"/>
                <w:bCs w:val="1"/>
                <w:rtl w:val="0"/>
              </w:rPr>
              <w:t xml:space="preserve">Resubmission allowed: </w:t>
            </w:r>
            <w:r w:rsidDel="00000000" w:rsidR="00000000" w:rsidRPr="00000000">
              <w:rPr>
                <w:rtl w:val="0"/>
              </w:rPr>
              <w:t xml:space="preserve">Yes </w:t>
            </w:r>
            <w:r w:rsidDel="00000000" w:rsidR="00000000" w:rsidRPr="00000000">
              <w:rPr>
                <w:rFonts w:ascii="MS Gothic" w:cs="MS Gothic" w:eastAsia="MS Gothic" w:hAnsi="MS Gothic"/>
                <w:b w:val="1"/>
                <w:bCs w:val="1"/>
                <w:rtl w:val="0"/>
              </w:rPr>
              <w:t xml:space="preserve">☐</w:t>
            </w:r>
            <w:r w:rsidDel="00000000" w:rsidR="00000000" w:rsidRPr="00000000">
              <w:rPr>
                <w:b w:val="1"/>
                <w:bCs w:val="1"/>
                <w:rtl w:val="0"/>
              </w:rPr>
              <w:t xml:space="preserve"> </w:t>
            </w:r>
            <w:r w:rsidDel="00000000" w:rsidR="00000000" w:rsidRPr="00000000">
              <w:rPr>
                <w:rtl w:val="0"/>
              </w:rPr>
              <w:t xml:space="preserve">No </w:t>
            </w:r>
            <w:r w:rsidDel="00000000" w:rsidR="00000000" w:rsidRPr="00000000">
              <w:rPr>
                <w:rFonts w:ascii="MS Gothic" w:cs="MS Gothic" w:eastAsia="MS Gothic" w:hAnsi="MS Gothic"/>
                <w:b w:val="1"/>
                <w:bCs w:val="1"/>
                <w:rtl w:val="0"/>
              </w:rPr>
              <w:t xml:space="preserve">☐</w:t>
            </w:r>
            <w:r w:rsidDel="00000000" w:rsidR="00000000" w:rsidRPr="00000000">
              <w:rPr>
                <w:b w:val="1"/>
                <w:bCs w:val="1"/>
                <w:rtl w:val="0"/>
              </w:rPr>
              <w:t xml:space="preserve">  Resubmission due date: </w:t>
            </w:r>
            <w:r w:rsidDel="00000000" w:rsidR="00000000" w:rsidRPr="00000000">
              <w:rPr>
                <w:shd w:fill="ffffcc" w:val="clear"/>
                <w:rtl w:val="0"/>
              </w:rPr>
              <w:t xml:space="preserve">Insert date</w:t>
            </w:r>
            <w:r w:rsidDel="00000000" w:rsidR="00000000" w:rsidRPr="00000000">
              <w:rPr>
                <w:rtl w:val="0"/>
              </w:rPr>
            </w:r>
          </w:p>
        </w:tc>
      </w:tr>
      <w:tr>
        <w:trPr>
          <w:cantSplit w:val="0"/>
          <w:trHeight w:val="340" w:hRule="atLeast"/>
          <w:tblHeader w:val="0"/>
        </w:trPr>
        <w:tc>
          <w:tcPr>
            <w:tcMar>
              <w:top w:w="85.0" w:type="dxa"/>
              <w:left w:w="142.0" w:type="dxa"/>
              <w:bottom w:w="45.0" w:type="dxa"/>
            </w:tcMar>
            <w:vAlign w:val="center"/>
          </w:tcPr>
          <w:p w:rsidR="00000000" w:rsidDel="00000000" w:rsidP="00000000" w:rsidRDefault="00000000" w:rsidRPr="00000000" w14:paraId="0000017B">
            <w:pPr>
              <w:rPr>
                <w:b w:val="1"/>
                <w:bCs w:val="1"/>
              </w:rPr>
            </w:pPr>
            <w:r w:rsidDel="00000000" w:rsidR="00000000" w:rsidRPr="00000000">
              <w:rPr>
                <w:b w:val="1"/>
                <w:bCs w:val="1"/>
                <w:rtl w:val="0"/>
              </w:rPr>
              <w:t xml:space="preserve">Assessor name: </w:t>
            </w:r>
            <w:r w:rsidDel="00000000" w:rsidR="00000000" w:rsidRPr="00000000">
              <w:rPr>
                <w:shd w:fill="ffffcc" w:val="clear"/>
                <w:rtl w:val="0"/>
              </w:rPr>
              <w:t xml:space="preserve">Insert name</w:t>
            </w:r>
            <w:r w:rsidDel="00000000" w:rsidR="00000000" w:rsidRPr="00000000">
              <w:rPr>
                <w:rtl w:val="0"/>
              </w:rPr>
            </w:r>
          </w:p>
        </w:tc>
      </w:tr>
      <w:tr>
        <w:trPr>
          <w:cantSplit w:val="0"/>
          <w:trHeight w:val="340" w:hRule="atLeast"/>
          <w:tblHeader w:val="0"/>
        </w:trPr>
        <w:tc>
          <w:tcPr>
            <w:tcMar>
              <w:top w:w="85.0" w:type="dxa"/>
              <w:left w:w="142.0" w:type="dxa"/>
              <w:bottom w:w="45.0" w:type="dxa"/>
            </w:tcMar>
            <w:vAlign w:val="center"/>
          </w:tcPr>
          <w:p w:rsidR="00000000" w:rsidDel="00000000" w:rsidP="00000000" w:rsidRDefault="00000000" w:rsidRPr="00000000" w14:paraId="0000017C">
            <w:pPr>
              <w:rPr>
                <w:b w:val="1"/>
                <w:bCs w:val="1"/>
              </w:rPr>
            </w:pPr>
            <w:r w:rsidDel="00000000" w:rsidR="00000000" w:rsidRPr="00000000">
              <w:rPr>
                <w:b w:val="1"/>
                <w:bCs w:val="1"/>
                <w:rtl w:val="0"/>
              </w:rPr>
              <w:t xml:space="preserve">Date: </w:t>
            </w:r>
            <w:r w:rsidDel="00000000" w:rsidR="00000000" w:rsidRPr="00000000">
              <w:rPr>
                <w:shd w:fill="ffffcc" w:val="clear"/>
                <w:rtl w:val="0"/>
              </w:rPr>
              <w:t xml:space="preserve">Insert date</w:t>
            </w:r>
            <w:r w:rsidDel="00000000" w:rsidR="00000000" w:rsidRPr="00000000">
              <w:rPr>
                <w:rtl w:val="0"/>
              </w:rPr>
            </w:r>
          </w:p>
        </w:tc>
      </w:tr>
      <w:tr>
        <w:trPr>
          <w:cantSplit w:val="0"/>
          <w:trHeight w:val="567" w:hRule="atLeast"/>
          <w:tblHeader w:val="0"/>
        </w:trPr>
        <w:tc>
          <w:tcPr>
            <w:tcBorders>
              <w:bottom w:color="000000" w:space="0" w:sz="0" w:val="nil"/>
            </w:tcBorders>
            <w:tcMar>
              <w:top w:w="85.0" w:type="dxa"/>
              <w:left w:w="142.0" w:type="dxa"/>
              <w:bottom w:w="45.0" w:type="dxa"/>
            </w:tcMar>
            <w:vAlign w:val="bottom"/>
          </w:tcPr>
          <w:p w:rsidR="00000000" w:rsidDel="00000000" w:rsidP="00000000" w:rsidRDefault="00000000" w:rsidRPr="00000000" w14:paraId="0000017D">
            <w:pPr>
              <w:spacing w:after="80" w:lineRule="auto"/>
              <w:rPr>
                <w:b w:val="1"/>
                <w:bCs w:val="1"/>
              </w:rPr>
            </w:pPr>
            <w:r w:rsidDel="00000000" w:rsidR="00000000" w:rsidRPr="00000000">
              <w:rPr>
                <w:b w:val="1"/>
                <w:bCs w:val="1"/>
                <w:rtl w:val="0"/>
              </w:rPr>
              <w:t xml:space="preserve">Assessor signature:</w:t>
            </w:r>
          </w:p>
        </w:tc>
      </w:tr>
      <w:tr>
        <w:trPr>
          <w:cantSplit w:val="0"/>
          <w:trHeight w:val="283" w:hRule="atLeast"/>
          <w:tblHeader w:val="0"/>
        </w:trPr>
        <w:tc>
          <w:tcPr>
            <w:vAlign w:val="center"/>
          </w:tcPr>
          <w:p w:rsidR="00000000" w:rsidDel="00000000" w:rsidP="00000000" w:rsidRDefault="00000000" w:rsidRPr="00000000" w14:paraId="0000017E">
            <w:pPr>
              <w:rPr/>
            </w:pPr>
            <w:r w:rsidDel="00000000" w:rsidR="00000000" w:rsidRPr="00000000">
              <w:rPr>
                <w:rtl w:val="0"/>
              </w:rPr>
            </w:r>
          </w:p>
        </w:tc>
      </w:tr>
    </w:tbl>
    <w:p w:rsidR="00000000" w:rsidDel="00000000" w:rsidP="00000000" w:rsidRDefault="00000000" w:rsidRPr="00000000" w14:paraId="0000017F">
      <w:pPr>
        <w:rPr/>
      </w:pPr>
      <w:r w:rsidDel="00000000" w:rsidR="00000000" w:rsidRPr="00000000">
        <w:rPr>
          <w:rtl w:val="0"/>
        </w:rPr>
      </w:r>
    </w:p>
    <w:sectPr>
      <w:type w:val="nextPage"/>
      <w:pgSz w:h="16838" w:w="11906" w:orient="portrait"/>
      <w:pgMar w:bottom="851" w:top="567" w:left="709" w:right="709" w:header="567" w:footer="51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MS Gothic"/>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2653030</wp:posOffset>
              </wp:positionH>
              <wp:positionV relativeFrom="paragraph">
                <wp:posOffset>-4761</wp:posOffset>
              </wp:positionV>
              <wp:extent cx="453390" cy="453390"/>
              <wp:effectExtent b="0" l="0" r="0" t="0"/>
              <wp:wrapNone/>
              <wp:docPr id="2" name=""/>
              <a:graphic>
                <a:graphicData uri="http://schemas.microsoft.com/office/word/2010/wordprocessingShape">
                  <wps:wsp>
                    <wps:cNvSpPr/>
                    <wps:cNvPr id="3" name="Shape 3"/>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OFFICIAL</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2653030</wp:posOffset>
              </wp:positionH>
              <wp:positionV relativeFrom="paragraph">
                <wp:posOffset>-4761</wp:posOffset>
              </wp:positionV>
              <wp:extent cx="453390" cy="453390"/>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1"/>
      <w:tblW w:w="1048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43"/>
      <w:gridCol w:w="8645"/>
      <w:tblGridChange w:id="0">
        <w:tblGrid>
          <w:gridCol w:w="1843"/>
          <w:gridCol w:w="8645"/>
        </w:tblGrid>
      </w:tblGridChange>
    </w:tblGrid>
    <w:tr>
      <w:trPr>
        <w:cantSplit w:val="0"/>
        <w:tblHeader w:val="0"/>
      </w:trPr>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8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ICTICT451 – Comply with IP, ethics and privacy policies in ICT environments</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ICTICT443 – Work collaboratively in the ICT industry </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BSBXCS404 – Contribute to cyber security risk management</w:t>
          </w:r>
        </w:p>
      </w:tc>
    </w:tr>
    <w:tr>
      <w:trPr>
        <w:cantSplit w:val="0"/>
        <w:tblHeader w:val="0"/>
      </w:trPr>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10488"/>
            </w:tabs>
            <w:spacing w:after="0" w:before="6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Working in ICT Assessment 1: Knowledge Questions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Assessment Task 1: Knowledge Question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2653030</wp:posOffset>
              </wp:positionH>
              <wp:positionV relativeFrom="paragraph">
                <wp:posOffset>-4761</wp:posOffset>
              </wp:positionV>
              <wp:extent cx="453390" cy="453390"/>
              <wp:effectExtent b="0" l="0" r="0" t="0"/>
              <wp:wrapNone/>
              <wp:docPr id="3" name=""/>
              <a:graphic>
                <a:graphicData uri="http://schemas.microsoft.com/office/word/2010/wordprocessingShape">
                  <wps:wsp>
                    <wps:cNvSpPr/>
                    <wps:cNvPr id="4" name="Shape 4"/>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OFFICIAL</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2653030</wp:posOffset>
              </wp:positionH>
              <wp:positionV relativeFrom="paragraph">
                <wp:posOffset>-4761</wp:posOffset>
              </wp:positionV>
              <wp:extent cx="453390" cy="453390"/>
              <wp:effectExtent b="0" l="0" r="0" t="0"/>
              <wp:wrapNone/>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color w:val="00000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786" w:hanging="360.00000000000006"/>
      </w:pPr>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786" w:hanging="360.00000000000006"/>
      </w:pPr>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before="89" w:lineRule="auto"/>
    </w:pPr>
    <w:rPr>
      <w:b w:val="1"/>
      <w:bCs w:val="1"/>
      <w:color w:val="000000"/>
      <w:sz w:val="44"/>
      <w:szCs w:val="44"/>
    </w:rPr>
  </w:style>
  <w:style w:type="paragraph" w:styleId="Heading2">
    <w:name w:val="heading 2"/>
    <w:basedOn w:val="Normal"/>
    <w:next w:val="Normal"/>
    <w:pPr>
      <w:widowControl w:val="0"/>
      <w:spacing w:before="89" w:line="304" w:lineRule="auto"/>
    </w:pPr>
    <w:rPr>
      <w:b w:val="1"/>
      <w:bCs w:val="1"/>
      <w:color w:val="000000"/>
      <w:sz w:val="24"/>
      <w:szCs w:val="24"/>
    </w:rPr>
  </w:style>
  <w:style w:type="paragraph" w:styleId="Heading3">
    <w:name w:val="heading 3"/>
    <w:basedOn w:val="Normal"/>
    <w:next w:val="Normal"/>
    <w:pPr>
      <w:spacing w:after="60" w:before="60" w:lineRule="auto"/>
    </w:pPr>
    <w:rPr>
      <w:b w:val="1"/>
      <w:bCs w:val="1"/>
      <w:color w:val="feffff"/>
    </w:rPr>
  </w:style>
  <w:style w:type="paragraph" w:styleId="Heading4">
    <w:name w:val="heading 4"/>
    <w:basedOn w:val="Normal"/>
    <w:next w:val="Normal"/>
    <w:pPr/>
    <w:rPr>
      <w:b w:val="1"/>
      <w:bCs w:val="1"/>
    </w:rPr>
  </w:style>
  <w:style w:type="paragraph" w:styleId="Heading5">
    <w:name w:val="heading 5"/>
    <w:basedOn w:val="Normal"/>
    <w:next w:val="Normal"/>
    <w:pPr>
      <w:keepNext w:val="1"/>
      <w:keepLines w:val="1"/>
      <w:spacing w:before="200" w:lineRule="auto"/>
    </w:pPr>
    <w:rPr>
      <w:b w:val="1"/>
      <w:bCs w:val="1"/>
      <w:color w:val="0099cc"/>
    </w:rPr>
  </w:style>
  <w:style w:type="paragraph" w:styleId="Heading6">
    <w:name w:val="heading 6"/>
    <w:basedOn w:val="Normal"/>
    <w:next w:val="Normal"/>
    <w:pPr>
      <w:keepNext w:val="1"/>
      <w:keepLines w:val="1"/>
      <w:spacing w:before="40" w:lineRule="auto"/>
    </w:pPr>
    <w:rPr>
      <w:rFonts w:ascii="Cambria" w:cs="Cambria" w:eastAsia="Cambria" w:hAnsi="Cambria"/>
      <w:color w:val="201f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160" w:line="537" w:lineRule="auto"/>
    </w:pPr>
    <w:rPr>
      <w:color w:val="0099cc"/>
      <w:sz w:val="36"/>
      <w:szCs w:val="36"/>
    </w:rPr>
  </w:style>
  <w:style w:type="table" w:styleId="Table1">
    <w:basedOn w:val="TableNormal"/>
    <w:rPr>
      <w:rFonts w:ascii="Arial" w:cs="Arial" w:eastAsia="Arial" w:hAnsi="Arial"/>
    </w:rPr>
    <w:tblPr>
      <w:tblStyleRowBandSize w:val="1"/>
      <w:tblStyleColBandSize w:val="1"/>
      <w:tblCellMar>
        <w:top w:w="0.0" w:type="dxa"/>
        <w:left w:w="108.0" w:type="dxa"/>
        <w:bottom w:w="0.0" w:type="dxa"/>
        <w:right w:w="108.0" w:type="dxa"/>
      </w:tblCellMar>
    </w:tblPr>
    <w:tblStylePr w:type="band1Horz">
      <w:tcPr>
        <w:tcBorders>
          <w:top w:color="000000" w:space="0" w:sz="0" w:val="nil"/>
          <w:left w:color="d8d8d9" w:space="0" w:sz="48" w:val="single"/>
          <w:bottom w:color="d8d8d9" w:space="0" w:sz="24" w:val="single"/>
          <w:right w:color="d8d8d9" w:space="0" w:sz="48" w:val="single"/>
          <w:insideH w:color="000000" w:space="0" w:sz="0" w:val="nil"/>
          <w:insideV w:color="d8d8d9" w:space="0" w:sz="24" w:val="single"/>
        </w:tcBorders>
        <w:tcMar>
          <w:top w:w="0.0" w:type="dxa"/>
          <w:left w:w="113.0" w:type="dxa"/>
          <w:bottom w:w="0.0" w:type="dxa"/>
          <w:right w:w="113.0" w:type="dxa"/>
        </w:tcMar>
      </w:tcPr>
    </w:tblStylePr>
    <w:tblStylePr w:type="band2Horz">
      <w:tcPr>
        <w:tcBorders>
          <w:top w:color="000000" w:space="0" w:sz="0" w:val="nil"/>
          <w:left w:color="d8d8d9" w:space="0" w:sz="48" w:val="single"/>
          <w:bottom w:color="d8d8d9" w:space="0" w:sz="24" w:val="single"/>
          <w:right w:color="d8d8d9" w:space="0" w:sz="48" w:val="single"/>
          <w:insideH w:color="000000" w:space="0" w:sz="0" w:val="nil"/>
          <w:insideV w:color="d8d8d9" w:space="0" w:sz="24" w:val="single"/>
        </w:tcBorders>
        <w:tcMar>
          <w:top w:w="0.0" w:type="dxa"/>
          <w:left w:w="113.0" w:type="dxa"/>
          <w:bottom w:w="0.0" w:type="dxa"/>
          <w:right w:w="113.0" w:type="dxa"/>
        </w:tcMar>
      </w:tcPr>
    </w:tblStylePr>
    <w:tblStylePr w:type="firstRow">
      <w:pPr>
        <w:jc w:val="left"/>
      </w:pPr>
      <w:tcPr>
        <w:tcBorders>
          <w:top w:color="000000" w:space="0" w:sz="18" w:val="single"/>
          <w:left w:color="000000" w:space="0" w:sz="48" w:val="single"/>
          <w:bottom w:color="000000" w:space="0" w:sz="0" w:val="nil"/>
          <w:right w:color="000000" w:space="0" w:sz="48" w:val="single"/>
          <w:insideH w:color="000000" w:space="0" w:sz="0" w:val="nil"/>
          <w:insideV w:color="000000" w:space="0" w:sz="0" w:val="nil"/>
        </w:tcBorders>
        <w:shd w:fill="000000" w:val="clear"/>
      </w:tcPr>
    </w:tblStylePr>
    <w:tblStylePr w:type="lastRow">
      <w:tcPr>
        <w:tcBorders>
          <w:top w:color="000000" w:space="0" w:sz="0" w:val="nil"/>
          <w:left w:color="d8d8d9" w:space="0" w:sz="48" w:val="single"/>
          <w:bottom w:color="000000" w:space="0" w:sz="0" w:val="nil"/>
          <w:right w:color="d8d8d9" w:space="0" w:sz="48" w:val="single"/>
          <w:insideH w:color="000000" w:space="0" w:sz="0" w:val="nil"/>
          <w:insideV w:color="000000" w:space="0" w:sz="0" w:val="nil"/>
        </w:tcBorders>
        <w:shd w:fill="d8d8d9" w:val="clear"/>
      </w:tcPr>
    </w:tblStylePr>
  </w:style>
  <w:style w:type="table" w:styleId="Table2">
    <w:basedOn w:val="TableNormal"/>
    <w:rPr>
      <w:rFonts w:ascii="Arial" w:cs="Arial" w:eastAsia="Arial" w:hAnsi="Arial"/>
    </w:rPr>
    <w:tblPr>
      <w:tblStyleRowBandSize w:val="1"/>
      <w:tblStyleColBandSize w:val="1"/>
      <w:tblCellMar>
        <w:top w:w="0.0" w:type="dxa"/>
        <w:left w:w="108.0" w:type="dxa"/>
        <w:bottom w:w="0.0" w:type="dxa"/>
        <w:right w:w="108.0" w:type="dxa"/>
      </w:tblCellMar>
    </w:tblPr>
    <w:tblStylePr w:type="band1Horz">
      <w:tcPr>
        <w:tcBorders>
          <w:top w:color="000000" w:space="0" w:sz="0" w:val="nil"/>
          <w:left w:color="d8d8d9" w:space="0" w:sz="48" w:val="single"/>
          <w:bottom w:color="d8d8d9" w:space="0" w:sz="24" w:val="single"/>
          <w:right w:color="d8d8d9" w:space="0" w:sz="48" w:val="single"/>
          <w:insideH w:color="000000" w:space="0" w:sz="0" w:val="nil"/>
          <w:insideV w:color="d8d8d9" w:space="0" w:sz="24" w:val="single"/>
        </w:tcBorders>
        <w:tcMar>
          <w:top w:w="0.0" w:type="dxa"/>
          <w:left w:w="113.0" w:type="dxa"/>
          <w:bottom w:w="0.0" w:type="dxa"/>
          <w:right w:w="113.0" w:type="dxa"/>
        </w:tcMar>
      </w:tcPr>
    </w:tblStylePr>
    <w:tblStylePr w:type="band2Horz">
      <w:tcPr>
        <w:tcBorders>
          <w:top w:color="000000" w:space="0" w:sz="0" w:val="nil"/>
          <w:left w:color="d8d8d9" w:space="0" w:sz="48" w:val="single"/>
          <w:bottom w:color="d8d8d9" w:space="0" w:sz="24" w:val="single"/>
          <w:right w:color="d8d8d9" w:space="0" w:sz="48" w:val="single"/>
          <w:insideH w:color="000000" w:space="0" w:sz="0" w:val="nil"/>
          <w:insideV w:color="d8d8d9" w:space="0" w:sz="24" w:val="single"/>
        </w:tcBorders>
        <w:tcMar>
          <w:top w:w="0.0" w:type="dxa"/>
          <w:left w:w="113.0" w:type="dxa"/>
          <w:bottom w:w="0.0" w:type="dxa"/>
          <w:right w:w="113.0" w:type="dxa"/>
        </w:tcMar>
      </w:tcPr>
    </w:tblStylePr>
    <w:tblStylePr w:type="firstRow">
      <w:pPr>
        <w:jc w:val="left"/>
      </w:pPr>
      <w:tcPr>
        <w:tcBorders>
          <w:top w:color="000000" w:space="0" w:sz="18" w:val="single"/>
          <w:left w:color="000000" w:space="0" w:sz="48" w:val="single"/>
          <w:bottom w:color="000000" w:space="0" w:sz="0" w:val="nil"/>
          <w:right w:color="000000" w:space="0" w:sz="48" w:val="single"/>
          <w:insideH w:color="000000" w:space="0" w:sz="0" w:val="nil"/>
          <w:insideV w:color="000000" w:space="0" w:sz="0" w:val="nil"/>
        </w:tcBorders>
        <w:shd w:fill="000000" w:val="clear"/>
      </w:tcPr>
    </w:tblStylePr>
    <w:tblStylePr w:type="lastRow">
      <w:tcPr>
        <w:tcBorders>
          <w:top w:color="000000" w:space="0" w:sz="0" w:val="nil"/>
          <w:left w:color="d8d8d9" w:space="0" w:sz="48" w:val="single"/>
          <w:bottom w:color="000000" w:space="0" w:sz="0" w:val="nil"/>
          <w:right w:color="d8d8d9" w:space="0" w:sz="48" w:val="single"/>
          <w:insideH w:color="000000" w:space="0" w:sz="0" w:val="nil"/>
          <w:insideV w:color="000000" w:space="0" w:sz="0" w:val="nil"/>
        </w:tcBorders>
        <w:shd w:fill="d8d8d9" w:val="clear"/>
      </w:tcPr>
    </w:tblStylePr>
  </w:style>
  <w:style w:type="table" w:styleId="Table3">
    <w:basedOn w:val="TableNormal"/>
    <w:rPr>
      <w:rFonts w:ascii="Arial" w:cs="Arial" w:eastAsia="Arial" w:hAnsi="Arial"/>
    </w:rPr>
    <w:tblPr>
      <w:tblStyleRowBandSize w:val="1"/>
      <w:tblStyleColBandSize w:val="1"/>
      <w:tblCellMar>
        <w:top w:w="0.0" w:type="dxa"/>
        <w:left w:w="142.0" w:type="dxa"/>
        <w:bottom w:w="0.0" w:type="dxa"/>
        <w:right w:w="142.0" w:type="dxa"/>
      </w:tblCellMar>
    </w:tblPr>
    <w:tblStylePr w:type="band1Horz">
      <w:pPr>
        <w:jc w:val="left"/>
      </w:pPr>
      <w:tcPr>
        <w:tcMar>
          <w:top w:w="113.0" w:type="dxa"/>
          <w:left w:w="142.0" w:type="dxa"/>
          <w:bottom w:w="170.0" w:type="dxa"/>
          <w:right w:w="142.0" w:type="dxa"/>
        </w:tcMar>
      </w:tcPr>
    </w:tblStylePr>
    <w:tblStylePr w:type="band2Horz">
      <w:pPr>
        <w:jc w:val="left"/>
      </w:pPr>
      <w:tcPr>
        <w:tcMar>
          <w:top w:w="113.0" w:type="dxa"/>
          <w:left w:w="142.0" w:type="dxa"/>
          <w:bottom w:w="170.0" w:type="dxa"/>
          <w:right w:w="142.0" w:type="dxa"/>
        </w:tcMar>
      </w:tcPr>
    </w:tblStylePr>
    <w:tblStylePr w:type="firstRow">
      <w:pPr>
        <w:jc w:val="left"/>
      </w:pPr>
      <w:tcPr>
        <w:tcBorders>
          <w:top w:color="000000" w:space="0" w:sz="18" w:val="single"/>
          <w:left w:color="000000" w:space="0" w:sz="18" w:val="single"/>
          <w:right w:color="000000" w:space="0" w:sz="18" w:val="single"/>
        </w:tcBorders>
        <w:shd w:fill="000000" w:val="clear"/>
      </w:tcPr>
    </w:tblStylePr>
    <w:tblStylePr w:type="lastRow">
      <w:pPr>
        <w:jc w:val="left"/>
      </w:pPr>
      <w:tcPr>
        <w:shd w:fill="d8d8d9" w:val="clear"/>
        <w:vAlign w:val="center"/>
      </w:tcPr>
    </w:tblStylePr>
  </w:style>
  <w:style w:type="table" w:styleId="Table4">
    <w:basedOn w:val="TableNormal"/>
    <w:rPr>
      <w:rFonts w:ascii="Arial" w:cs="Arial" w:eastAsia="Arial" w:hAnsi="Arial"/>
    </w:rPr>
    <w:tblPr>
      <w:tblStyleRowBandSize w:val="1"/>
      <w:tblStyleColBandSize w:val="1"/>
      <w:tblCellMar>
        <w:top w:w="0.0" w:type="dxa"/>
        <w:left w:w="142.0" w:type="dxa"/>
        <w:bottom w:w="0.0" w:type="dxa"/>
        <w:right w:w="142.0" w:type="dxa"/>
      </w:tblCellMar>
    </w:tblPr>
    <w:tblStylePr w:type="band1Horz">
      <w:pPr>
        <w:jc w:val="left"/>
      </w:pPr>
      <w:tcPr>
        <w:tcMar>
          <w:top w:w="113.0" w:type="dxa"/>
          <w:left w:w="142.0" w:type="dxa"/>
          <w:bottom w:w="170.0" w:type="dxa"/>
          <w:right w:w="142.0" w:type="dxa"/>
        </w:tcMar>
      </w:tcPr>
    </w:tblStylePr>
    <w:tblStylePr w:type="band2Horz">
      <w:pPr>
        <w:jc w:val="left"/>
      </w:pPr>
      <w:tcPr>
        <w:tcMar>
          <w:top w:w="113.0" w:type="dxa"/>
          <w:left w:w="142.0" w:type="dxa"/>
          <w:bottom w:w="170.0" w:type="dxa"/>
          <w:right w:w="142.0" w:type="dxa"/>
        </w:tcMar>
      </w:tcPr>
    </w:tblStylePr>
    <w:tblStylePr w:type="firstRow">
      <w:pPr>
        <w:jc w:val="left"/>
      </w:pPr>
      <w:tcPr>
        <w:tcBorders>
          <w:top w:color="000000" w:space="0" w:sz="18" w:val="single"/>
          <w:left w:color="000000" w:space="0" w:sz="18" w:val="single"/>
          <w:right w:color="000000" w:space="0" w:sz="18" w:val="single"/>
        </w:tcBorders>
        <w:shd w:fill="000000" w:val="clear"/>
      </w:tcPr>
    </w:tblStylePr>
    <w:tblStylePr w:type="lastRow">
      <w:pPr>
        <w:jc w:val="left"/>
      </w:pPr>
      <w:tcPr>
        <w:shd w:fill="d8d8d9" w:val="clear"/>
        <w:vAlign w:val="center"/>
      </w:tcPr>
    </w:tblStylePr>
  </w:style>
  <w:style w:type="table" w:styleId="Table5">
    <w:basedOn w:val="TableNormal"/>
    <w:rPr>
      <w:rFonts w:ascii="Arial" w:cs="Arial" w:eastAsia="Arial" w:hAnsi="Arial"/>
    </w:rPr>
    <w:tblPr>
      <w:tblStyleRowBandSize w:val="1"/>
      <w:tblStyleColBandSize w:val="1"/>
      <w:tblCellMar>
        <w:top w:w="0.0" w:type="dxa"/>
        <w:left w:w="142.0" w:type="dxa"/>
        <w:bottom w:w="0.0" w:type="dxa"/>
        <w:right w:w="142.0" w:type="dxa"/>
      </w:tblCellMar>
    </w:tblPr>
    <w:tblStylePr w:type="band1Horz">
      <w:pPr>
        <w:jc w:val="left"/>
      </w:pPr>
      <w:tcPr>
        <w:tcMar>
          <w:top w:w="113.0" w:type="dxa"/>
          <w:left w:w="142.0" w:type="dxa"/>
          <w:bottom w:w="170.0" w:type="dxa"/>
          <w:right w:w="142.0" w:type="dxa"/>
        </w:tcMar>
      </w:tcPr>
    </w:tblStylePr>
    <w:tblStylePr w:type="band2Horz">
      <w:pPr>
        <w:jc w:val="left"/>
      </w:pPr>
      <w:tcPr>
        <w:tcMar>
          <w:top w:w="113.0" w:type="dxa"/>
          <w:left w:w="142.0" w:type="dxa"/>
          <w:bottom w:w="170.0" w:type="dxa"/>
          <w:right w:w="142.0" w:type="dxa"/>
        </w:tcMar>
      </w:tcPr>
    </w:tblStylePr>
    <w:tblStylePr w:type="firstRow">
      <w:pPr>
        <w:jc w:val="left"/>
      </w:pPr>
      <w:tcPr>
        <w:vAlign w:val="center"/>
      </w:tcPr>
    </w:tblStylePr>
  </w:style>
  <w:style w:type="table" w:styleId="Table6">
    <w:basedOn w:val="TableNormal"/>
    <w:rPr>
      <w:rFonts w:ascii="Arial" w:cs="Arial" w:eastAsia="Arial" w:hAnsi="Arial"/>
    </w:rPr>
    <w:tblPr>
      <w:tblStyleRowBandSize w:val="1"/>
      <w:tblStyleColBandSize w:val="1"/>
      <w:tblCellMar>
        <w:top w:w="0.0" w:type="dxa"/>
        <w:left w:w="108.0" w:type="dxa"/>
        <w:bottom w:w="0.0" w:type="dxa"/>
        <w:right w:w="108.0" w:type="dxa"/>
      </w:tblCellMar>
    </w:tblPr>
    <w:tblStylePr w:type="band1Horz">
      <w:tcPr>
        <w:tcBorders>
          <w:top w:color="000000" w:space="0" w:sz="0" w:val="nil"/>
          <w:left w:color="d8d8d9" w:space="0" w:sz="48" w:val="single"/>
          <w:bottom w:color="d8d8d9" w:space="0" w:sz="24" w:val="single"/>
          <w:right w:color="d8d8d9" w:space="0" w:sz="48" w:val="single"/>
          <w:insideH w:color="000000" w:space="0" w:sz="0" w:val="nil"/>
          <w:insideV w:color="d8d8d9" w:space="0" w:sz="24" w:val="single"/>
        </w:tcBorders>
        <w:tcMar>
          <w:top w:w="0.0" w:type="dxa"/>
          <w:left w:w="113.0" w:type="dxa"/>
          <w:bottom w:w="0.0" w:type="dxa"/>
          <w:right w:w="113.0" w:type="dxa"/>
        </w:tcMar>
      </w:tcPr>
    </w:tblStylePr>
    <w:tblStylePr w:type="band2Horz">
      <w:tcPr>
        <w:tcBorders>
          <w:top w:color="000000" w:space="0" w:sz="0" w:val="nil"/>
          <w:left w:color="d8d8d9" w:space="0" w:sz="48" w:val="single"/>
          <w:bottom w:color="d8d8d9" w:space="0" w:sz="24" w:val="single"/>
          <w:right w:color="d8d8d9" w:space="0" w:sz="48" w:val="single"/>
          <w:insideH w:color="000000" w:space="0" w:sz="0" w:val="nil"/>
          <w:insideV w:color="d8d8d9" w:space="0" w:sz="24" w:val="single"/>
        </w:tcBorders>
        <w:tcMar>
          <w:top w:w="0.0" w:type="dxa"/>
          <w:left w:w="113.0" w:type="dxa"/>
          <w:bottom w:w="0.0" w:type="dxa"/>
          <w:right w:w="113.0" w:type="dxa"/>
        </w:tcMar>
      </w:tcPr>
    </w:tblStylePr>
    <w:tblStylePr w:type="firstRow">
      <w:pPr>
        <w:jc w:val="left"/>
      </w:pPr>
      <w:tcPr>
        <w:tcBorders>
          <w:top w:color="000000" w:space="0" w:sz="18" w:val="single"/>
          <w:left w:color="000000" w:space="0" w:sz="48" w:val="single"/>
          <w:bottom w:color="000000" w:space="0" w:sz="0" w:val="nil"/>
          <w:right w:color="000000" w:space="0" w:sz="48" w:val="single"/>
          <w:insideH w:color="000000" w:space="0" w:sz="0" w:val="nil"/>
          <w:insideV w:color="000000" w:space="0" w:sz="0" w:val="nil"/>
        </w:tcBorders>
        <w:shd w:fill="000000" w:val="clear"/>
      </w:tcPr>
    </w:tblStylePr>
    <w:tblStylePr w:type="lastRow">
      <w:tcPr>
        <w:tcBorders>
          <w:top w:color="000000" w:space="0" w:sz="0" w:val="nil"/>
          <w:left w:color="d8d8d9" w:space="0" w:sz="48" w:val="single"/>
          <w:bottom w:color="000000" w:space="0" w:sz="0" w:val="nil"/>
          <w:right w:color="d8d8d9" w:space="0" w:sz="48" w:val="single"/>
          <w:insideH w:color="000000" w:space="0" w:sz="0" w:val="nil"/>
          <w:insideV w:color="000000" w:space="0" w:sz="0" w:val="nil"/>
        </w:tcBorders>
        <w:shd w:fill="d8d8d9" w:val="clear"/>
      </w:tcPr>
    </w:tblStylePr>
  </w:style>
  <w:style w:type="table" w:styleId="Table7">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tcPr>
        <w:tcBorders>
          <w:bottom w:color="d8d8d9" w:space="0" w:sz="18" w:val="single"/>
          <w:insideH w:color="000000" w:space="0" w:sz="0" w:val="nil"/>
          <w:insideV w:color="d8d8d9" w:space="0" w:sz="18" w:val="single"/>
        </w:tcBorders>
        <w:tcMar>
          <w:top w:w="113.0" w:type="dxa"/>
          <w:left w:w="142.0" w:type="dxa"/>
          <w:bottom w:w="113.0" w:type="dxa"/>
          <w:right w:w="142.0" w:type="dxa"/>
        </w:tcMar>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tcPr>
    </w:tblStylePr>
    <w:tblStylePr w:type="lastRow">
      <w:pPr>
        <w:jc w:val="left"/>
      </w:pPr>
      <w:rPr>
        <w:rFonts w:ascii="Arial" w:cs="Arial" w:eastAsia="Arial" w:hAnsi="Arial"/>
        <w:sz w:val="20"/>
        <w:szCs w:val="20"/>
      </w:rPr>
      <w:tcPr>
        <w:tcBorders>
          <w:left w:color="d8d8d9" w:space="0" w:sz="18" w:val="single"/>
          <w:bottom w:color="000000" w:space="0" w:sz="0" w:val="nil"/>
          <w:right w:color="d8d8d9" w:space="0" w:sz="18" w:val="single"/>
          <w:insideH w:color="d8d8d9" w:space="0" w:sz="18" w:val="single"/>
          <w:insideV w:color="000000" w:space="0" w:sz="0" w:val="nil"/>
        </w:tcBorders>
        <w:shd w:fill="d8d8d9" w:val="clear"/>
        <w:vAlign w:val="center"/>
      </w:tcPr>
    </w:tblStylePr>
  </w:style>
  <w:style w:type="table" w:styleId="Table8">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tcPr>
        <w:tcBorders>
          <w:bottom w:color="d8d8d9" w:space="0" w:sz="18" w:val="single"/>
          <w:insideH w:color="000000" w:space="0" w:sz="0" w:val="nil"/>
          <w:insideV w:color="d8d8d9" w:space="0" w:sz="18" w:val="single"/>
        </w:tcBorders>
        <w:tcMar>
          <w:top w:w="113.0" w:type="dxa"/>
          <w:left w:w="142.0" w:type="dxa"/>
          <w:bottom w:w="113.0" w:type="dxa"/>
          <w:right w:w="142.0" w:type="dxa"/>
        </w:tcMar>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tcPr>
    </w:tblStylePr>
    <w:tblStylePr w:type="lastRow">
      <w:pPr>
        <w:jc w:val="left"/>
      </w:pPr>
      <w:rPr>
        <w:rFonts w:ascii="Arial" w:cs="Arial" w:eastAsia="Arial" w:hAnsi="Arial"/>
        <w:sz w:val="20"/>
        <w:szCs w:val="20"/>
      </w:rPr>
      <w:tcPr>
        <w:tcBorders>
          <w:left w:color="d8d8d9" w:space="0" w:sz="18" w:val="single"/>
          <w:bottom w:color="000000" w:space="0" w:sz="0" w:val="nil"/>
          <w:right w:color="d8d8d9" w:space="0" w:sz="18" w:val="single"/>
          <w:insideH w:color="d8d8d9" w:space="0" w:sz="18" w:val="single"/>
          <w:insideV w:color="000000" w:space="0" w:sz="0" w:val="nil"/>
        </w:tcBorders>
        <w:shd w:fill="d8d8d9" w:val="clear"/>
        <w:vAlign w:val="center"/>
      </w:tcPr>
    </w:tblStylePr>
  </w:style>
  <w:style w:type="table" w:styleId="Table9">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tcPr>
        <w:tcBorders>
          <w:bottom w:color="d8d8d9" w:space="0" w:sz="18" w:val="single"/>
          <w:insideH w:color="000000" w:space="0" w:sz="0" w:val="nil"/>
          <w:insideV w:color="d8d8d9" w:space="0" w:sz="18" w:val="single"/>
        </w:tcBorders>
        <w:tcMar>
          <w:top w:w="113.0" w:type="dxa"/>
          <w:left w:w="142.0" w:type="dxa"/>
          <w:bottom w:w="113.0" w:type="dxa"/>
          <w:right w:w="142.0" w:type="dxa"/>
        </w:tcMar>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tcPr>
    </w:tblStylePr>
    <w:tblStylePr w:type="lastRow">
      <w:pPr>
        <w:jc w:val="left"/>
      </w:pPr>
      <w:rPr>
        <w:rFonts w:ascii="Arial" w:cs="Arial" w:eastAsia="Arial" w:hAnsi="Arial"/>
        <w:sz w:val="20"/>
        <w:szCs w:val="20"/>
      </w:rPr>
      <w:tcPr>
        <w:tcBorders>
          <w:left w:color="d8d8d9" w:space="0" w:sz="18" w:val="single"/>
          <w:bottom w:color="000000" w:space="0" w:sz="0" w:val="nil"/>
          <w:right w:color="d8d8d9" w:space="0" w:sz="18" w:val="single"/>
          <w:insideH w:color="d8d8d9" w:space="0" w:sz="18" w:val="single"/>
          <w:insideV w:color="000000" w:space="0" w:sz="0" w:val="nil"/>
        </w:tcBorders>
        <w:shd w:fill="d8d8d9" w:val="clear"/>
        <w:vAlign w:val="center"/>
      </w:tcPr>
    </w:tblStylePr>
  </w:style>
  <w:style w:type="table" w:styleId="Table10">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tcPr>
        <w:tcBorders>
          <w:bottom w:color="d8d8d9" w:space="0" w:sz="18" w:val="single"/>
          <w:insideH w:color="000000" w:space="0" w:sz="0" w:val="nil"/>
          <w:insideV w:color="d8d8d9" w:space="0" w:sz="18" w:val="single"/>
        </w:tcBorders>
        <w:tcMar>
          <w:top w:w="113.0" w:type="dxa"/>
          <w:left w:w="142.0" w:type="dxa"/>
          <w:bottom w:w="113.0" w:type="dxa"/>
          <w:right w:w="142.0" w:type="dxa"/>
        </w:tcMar>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tcPr>
    </w:tblStylePr>
    <w:tblStylePr w:type="lastRow">
      <w:pPr>
        <w:jc w:val="left"/>
      </w:pPr>
      <w:rPr>
        <w:rFonts w:ascii="Arial" w:cs="Arial" w:eastAsia="Arial" w:hAnsi="Arial"/>
        <w:sz w:val="20"/>
        <w:szCs w:val="20"/>
      </w:rPr>
      <w:tcPr>
        <w:tcBorders>
          <w:left w:color="d8d8d9" w:space="0" w:sz="18" w:val="single"/>
          <w:bottom w:color="000000" w:space="0" w:sz="0" w:val="nil"/>
          <w:right w:color="d8d8d9" w:space="0" w:sz="18" w:val="single"/>
          <w:insideH w:color="d8d8d9" w:space="0" w:sz="18" w:val="single"/>
          <w:insideV w:color="000000" w:space="0" w:sz="0" w:val="nil"/>
        </w:tcBorders>
        <w:shd w:fill="d8d8d9" w:val="clear"/>
        <w:vAlign w:val="center"/>
      </w:tcPr>
    </w:tblStylePr>
  </w:style>
  <w:style w:type="table" w:styleId="Table11">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tcPr>
        <w:tcBorders>
          <w:bottom w:color="d8d8d9" w:space="0" w:sz="18" w:val="single"/>
          <w:insideH w:color="000000" w:space="0" w:sz="0" w:val="nil"/>
          <w:insideV w:color="d8d8d9" w:space="0" w:sz="18" w:val="single"/>
        </w:tcBorders>
        <w:tcMar>
          <w:top w:w="113.0" w:type="dxa"/>
          <w:left w:w="142.0" w:type="dxa"/>
          <w:bottom w:w="113.0" w:type="dxa"/>
          <w:right w:w="142.0" w:type="dxa"/>
        </w:tcMar>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tcPr>
    </w:tblStylePr>
    <w:tblStylePr w:type="lastRow">
      <w:pPr>
        <w:jc w:val="left"/>
      </w:pPr>
      <w:rPr>
        <w:rFonts w:ascii="Arial" w:cs="Arial" w:eastAsia="Arial" w:hAnsi="Arial"/>
        <w:sz w:val="20"/>
        <w:szCs w:val="20"/>
      </w:rPr>
      <w:tcPr>
        <w:tcBorders>
          <w:left w:color="d8d8d9" w:space="0" w:sz="18" w:val="single"/>
          <w:bottom w:color="000000" w:space="0" w:sz="0" w:val="nil"/>
          <w:right w:color="d8d8d9" w:space="0" w:sz="18" w:val="single"/>
          <w:insideH w:color="d8d8d9" w:space="0" w:sz="18" w:val="single"/>
          <w:insideV w:color="000000" w:space="0" w:sz="0" w:val="nil"/>
        </w:tcBorders>
        <w:shd w:fill="d8d8d9" w:val="clear"/>
        <w:vAlign w:val="center"/>
      </w:tcPr>
    </w:tblStylePr>
  </w:style>
  <w:style w:type="table" w:styleId="Table12">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tcPr>
        <w:tcBorders>
          <w:bottom w:color="d8d8d9" w:space="0" w:sz="18" w:val="single"/>
          <w:insideH w:color="000000" w:space="0" w:sz="0" w:val="nil"/>
          <w:insideV w:color="d8d8d9" w:space="0" w:sz="18" w:val="single"/>
        </w:tcBorders>
        <w:tcMar>
          <w:top w:w="113.0" w:type="dxa"/>
          <w:left w:w="142.0" w:type="dxa"/>
          <w:bottom w:w="113.0" w:type="dxa"/>
          <w:right w:w="142.0" w:type="dxa"/>
        </w:tcMar>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tcPr>
    </w:tblStylePr>
    <w:tblStylePr w:type="lastRow">
      <w:pPr>
        <w:jc w:val="left"/>
      </w:pPr>
      <w:rPr>
        <w:rFonts w:ascii="Arial" w:cs="Arial" w:eastAsia="Arial" w:hAnsi="Arial"/>
        <w:sz w:val="20"/>
        <w:szCs w:val="20"/>
      </w:rPr>
      <w:tcPr>
        <w:tcBorders>
          <w:left w:color="d8d8d9" w:space="0" w:sz="18" w:val="single"/>
          <w:bottom w:color="000000" w:space="0" w:sz="0" w:val="nil"/>
          <w:right w:color="d8d8d9" w:space="0" w:sz="18" w:val="single"/>
          <w:insideH w:color="d8d8d9" w:space="0" w:sz="18" w:val="single"/>
          <w:insideV w:color="000000" w:space="0" w:sz="0" w:val="nil"/>
        </w:tcBorders>
        <w:shd w:fill="d8d8d9" w:val="clear"/>
        <w:vAlign w:val="center"/>
      </w:tcPr>
    </w:tblStylePr>
  </w:style>
  <w:style w:type="table" w:styleId="Table13">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tcPr>
        <w:tcBorders>
          <w:bottom w:color="d8d8d9" w:space="0" w:sz="18" w:val="single"/>
          <w:insideH w:color="000000" w:space="0" w:sz="0" w:val="nil"/>
          <w:insideV w:color="d8d8d9" w:space="0" w:sz="18" w:val="single"/>
        </w:tcBorders>
        <w:tcMar>
          <w:top w:w="113.0" w:type="dxa"/>
          <w:left w:w="142.0" w:type="dxa"/>
          <w:bottom w:w="113.0" w:type="dxa"/>
          <w:right w:w="142.0" w:type="dxa"/>
        </w:tcMar>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tcPr>
    </w:tblStylePr>
    <w:tblStylePr w:type="lastRow">
      <w:pPr>
        <w:jc w:val="left"/>
      </w:pPr>
      <w:rPr>
        <w:rFonts w:ascii="Arial" w:cs="Arial" w:eastAsia="Arial" w:hAnsi="Arial"/>
        <w:sz w:val="20"/>
        <w:szCs w:val="20"/>
      </w:rPr>
      <w:tcPr>
        <w:tcBorders>
          <w:left w:color="d8d8d9" w:space="0" w:sz="18" w:val="single"/>
          <w:bottom w:color="000000" w:space="0" w:sz="0" w:val="nil"/>
          <w:right w:color="d8d8d9" w:space="0" w:sz="18" w:val="single"/>
          <w:insideH w:color="d8d8d9" w:space="0" w:sz="18" w:val="single"/>
          <w:insideV w:color="000000" w:space="0" w:sz="0" w:val="nil"/>
        </w:tcBorders>
        <w:shd w:fill="d8d8d9" w:val="clear"/>
        <w:vAlign w:val="center"/>
      </w:tcPr>
    </w:tblStylePr>
  </w:style>
  <w:style w:type="table" w:styleId="Table14">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tcPr>
        <w:tcBorders>
          <w:bottom w:color="d8d8d9" w:space="0" w:sz="18" w:val="single"/>
          <w:insideH w:color="000000" w:space="0" w:sz="0" w:val="nil"/>
          <w:insideV w:color="d8d8d9" w:space="0" w:sz="18" w:val="single"/>
        </w:tcBorders>
        <w:tcMar>
          <w:top w:w="113.0" w:type="dxa"/>
          <w:left w:w="142.0" w:type="dxa"/>
          <w:bottom w:w="113.0" w:type="dxa"/>
          <w:right w:w="142.0" w:type="dxa"/>
        </w:tcMar>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tcPr>
    </w:tblStylePr>
    <w:tblStylePr w:type="lastRow">
      <w:pPr>
        <w:jc w:val="left"/>
      </w:pPr>
      <w:rPr>
        <w:rFonts w:ascii="Arial" w:cs="Arial" w:eastAsia="Arial" w:hAnsi="Arial"/>
        <w:sz w:val="20"/>
        <w:szCs w:val="20"/>
      </w:rPr>
      <w:tcPr>
        <w:tcBorders>
          <w:left w:color="d8d8d9" w:space="0" w:sz="18" w:val="single"/>
          <w:bottom w:color="000000" w:space="0" w:sz="0" w:val="nil"/>
          <w:right w:color="d8d8d9" w:space="0" w:sz="18" w:val="single"/>
          <w:insideH w:color="d8d8d9" w:space="0" w:sz="18" w:val="single"/>
          <w:insideV w:color="000000" w:space="0" w:sz="0" w:val="nil"/>
        </w:tcBorders>
        <w:shd w:fill="d8d8d9" w:val="clear"/>
        <w:vAlign w:val="center"/>
      </w:tcPr>
    </w:tblStylePr>
  </w:style>
  <w:style w:type="table" w:styleId="Table15">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tcPr>
        <w:tcBorders>
          <w:bottom w:color="d8d8d9" w:space="0" w:sz="18" w:val="single"/>
          <w:insideH w:color="000000" w:space="0" w:sz="0" w:val="nil"/>
          <w:insideV w:color="d8d8d9" w:space="0" w:sz="18" w:val="single"/>
        </w:tcBorders>
        <w:tcMar>
          <w:top w:w="113.0" w:type="dxa"/>
          <w:left w:w="142.0" w:type="dxa"/>
          <w:bottom w:w="113.0" w:type="dxa"/>
          <w:right w:w="142.0" w:type="dxa"/>
        </w:tcMar>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tcPr>
    </w:tblStylePr>
    <w:tblStylePr w:type="lastRow">
      <w:pPr>
        <w:jc w:val="left"/>
      </w:pPr>
      <w:rPr>
        <w:rFonts w:ascii="Arial" w:cs="Arial" w:eastAsia="Arial" w:hAnsi="Arial"/>
        <w:sz w:val="20"/>
        <w:szCs w:val="20"/>
      </w:rPr>
      <w:tcPr>
        <w:tcBorders>
          <w:left w:color="d8d8d9" w:space="0" w:sz="18" w:val="single"/>
          <w:bottom w:color="000000" w:space="0" w:sz="0" w:val="nil"/>
          <w:right w:color="d8d8d9" w:space="0" w:sz="18" w:val="single"/>
          <w:insideH w:color="d8d8d9" w:space="0" w:sz="18" w:val="single"/>
          <w:insideV w:color="000000" w:space="0" w:sz="0" w:val="nil"/>
        </w:tcBorders>
        <w:shd w:fill="d8d8d9" w:val="clear"/>
        <w:vAlign w:val="center"/>
      </w:tcPr>
    </w:tblStylePr>
  </w:style>
  <w:style w:type="table" w:styleId="Table16">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tcPr>
        <w:tcBorders>
          <w:bottom w:color="d8d8d9" w:space="0" w:sz="18" w:val="single"/>
          <w:insideH w:color="000000" w:space="0" w:sz="0" w:val="nil"/>
          <w:insideV w:color="d8d8d9" w:space="0" w:sz="18" w:val="single"/>
        </w:tcBorders>
        <w:tcMar>
          <w:top w:w="113.0" w:type="dxa"/>
          <w:left w:w="142.0" w:type="dxa"/>
          <w:bottom w:w="113.0" w:type="dxa"/>
          <w:right w:w="142.0" w:type="dxa"/>
        </w:tcMar>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tcPr>
    </w:tblStylePr>
    <w:tblStylePr w:type="lastRow">
      <w:pPr>
        <w:jc w:val="left"/>
      </w:pPr>
      <w:rPr>
        <w:rFonts w:ascii="Arial" w:cs="Arial" w:eastAsia="Arial" w:hAnsi="Arial"/>
        <w:sz w:val="20"/>
        <w:szCs w:val="20"/>
      </w:rPr>
      <w:tcPr>
        <w:tcBorders>
          <w:left w:color="d8d8d9" w:space="0" w:sz="18" w:val="single"/>
          <w:bottom w:color="000000" w:space="0" w:sz="0" w:val="nil"/>
          <w:right w:color="d8d8d9" w:space="0" w:sz="18" w:val="single"/>
          <w:insideH w:color="d8d8d9" w:space="0" w:sz="18" w:val="single"/>
          <w:insideV w:color="000000" w:space="0" w:sz="0" w:val="nil"/>
        </w:tcBorders>
        <w:shd w:fill="d8d8d9" w:val="clear"/>
        <w:vAlign w:val="center"/>
      </w:tcPr>
    </w:tblStylePr>
  </w:style>
  <w:style w:type="table" w:styleId="Table17">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tcPr>
        <w:tcBorders>
          <w:bottom w:color="d8d8d9" w:space="0" w:sz="18" w:val="single"/>
          <w:insideH w:color="000000" w:space="0" w:sz="0" w:val="nil"/>
          <w:insideV w:color="d8d8d9" w:space="0" w:sz="18" w:val="single"/>
        </w:tcBorders>
        <w:tcMar>
          <w:top w:w="113.0" w:type="dxa"/>
          <w:left w:w="142.0" w:type="dxa"/>
          <w:bottom w:w="113.0" w:type="dxa"/>
          <w:right w:w="142.0" w:type="dxa"/>
        </w:tcMar>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tcPr>
    </w:tblStylePr>
    <w:tblStylePr w:type="lastRow">
      <w:pPr>
        <w:jc w:val="left"/>
      </w:pPr>
      <w:rPr>
        <w:rFonts w:ascii="Arial" w:cs="Arial" w:eastAsia="Arial" w:hAnsi="Arial"/>
        <w:sz w:val="20"/>
        <w:szCs w:val="20"/>
      </w:rPr>
      <w:tcPr>
        <w:tcBorders>
          <w:left w:color="d8d8d9" w:space="0" w:sz="18" w:val="single"/>
          <w:bottom w:color="000000" w:space="0" w:sz="0" w:val="nil"/>
          <w:right w:color="d8d8d9" w:space="0" w:sz="18" w:val="single"/>
          <w:insideH w:color="d8d8d9" w:space="0" w:sz="18" w:val="single"/>
          <w:insideV w:color="000000" w:space="0" w:sz="0" w:val="nil"/>
        </w:tcBorders>
        <w:shd w:fill="d8d8d9" w:val="clear"/>
        <w:vAlign w:val="center"/>
      </w:tcPr>
    </w:tblStylePr>
  </w:style>
  <w:style w:type="table" w:styleId="Table18">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tcPr>
        <w:tcBorders>
          <w:bottom w:color="d8d8d9" w:space="0" w:sz="18" w:val="single"/>
          <w:insideH w:color="000000" w:space="0" w:sz="0" w:val="nil"/>
          <w:insideV w:color="d8d8d9" w:space="0" w:sz="18" w:val="single"/>
        </w:tcBorders>
        <w:tcMar>
          <w:top w:w="113.0" w:type="dxa"/>
          <w:left w:w="142.0" w:type="dxa"/>
          <w:bottom w:w="113.0" w:type="dxa"/>
          <w:right w:w="142.0" w:type="dxa"/>
        </w:tcMar>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tcPr>
    </w:tblStylePr>
    <w:tblStylePr w:type="lastRow">
      <w:pPr>
        <w:jc w:val="left"/>
      </w:pPr>
      <w:rPr>
        <w:rFonts w:ascii="Arial" w:cs="Arial" w:eastAsia="Arial" w:hAnsi="Arial"/>
        <w:sz w:val="20"/>
        <w:szCs w:val="20"/>
      </w:rPr>
      <w:tcPr>
        <w:tcBorders>
          <w:left w:color="d8d8d9" w:space="0" w:sz="18" w:val="single"/>
          <w:bottom w:color="000000" w:space="0" w:sz="0" w:val="nil"/>
          <w:right w:color="d8d8d9" w:space="0" w:sz="18" w:val="single"/>
          <w:insideH w:color="d8d8d9" w:space="0" w:sz="18" w:val="single"/>
          <w:insideV w:color="000000" w:space="0" w:sz="0" w:val="nil"/>
        </w:tcBorders>
        <w:shd w:fill="d8d8d9" w:val="clear"/>
        <w:vAlign w:val="center"/>
      </w:tcPr>
    </w:tblStylePr>
  </w:style>
  <w:style w:type="table" w:styleId="Table19">
    <w:basedOn w:val="TableNormal"/>
    <w:rPr>
      <w:rFonts w:ascii="Arial" w:cs="Arial" w:eastAsia="Arial" w:hAnsi="Arial"/>
    </w:rPr>
    <w:tblPr>
      <w:tblStyleRowBandSize w:val="1"/>
      <w:tblStyleColBandSize w:val="1"/>
      <w:tblCellMar>
        <w:top w:w="0.0" w:type="dxa"/>
        <w:left w:w="108.0" w:type="dxa"/>
        <w:bottom w:w="0.0" w:type="dxa"/>
        <w:right w:w="108.0" w:type="dxa"/>
      </w:tblCellMar>
    </w:tblPr>
    <w:tblStylePr w:type="band1Horz">
      <w:tcPr>
        <w:tcBorders>
          <w:top w:color="000000" w:space="0" w:sz="0" w:val="nil"/>
          <w:left w:color="d8d8d9" w:space="0" w:sz="48" w:val="single"/>
          <w:bottom w:color="d8d8d9" w:space="0" w:sz="24" w:val="single"/>
          <w:right w:color="d8d8d9" w:space="0" w:sz="48" w:val="single"/>
          <w:insideH w:color="000000" w:space="0" w:sz="0" w:val="nil"/>
          <w:insideV w:color="d8d8d9" w:space="0" w:sz="24" w:val="single"/>
        </w:tcBorders>
        <w:tcMar>
          <w:top w:w="0.0" w:type="dxa"/>
          <w:left w:w="113.0" w:type="dxa"/>
          <w:bottom w:w="0.0" w:type="dxa"/>
          <w:right w:w="113.0" w:type="dxa"/>
        </w:tcMar>
      </w:tcPr>
    </w:tblStylePr>
    <w:tblStylePr w:type="band2Horz">
      <w:tcPr>
        <w:tcBorders>
          <w:top w:color="000000" w:space="0" w:sz="0" w:val="nil"/>
          <w:left w:color="d8d8d9" w:space="0" w:sz="48" w:val="single"/>
          <w:bottom w:color="d8d8d9" w:space="0" w:sz="24" w:val="single"/>
          <w:right w:color="d8d8d9" w:space="0" w:sz="48" w:val="single"/>
          <w:insideH w:color="000000" w:space="0" w:sz="0" w:val="nil"/>
          <w:insideV w:color="d8d8d9" w:space="0" w:sz="24" w:val="single"/>
        </w:tcBorders>
        <w:tcMar>
          <w:top w:w="0.0" w:type="dxa"/>
          <w:left w:w="113.0" w:type="dxa"/>
          <w:bottom w:w="0.0" w:type="dxa"/>
          <w:right w:w="113.0" w:type="dxa"/>
        </w:tcMar>
      </w:tcPr>
    </w:tblStylePr>
    <w:tblStylePr w:type="firstRow">
      <w:pPr>
        <w:jc w:val="left"/>
      </w:pPr>
      <w:tcPr>
        <w:tcBorders>
          <w:top w:color="000000" w:space="0" w:sz="18" w:val="single"/>
          <w:left w:color="000000" w:space="0" w:sz="48" w:val="single"/>
          <w:bottom w:color="000000" w:space="0" w:sz="0" w:val="nil"/>
          <w:right w:color="000000" w:space="0" w:sz="48" w:val="single"/>
          <w:insideH w:color="000000" w:space="0" w:sz="0" w:val="nil"/>
          <w:insideV w:color="000000" w:space="0" w:sz="0" w:val="nil"/>
        </w:tcBorders>
        <w:shd w:fill="000000" w:val="clear"/>
      </w:tcPr>
    </w:tblStylePr>
    <w:tblStylePr w:type="lastRow">
      <w:tcPr>
        <w:tcBorders>
          <w:top w:color="000000" w:space="0" w:sz="0" w:val="nil"/>
          <w:left w:color="d8d8d9" w:space="0" w:sz="48" w:val="single"/>
          <w:bottom w:color="000000" w:space="0" w:sz="0" w:val="nil"/>
          <w:right w:color="d8d8d9" w:space="0" w:sz="48" w:val="single"/>
          <w:insideH w:color="000000" w:space="0" w:sz="0" w:val="nil"/>
          <w:insideV w:color="000000" w:space="0" w:sz="0" w:val="nil"/>
        </w:tcBorders>
        <w:shd w:fill="d8d8d9" w:val="clear"/>
      </w:tcPr>
    </w:tblStylePr>
  </w:style>
  <w:style w:type="table" w:styleId="Table20">
    <w:basedOn w:val="TableNormal"/>
    <w:rPr>
      <w:rFonts w:ascii="Arial" w:cs="Arial" w:eastAsia="Arial" w:hAnsi="Arial"/>
    </w:rPr>
    <w:tblPr>
      <w:tblStyleRowBandSize w:val="1"/>
      <w:tblStyleColBandSize w:val="1"/>
      <w:tblCellMar>
        <w:top w:w="0.0" w:type="dxa"/>
        <w:left w:w="108.0" w:type="dxa"/>
        <w:bottom w:w="0.0" w:type="dxa"/>
        <w:right w:w="108.0" w:type="dxa"/>
      </w:tblCellMar>
    </w:tblPr>
    <w:tblStylePr w:type="band1Horz">
      <w:tcPr>
        <w:tcBorders>
          <w:top w:color="000000" w:space="0" w:sz="0" w:val="nil"/>
          <w:left w:color="d8d8d9" w:space="0" w:sz="48" w:val="single"/>
          <w:bottom w:color="d8d8d9" w:space="0" w:sz="24" w:val="single"/>
          <w:right w:color="d8d8d9" w:space="0" w:sz="48" w:val="single"/>
          <w:insideH w:color="000000" w:space="0" w:sz="0" w:val="nil"/>
          <w:insideV w:color="d8d8d9" w:space="0" w:sz="24" w:val="single"/>
        </w:tcBorders>
        <w:tcMar>
          <w:top w:w="0.0" w:type="dxa"/>
          <w:left w:w="113.0" w:type="dxa"/>
          <w:bottom w:w="0.0" w:type="dxa"/>
          <w:right w:w="113.0" w:type="dxa"/>
        </w:tcMar>
      </w:tcPr>
    </w:tblStylePr>
    <w:tblStylePr w:type="band2Horz">
      <w:tcPr>
        <w:tcBorders>
          <w:top w:color="000000" w:space="0" w:sz="0" w:val="nil"/>
          <w:left w:color="d8d8d9" w:space="0" w:sz="48" w:val="single"/>
          <w:bottom w:color="d8d8d9" w:space="0" w:sz="24" w:val="single"/>
          <w:right w:color="d8d8d9" w:space="0" w:sz="48" w:val="single"/>
          <w:insideH w:color="000000" w:space="0" w:sz="0" w:val="nil"/>
          <w:insideV w:color="d8d8d9" w:space="0" w:sz="24" w:val="single"/>
        </w:tcBorders>
        <w:tcMar>
          <w:top w:w="0.0" w:type="dxa"/>
          <w:left w:w="113.0" w:type="dxa"/>
          <w:bottom w:w="0.0" w:type="dxa"/>
          <w:right w:w="113.0" w:type="dxa"/>
        </w:tcMar>
      </w:tcPr>
    </w:tblStylePr>
    <w:tblStylePr w:type="firstRow">
      <w:pPr>
        <w:jc w:val="left"/>
      </w:pPr>
      <w:tcPr>
        <w:tcBorders>
          <w:top w:color="000000" w:space="0" w:sz="18" w:val="single"/>
          <w:left w:color="000000" w:space="0" w:sz="48" w:val="single"/>
          <w:bottom w:color="000000" w:space="0" w:sz="0" w:val="nil"/>
          <w:right w:color="000000" w:space="0" w:sz="48" w:val="single"/>
          <w:insideH w:color="000000" w:space="0" w:sz="0" w:val="nil"/>
          <w:insideV w:color="000000" w:space="0" w:sz="0" w:val="nil"/>
        </w:tcBorders>
        <w:shd w:fill="000000" w:val="clear"/>
      </w:tcPr>
    </w:tblStylePr>
    <w:tblStylePr w:type="lastRow">
      <w:tcPr>
        <w:tcBorders>
          <w:top w:color="000000" w:space="0" w:sz="0" w:val="nil"/>
          <w:left w:color="d8d8d9" w:space="0" w:sz="48" w:val="single"/>
          <w:bottom w:color="000000" w:space="0" w:sz="0" w:val="nil"/>
          <w:right w:color="d8d8d9" w:space="0" w:sz="48" w:val="single"/>
          <w:insideH w:color="000000" w:space="0" w:sz="0" w:val="nil"/>
          <w:insideV w:color="000000" w:space="0" w:sz="0" w:val="nil"/>
        </w:tcBorders>
        <w:shd w:fill="d8d8d9" w:val="clear"/>
      </w:tcPr>
    </w:tblStyle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 TargetMode="External"/><Relationship Id="rId22" Type="http://schemas.openxmlformats.org/officeDocument/2006/relationships/hyperlink" Target="https://developer.microsoft.com/en-us/windows/downloads/virtual-machines/" TargetMode="External"/><Relationship Id="rId21" Type="http://schemas.openxmlformats.org/officeDocument/2006/relationships/hyperlink" Target="https://www.microsoft.com/en-ww/microsoft-365/onedrive/online-cloud-storage%20-%20free%20to%20download" TargetMode="External"/><Relationship Id="rId24" Type="http://schemas.openxmlformats.org/officeDocument/2006/relationships/hyperlink" Target="https://holmesglen.brightspace.com/" TargetMode="External"/><Relationship Id="rId23" Type="http://schemas.openxmlformats.org/officeDocument/2006/relationships/hyperlink" Target="https://www.microsoft.com/en-us/evalcenter/evaluate-windows-10-enterpri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eativecommons.org/licenses/by-nc/4.0/" TargetMode="External"/><Relationship Id="rId26" Type="http://schemas.openxmlformats.org/officeDocument/2006/relationships/hyperlink" Target="https://portal.office.com/" TargetMode="External"/><Relationship Id="rId25" Type="http://schemas.openxmlformats.org/officeDocument/2006/relationships/hyperlink" Target="https://myhorizon.holmesglen.edu.au/" TargetMode="External"/><Relationship Id="rId28" Type="http://schemas.openxmlformats.org/officeDocument/2006/relationships/hyperlink" Target="https://holmesglen.webex.com/" TargetMode="External"/><Relationship Id="rId27" Type="http://schemas.openxmlformats.org/officeDocument/2006/relationships/hyperlink" Target="https://www.linkedin.com/learnin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7-zip.org/download.html" TargetMode="External"/><Relationship Id="rId7" Type="http://schemas.openxmlformats.org/officeDocument/2006/relationships/image" Target="media/image1.jpg"/><Relationship Id="rId8" Type="http://schemas.openxmlformats.org/officeDocument/2006/relationships/image" Target="media/image2.png"/><Relationship Id="rId31" Type="http://schemas.openxmlformats.org/officeDocument/2006/relationships/hyperlink" Target="https://www.microsoft.com/en-ww/microsoft-365/onedrive/online-cloud-storage%20-%20free%20to%20download" TargetMode="External"/><Relationship Id="rId30" Type="http://schemas.openxmlformats.org/officeDocument/2006/relationships/hyperlink" Target="https://www.google.com/" TargetMode="External"/><Relationship Id="rId11" Type="http://schemas.openxmlformats.org/officeDocument/2006/relationships/footer" Target="footer3.xml"/><Relationship Id="rId10" Type="http://schemas.openxmlformats.org/officeDocument/2006/relationships/footer" Target="footer2.xml"/><Relationship Id="rId32" Type="http://schemas.openxmlformats.org/officeDocument/2006/relationships/image" Target="media/image4.png"/><Relationship Id="rId13" Type="http://schemas.openxmlformats.org/officeDocument/2006/relationships/hyperlink" Target="https://holmesglen.edu.au/Students/Student-Resources/" TargetMode="External"/><Relationship Id="rId12" Type="http://schemas.openxmlformats.org/officeDocument/2006/relationships/footer" Target="footer1.xml"/><Relationship Id="rId15" Type="http://schemas.openxmlformats.org/officeDocument/2006/relationships/hyperlink" Target="https://myhorizon.holmesglen.edu.au/" TargetMode="External"/><Relationship Id="rId14" Type="http://schemas.openxmlformats.org/officeDocument/2006/relationships/hyperlink" Target="https://holmesglen.brightspace.com/" TargetMode="External"/><Relationship Id="rId17" Type="http://schemas.openxmlformats.org/officeDocument/2006/relationships/hyperlink" Target="https://www.linkedin.com/learning/" TargetMode="External"/><Relationship Id="rId16" Type="http://schemas.openxmlformats.org/officeDocument/2006/relationships/hyperlink" Target="https://portal.office.com/" TargetMode="External"/><Relationship Id="rId19" Type="http://schemas.openxmlformats.org/officeDocument/2006/relationships/hyperlink" Target="https://www.7-zip.org/download.html" TargetMode="External"/><Relationship Id="rId18" Type="http://schemas.openxmlformats.org/officeDocument/2006/relationships/hyperlink" Target="https://holmesglen.webex.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3nKH2w4YqBYTxP1/v7x4MG0NAw==">CgMxLjAyDmguNmg2cGowcnd5NHRmOAByITFmd1dNcHFKS1FZM1lBWTJiUGxDalRRN2J6NHFCQW5HVA==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3,5,6</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2022-11-10T22:16:01Z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ba21bdd5-2678-429d-a006-b1c434e41b50</vt:lpwstr>
  </property>
  <property fmtid="{D5CDD505-2E9C-101B-9397-08002B2CF9AE}" pid="19" name="MSIP_Label_41a614bb-7b8e-4b4e-afa5-3fac8d0b6cac_ContentBits">
    <vt:lpwstr>2</vt:lpwstr>
  </property>
</Properties>
</file>