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2DB9F" w14:textId="77777777" w:rsidR="00304EA6" w:rsidRPr="00361897" w:rsidRDefault="00D74251" w:rsidP="00B75D9C">
      <w:pPr>
        <w:spacing w:after="120" w:line="240" w:lineRule="auto"/>
        <w:jc w:val="center"/>
        <w:rPr>
          <w:b/>
          <w:sz w:val="32"/>
        </w:rPr>
      </w:pPr>
      <w:r>
        <w:rPr>
          <w:b/>
          <w:sz w:val="32"/>
        </w:rPr>
        <w:t>Gel Electrophoresis Protocol</w:t>
      </w:r>
    </w:p>
    <w:p w14:paraId="0B705003" w14:textId="77777777" w:rsidR="00453AEE" w:rsidRDefault="000E03E0" w:rsidP="00B75D9C">
      <w:pPr>
        <w:pStyle w:val="ListParagraph"/>
        <w:numPr>
          <w:ilvl w:val="0"/>
          <w:numId w:val="2"/>
        </w:numPr>
        <w:spacing w:before="120" w:after="120" w:line="240" w:lineRule="auto"/>
      </w:pPr>
      <w:r>
        <w:t>Mix 1X TBE solution and agar gel in Erlenmeyer flask:</w:t>
      </w:r>
      <w:r>
        <w:br/>
        <w:t>- 1% small gel: 50ml TBE and 0.5g agarose</w:t>
      </w:r>
      <w:r>
        <w:br/>
        <w:t>- 2% small gel: 50ml TBE and 1.0g agarose</w:t>
      </w:r>
      <w:r>
        <w:br/>
        <w:t xml:space="preserve">- 1% </w:t>
      </w:r>
      <w:r w:rsidR="009A3C1C">
        <w:t>large</w:t>
      </w:r>
      <w:r>
        <w:t xml:space="preserve"> gel: 200ml TBE and </w:t>
      </w:r>
      <w:r w:rsidR="007F6988">
        <w:t>2</w:t>
      </w:r>
      <w:r>
        <w:t>.0g agarose</w:t>
      </w:r>
      <w:r>
        <w:br/>
        <w:t xml:space="preserve">- 2% </w:t>
      </w:r>
      <w:r w:rsidR="009A3C1C">
        <w:t>large</w:t>
      </w:r>
      <w:r>
        <w:t xml:space="preserve"> gel: 200ml TBE and </w:t>
      </w:r>
      <w:r w:rsidR="007F6988">
        <w:t>4</w:t>
      </w:r>
      <w:r>
        <w:t>.0g agarose</w:t>
      </w:r>
    </w:p>
    <w:p w14:paraId="6EBA301F" w14:textId="77777777" w:rsidR="00B75D9C" w:rsidRDefault="00B75D9C" w:rsidP="00B75D9C">
      <w:pPr>
        <w:pStyle w:val="ListParagraph"/>
        <w:spacing w:before="120" w:after="120" w:line="240" w:lineRule="auto"/>
      </w:pPr>
    </w:p>
    <w:p w14:paraId="77D4F577" w14:textId="77777777" w:rsidR="00FB0BFE" w:rsidRDefault="000E03E0" w:rsidP="00B75D9C">
      <w:pPr>
        <w:pStyle w:val="ListParagraph"/>
        <w:numPr>
          <w:ilvl w:val="0"/>
          <w:numId w:val="2"/>
        </w:numPr>
        <w:spacing w:before="120" w:after="120" w:line="240" w:lineRule="auto"/>
      </w:pPr>
      <w:r>
        <w:t xml:space="preserve">Microwave the solution and mix frequently by shaking the flask until solution is translucent. </w:t>
      </w:r>
      <w:r w:rsidR="009A3C1C">
        <w:t>If the solution boils, shut down microwave few seconds and start over.</w:t>
      </w:r>
    </w:p>
    <w:p w14:paraId="3FD9DF20" w14:textId="77777777" w:rsidR="00B75D9C" w:rsidRDefault="00B75D9C" w:rsidP="00B75D9C">
      <w:pPr>
        <w:pStyle w:val="ListParagraph"/>
        <w:spacing w:before="120" w:after="120" w:line="240" w:lineRule="auto"/>
      </w:pPr>
    </w:p>
    <w:p w14:paraId="2451A312" w14:textId="77777777" w:rsidR="00FB0BFE" w:rsidRDefault="009A3C1C" w:rsidP="00B75D9C">
      <w:pPr>
        <w:pStyle w:val="ListParagraph"/>
        <w:numPr>
          <w:ilvl w:val="0"/>
          <w:numId w:val="2"/>
        </w:numPr>
        <w:spacing w:before="120" w:after="120" w:line="240" w:lineRule="auto"/>
      </w:pPr>
      <w:r>
        <w:t>Leave the agarose solution cool for 2-5 minutes.</w:t>
      </w:r>
    </w:p>
    <w:p w14:paraId="6AE9B836" w14:textId="77777777" w:rsidR="00B75D9C" w:rsidRDefault="00B75D9C" w:rsidP="00B75D9C">
      <w:pPr>
        <w:pStyle w:val="ListParagraph"/>
        <w:spacing w:before="120" w:after="120" w:line="240" w:lineRule="auto"/>
      </w:pPr>
    </w:p>
    <w:p w14:paraId="234CE52F" w14:textId="77777777" w:rsidR="00B75D9C" w:rsidRDefault="009A3C1C" w:rsidP="00B75D9C">
      <w:pPr>
        <w:pStyle w:val="ListParagraph"/>
        <w:numPr>
          <w:ilvl w:val="0"/>
          <w:numId w:val="2"/>
        </w:numPr>
        <w:spacing w:before="120" w:after="120" w:line="240" w:lineRule="auto"/>
      </w:pPr>
      <w:r>
        <w:t xml:space="preserve">Tape the borders of the tray with 2 layers. </w:t>
      </w:r>
      <w:r w:rsidR="00B75D9C">
        <w:br/>
      </w:r>
    </w:p>
    <w:p w14:paraId="5800EF66" w14:textId="77777777" w:rsidR="009A3C1C" w:rsidRDefault="009A3C1C" w:rsidP="00B75D9C">
      <w:pPr>
        <w:pStyle w:val="ListParagraph"/>
        <w:numPr>
          <w:ilvl w:val="0"/>
          <w:numId w:val="2"/>
        </w:numPr>
        <w:spacing w:before="120" w:after="120" w:line="240" w:lineRule="auto"/>
      </w:pPr>
      <w:r>
        <w:t xml:space="preserve">Add </w:t>
      </w:r>
      <w:proofErr w:type="spellStart"/>
      <w:r>
        <w:t>GelRed</w:t>
      </w:r>
      <w:proofErr w:type="spellEnd"/>
      <w:r>
        <w:t xml:space="preserve"> into agarose solution:</w:t>
      </w:r>
      <w:r>
        <w:br/>
        <w:t>- 1.5 µl for small gel</w:t>
      </w:r>
      <w:r>
        <w:br/>
        <w:t>- 6 µl for large gel</w:t>
      </w:r>
      <w:r w:rsidR="00B75D9C">
        <w:br/>
      </w:r>
    </w:p>
    <w:p w14:paraId="36ED0627" w14:textId="77777777" w:rsidR="00361897" w:rsidRDefault="009A3C1C" w:rsidP="00B75D9C">
      <w:pPr>
        <w:pStyle w:val="ListParagraph"/>
        <w:numPr>
          <w:ilvl w:val="0"/>
          <w:numId w:val="2"/>
        </w:numPr>
        <w:spacing w:before="120" w:after="120" w:line="240" w:lineRule="auto"/>
      </w:pPr>
      <w:r>
        <w:t>Poor the solution</w:t>
      </w:r>
      <w:r w:rsidR="00B75D9C">
        <w:t xml:space="preserve"> into the gel casting tray, add gel comes (given the number of sample to run + ladders), cover and let cool 20-40 minutes at room temperature depending on the size of the gel.</w:t>
      </w:r>
    </w:p>
    <w:p w14:paraId="3E11E7CD" w14:textId="77777777" w:rsidR="00B75D9C" w:rsidRDefault="00B75D9C" w:rsidP="00B75D9C">
      <w:pPr>
        <w:pStyle w:val="ListParagraph"/>
        <w:spacing w:before="120" w:after="120" w:line="240" w:lineRule="auto"/>
      </w:pPr>
    </w:p>
    <w:p w14:paraId="4FF670F3" w14:textId="77777777" w:rsidR="00B75D9C" w:rsidRDefault="00B75D9C" w:rsidP="00B75D9C">
      <w:pPr>
        <w:pStyle w:val="ListParagraph"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18643691" wp14:editId="578E19F0">
            <wp:extent cx="2609830" cy="2076586"/>
            <wp:effectExtent l="0" t="0" r="635" b="0"/>
            <wp:docPr id="5" name="Picture 5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773" cy="207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ED13" w14:textId="77777777" w:rsidR="00B75D9C" w:rsidRDefault="00B75D9C" w:rsidP="00B75D9C">
      <w:pPr>
        <w:pStyle w:val="ListParagraph"/>
        <w:spacing w:before="120" w:after="120" w:line="240" w:lineRule="auto"/>
        <w:jc w:val="center"/>
      </w:pPr>
    </w:p>
    <w:p w14:paraId="142EC0BB" w14:textId="71C0BCA8" w:rsidR="00B75D9C" w:rsidRDefault="00B75D9C" w:rsidP="00B75D9C">
      <w:pPr>
        <w:pStyle w:val="ListParagraph"/>
        <w:numPr>
          <w:ilvl w:val="0"/>
          <w:numId w:val="2"/>
        </w:numPr>
        <w:spacing w:before="120" w:after="120" w:line="240" w:lineRule="auto"/>
      </w:pPr>
      <w:r>
        <w:t xml:space="preserve">Prepare your samples and ladders: into new 8 tubes trips, mix </w:t>
      </w:r>
      <w:r w:rsidR="00D02400">
        <w:t>4</w:t>
      </w:r>
      <w:r>
        <w:t xml:space="preserve"> µl of 2X </w:t>
      </w:r>
      <w:proofErr w:type="spellStart"/>
      <w:r>
        <w:t>BlueJuice</w:t>
      </w:r>
      <w:proofErr w:type="spellEnd"/>
      <w:r>
        <w:t xml:space="preserve"> with 5 µl of DNA </w:t>
      </w:r>
      <w:r w:rsidR="00E37852">
        <w:t>samples</w:t>
      </w:r>
      <w:r>
        <w:t xml:space="preserve">. Mix </w:t>
      </w:r>
      <w:r w:rsidR="00D02400">
        <w:t>4</w:t>
      </w:r>
      <w:r>
        <w:t xml:space="preserve"> µl of 2X </w:t>
      </w:r>
      <w:proofErr w:type="spellStart"/>
      <w:r>
        <w:t>BlueJuice</w:t>
      </w:r>
      <w:proofErr w:type="spellEnd"/>
      <w:r>
        <w:t xml:space="preserve"> with 1 µl of ladder (1 or 2 ladder depending on number of samples). Mix gently by pipetting 1-2 times.</w:t>
      </w:r>
      <w:r w:rsidR="00E37852">
        <w:t xml:space="preserve"> Add controls if necessary.</w:t>
      </w:r>
    </w:p>
    <w:p w14:paraId="60A47CB4" w14:textId="77777777" w:rsidR="00B75D9C" w:rsidRDefault="00B75D9C" w:rsidP="00B75D9C">
      <w:pPr>
        <w:pStyle w:val="ListParagraph"/>
        <w:spacing w:before="120" w:after="120" w:line="240" w:lineRule="auto"/>
      </w:pPr>
    </w:p>
    <w:p w14:paraId="2150FD21" w14:textId="77777777" w:rsidR="00B75D9C" w:rsidRDefault="00B75D9C" w:rsidP="00B75D9C">
      <w:pPr>
        <w:pStyle w:val="ListParagraph"/>
        <w:numPr>
          <w:ilvl w:val="0"/>
          <w:numId w:val="2"/>
        </w:numPr>
        <w:spacing w:before="120" w:after="120" w:line="240" w:lineRule="auto"/>
      </w:pPr>
      <w:r>
        <w:t>Remove the tape and comes from the gel then place the casting tray containing the gel into the gel box, fill the box with TBE (used TBE can be used).</w:t>
      </w:r>
    </w:p>
    <w:p w14:paraId="3B0B9881" w14:textId="77777777" w:rsidR="00B75D9C" w:rsidRDefault="00B75D9C" w:rsidP="00B75D9C">
      <w:pPr>
        <w:pStyle w:val="ListParagraph"/>
      </w:pPr>
    </w:p>
    <w:p w14:paraId="46E66B93" w14:textId="0A126E4C" w:rsidR="00D74251" w:rsidRDefault="00B75D9C" w:rsidP="00B75D9C">
      <w:pPr>
        <w:pStyle w:val="ListParagraph"/>
        <w:numPr>
          <w:ilvl w:val="0"/>
          <w:numId w:val="2"/>
        </w:numPr>
        <w:spacing w:before="120" w:after="120" w:line="240" w:lineRule="auto"/>
      </w:pPr>
      <w:r>
        <w:t>Load</w:t>
      </w:r>
      <w:r w:rsidRPr="00453AEE">
        <w:t xml:space="preserve"> </w:t>
      </w:r>
      <w:r>
        <w:t>8 µl of DNA</w:t>
      </w:r>
      <w:r w:rsidR="00832C7A">
        <w:t xml:space="preserve"> </w:t>
      </w:r>
      <w:r>
        <w:t xml:space="preserve">and </w:t>
      </w:r>
      <w:proofErr w:type="spellStart"/>
      <w:r>
        <w:t>BlueJuice</w:t>
      </w:r>
      <w:proofErr w:type="spellEnd"/>
      <w:r>
        <w:t xml:space="preserve"> in to the </w:t>
      </w:r>
      <w:r w:rsidR="00832C7A">
        <w:t>wells</w:t>
      </w:r>
      <w:r w:rsidR="00E37852">
        <w:t>.</w:t>
      </w:r>
    </w:p>
    <w:p w14:paraId="10B9B0A9" w14:textId="77777777" w:rsidR="00832C7A" w:rsidRDefault="00832C7A" w:rsidP="00832C7A">
      <w:pPr>
        <w:pStyle w:val="ListParagraph"/>
      </w:pPr>
    </w:p>
    <w:p w14:paraId="3EBAF718" w14:textId="77777777" w:rsidR="00832C7A" w:rsidRDefault="00832C7A" w:rsidP="00B75D9C">
      <w:pPr>
        <w:pStyle w:val="ListParagraph"/>
        <w:numPr>
          <w:ilvl w:val="0"/>
          <w:numId w:val="2"/>
        </w:numPr>
        <w:spacing w:before="120" w:after="120" w:line="240" w:lineRule="auto"/>
      </w:pPr>
      <w:r>
        <w:t>Close the gel box, make sure the red cable is connected to the electrode below the samples and is connected to (+). Run gel at 80-120 Volts for 30 minutes-2 hours.</w:t>
      </w:r>
    </w:p>
    <w:p w14:paraId="25A63A4C" w14:textId="77777777" w:rsidR="00832C7A" w:rsidRDefault="00832C7A" w:rsidP="00832C7A">
      <w:pPr>
        <w:pStyle w:val="ListParagraph"/>
      </w:pPr>
    </w:p>
    <w:p w14:paraId="751742A2" w14:textId="61FAD0D2" w:rsidR="00832C7A" w:rsidRPr="00453AEE" w:rsidRDefault="00832C7A" w:rsidP="00B75D9C">
      <w:pPr>
        <w:pStyle w:val="ListParagraph"/>
        <w:numPr>
          <w:ilvl w:val="0"/>
          <w:numId w:val="2"/>
        </w:numPr>
        <w:spacing w:before="120" w:after="120" w:line="240" w:lineRule="auto"/>
      </w:pPr>
      <w:r>
        <w:t>Watch results on UV light. Place the Gel into the Bio-Rad imagery machine. Log into computer. Open Image analyzer software</w:t>
      </w:r>
      <w:r w:rsidR="00184FE0">
        <w:t>. Click on “New protocol”. Select “</w:t>
      </w:r>
      <w:proofErr w:type="spellStart"/>
      <w:r w:rsidR="00184FE0">
        <w:t>GelRed</w:t>
      </w:r>
      <w:proofErr w:type="spellEnd"/>
      <w:r w:rsidR="00184FE0">
        <w:t xml:space="preserve">”. Click on “Position gel” and correct gel position. </w:t>
      </w:r>
      <w:proofErr w:type="spellStart"/>
      <w:r w:rsidR="00184FE0">
        <w:t>Clic</w:t>
      </w:r>
      <w:proofErr w:type="spellEnd"/>
      <w:r w:rsidR="00184FE0">
        <w:t xml:space="preserve"> on “Run protocol”. “Print”. Save as PDF and print with Mitsubishi printer</w:t>
      </w:r>
      <w:r w:rsidR="00E37852">
        <w:t xml:space="preserve"> (better to change the page setup to “no borders”)</w:t>
      </w:r>
      <w:bookmarkStart w:id="0" w:name="_GoBack"/>
      <w:bookmarkEnd w:id="0"/>
      <w:r w:rsidR="00184FE0">
        <w:t>. Discard gel, clean Bio-Rad machine. Log off.</w:t>
      </w:r>
    </w:p>
    <w:sectPr w:rsidR="00832C7A" w:rsidRPr="00453AEE" w:rsidSect="00B75D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C4CEB"/>
    <w:multiLevelType w:val="hybridMultilevel"/>
    <w:tmpl w:val="E3E0B212"/>
    <w:lvl w:ilvl="0" w:tplc="287EE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764DD"/>
    <w:multiLevelType w:val="hybridMultilevel"/>
    <w:tmpl w:val="A2CC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AEE"/>
    <w:rsid w:val="000E03E0"/>
    <w:rsid w:val="00184FE0"/>
    <w:rsid w:val="00304EA6"/>
    <w:rsid w:val="00361897"/>
    <w:rsid w:val="00453AEE"/>
    <w:rsid w:val="007F6988"/>
    <w:rsid w:val="00832C7A"/>
    <w:rsid w:val="009A3C1C"/>
    <w:rsid w:val="00B75D9C"/>
    <w:rsid w:val="00D02400"/>
    <w:rsid w:val="00D74251"/>
    <w:rsid w:val="00E37852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95AC"/>
  <w15:docId w15:val="{DD4BC141-7DF3-4A3A-8092-4F44D235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</dc:creator>
  <cp:lastModifiedBy>Finn Piatscheck</cp:lastModifiedBy>
  <cp:revision>5</cp:revision>
  <dcterms:created xsi:type="dcterms:W3CDTF">2017-10-25T22:02:00Z</dcterms:created>
  <dcterms:modified xsi:type="dcterms:W3CDTF">2018-04-09T18:40:00Z</dcterms:modified>
</cp:coreProperties>
</file>