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AMLIQ v2</w:t>
      </w:r>
    </w:p>
    <w:p>
      <w:pPr>
        <w:spacing w:after="200"/>
        <w:jc w:val="center"/>
      </w:pPr>
      <w:r>
        <w:rPr>
          <w:rFonts w:ascii="Arial" w:cs="Arial" w:eastAsia="Arial" w:hAnsi="Arial"/>
          <w:color w:val="1B4F72"/>
          <w:sz w:val="36"/>
          <w:szCs w:val="36"/>
        </w:rPr>
        <w:t xml:space="preserve">Codebase Audit &amp; Sprint Plan</w:t>
      </w:r>
    </w:p>
    <w:p>
      <w:pPr>
        <w:pBdr>
          <w:bottom w:val="single" w:color="1B4F72" w:sz="6" w:space="1"/>
        </w:pBdr>
        <w:spacing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Claims vs. Reality | Gap Analysis | Remediation Sprints</w:t>
      </w:r>
    </w:p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April 2026 |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1: Codebase Audit Results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 line-by-line code audit was performed on the entire AMLIQ v2 repository. Every file in internal/screening, internal/ingestion, internal/billing, internal/storage, api/, web/, cmd/, and migrations/ was read and analyzed. Below are the findings.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Screening Engine (6-Layer Cascade)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documentation claims a 6-layer cascade matching engine. Here is what each layer actually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2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Documented Claim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Implementation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1. Exact 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String normalization +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case-insensitive comparison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FULLY IMPLEMENTED in exact.go.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Unicode NFC, case fold, punctuation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strip. Tests in exact_test.go.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Wired in engine.Screen() line 43.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2. Fuzzy 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Jaro-Winkler similarity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with configurable 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FULLY IMPLEMENTED in fuzzy.go +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jaro_winkler.go (89 lines, from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scratch). Threshold 0.75. Tests pass.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Wired in engine line 44.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3. Phonetic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Soundex encoding for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pronunciation matching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FULLY IMPLEMENTED in phonetic.go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+ soundex.go (50 lines). Full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Soundex map. Tests pass.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Wired in engine line 45.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4.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Jaccard similarity 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tokenized name parts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FULLY IMPLEMENTED in token.go.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Tokenizes, filters &gt;2 chars,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removes titles (Mr/Mrs/Dr).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Wired in engine line 46.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5. Embedding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Cosine similarity via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pgvector. Cross-language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semantic matching.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CODE EXISTS but NOT WIRED.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embedding.go, embedding_pgvec.go,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embed_batch.go all have real logic.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pgvector migration exists (020).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PgvectorMatcher never called by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Engine.Screen().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6. Graph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Relationship traversal for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sanctioned network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MOSTLY STUB. graph.go Match()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returns empty slice (no-op).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MatchByID() has logic but 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never called. No graph DB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backend implemented.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STUB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Verdict: The engine is a 4-layer cascade in production. Embedding is 90% done but disconnected. Graph is 20% done.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Sanctions List Ingestion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8+ documented sanctions list parsers are fully implemented with real parsing logic and tests: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2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OFAC SDN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CSV/DEL pipe-delimited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parser, filters vessels/aircraft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EU FSF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Semicolon 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Multi-row aggregation by entity 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UN Consolidated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XML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Handles INDIVIDUAL + ENTITY types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UK OFSI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Custom 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parser with tests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SECO (Swiss)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XML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parser with tests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OpenSanctions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JSON/CSV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parser with tests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Israeli MOD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Custom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parser with tests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Israeli NBCTF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Custom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parser, builds entity model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Custom Lists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User-provided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Supported via custom.go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196F3D"/>
          <w:sz w:val="20"/>
          <w:szCs w:val="20"/>
        </w:rPr>
        <w:t xml:space="preserve">Verdict: Ingestion is production-ready. Delta engine, ETag caching, and batch sync all work.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API Endpoints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router registers 50+ endpoints across 11 sub-routers. Every documented endpoint was traced to its handler: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2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Group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Documented Endpoints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State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Screening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/screen, GET /{id}, demo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handlers real with usage enforcement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/batch, GET status/results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Async job processing, CSV/JSONL export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GET/PUT alerts + resolve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with audit logging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GET/PUT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Admin-only with validation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/audit, GET 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tenant-isolated audit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Lists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GET/POST lists + marketplace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with sync service &amp; marketplace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Dataset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/latest, GET /delta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with delta engine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Widget/iFrame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widget.js, POST /screen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with CORS &amp; API key auth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Billing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Products, checkout, usage,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subscriptions, invoices, seats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Products &amp; plans: REAL.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Checkout/usage/subs: CONDITIONAL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(requires LS env vars, returns 503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without). Seats: STUBBED (returns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fake ID, empty list).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Cases, PEP, UBO, EDD,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media, reports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handlers real with full CRUD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Analytics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 + 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with screening/alert metrics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Auth/Team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Login, invite, 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OAuth + JWT + RBAC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Txn 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 /txn/screen, 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transaction screening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Health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/health, /ready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with DB connectivity check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1.4 Frontend (React Dashboard)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web application is a mature, production-grade React app with 46 pages, 99 components, and full routing: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2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dashboard + 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46 page files across dashboard, compliance, billing, admin, auth, marketing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Components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Apple HIG design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99 components across 10+ categories. Full HIG compliance with Tailwind.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Routing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Protected + lazy-loaded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route modules, code splitting, Suspense, ProtectedRoute wrapper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i18n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languages: English, Arabic, Hebrew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API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Centralized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17 API modules covering all endpoints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 + E2E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50 component tests (Vitest) + 9 E2E suites (Playwright). Real assertions.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196F3D"/>
          <w:sz w:val="20"/>
          <w:szCs w:val="20"/>
        </w:rPr>
        <w:t xml:space="preserve">Verdict: Frontend is production-ready. This is NOT scaffolding.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1.5 Billing &amp; Monetization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2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Plans Registry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 products x 3 tiers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15 plans defined with pricing, limits, features in plans_registry.go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LS Checkout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LemonSqueezy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Real HTTP client, checkout URL generation, promo codes, billing periods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Webhooks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Subscription lifecycle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HMAC-SHA256 verification, 6 event types, DB persistence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Usage Metering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Per-product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Middleware records usage, enforcer blocks over-quota, DB metrics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Seats Mgmt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Team seat licensing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STUBBED: POST returns fake ID, GET returns empty array. No DB persistence.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STUB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Invoices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Monthly auto-generation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Handler exists but depends on LS config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LS 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Environment-driven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billing returns 503 if LS env vars not set. No graceful fallback.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PARTIAL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1.6 Database &amp; Storage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30+ migrations creating a comprehensive schema. PostgreSQL with pgx driver. Notable: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Entities table: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Full JSONB names/identifiers, soft delete, trigram FTS (migration 018)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pgvector: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384-dim embedding column with IVFFlat index (migration 020) - infrastructure ready but unused by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Billing tables: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subscriptions, invoices, seats, usage_records, billing_events - all migrated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Compliance tables: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cases, case_comments, adverse_media, beneficial_owners, edd_reports, pep_profiles,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Audit: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Immutable hash-chained audit 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1.7 Test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Go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262 test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Table-driven, real assertions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React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50 test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Vitest, @testing-library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E2E (Playwright)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 test suites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Chromium + iPhone 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321 test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Production-grade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2: All Identified Gaps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Consolidating every gap found during the audit, categorized by severity: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Critical Gaps (Blocking for Market Credibility)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Embedding layer not wired into Engine.Screen(). </w:t>
      </w:r>
      <w:r>
        <w:rPr>
          <w:rFonts w:ascii="Arial" w:cs="Arial" w:eastAsia="Arial" w:hAnsi="Arial"/>
          <w:sz w:val="20"/>
          <w:szCs w:val="20"/>
        </w:rPr>
        <w:t xml:space="preserve">The code exists, pgvector infra exists, but Engine.Screen() never calls PgvectorMatcher. The docs claim 6 layers but only 4 run. Cross-language matching (Arabic/Hebrew names) depends on this.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Graph layer is a no-op stub. </w:t>
      </w:r>
      <w:r>
        <w:rPr>
          <w:rFonts w:ascii="Arial" w:cs="Arial" w:eastAsia="Arial" w:hAnsi="Arial"/>
          <w:sz w:val="20"/>
          <w:szCs w:val="20"/>
        </w:rPr>
        <w:t xml:space="preserve">Match() returns empty slice. No graph DB backend. MatchByID() has logic but is never called. Relationship/network detection is non-functional.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PEP database or screening capability. </w:t>
      </w:r>
      <w:r>
        <w:rPr>
          <w:rFonts w:ascii="Arial" w:cs="Arial" w:eastAsia="Arial" w:hAnsi="Arial"/>
          <w:sz w:val="20"/>
          <w:szCs w:val="20"/>
        </w:rPr>
        <w:t xml:space="preserve">PEP API endpoints exist (POST /pep/screen) but there is no PEP data source. No PEP list ingestion, no RCA (Relatives &amp; Close Associates) mapping. Every bank requires PEP screening.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adverse media pipeline. </w:t>
      </w:r>
      <w:r>
        <w:rPr>
          <w:rFonts w:ascii="Arial" w:cs="Arial" w:eastAsia="Arial" w:hAnsi="Arial"/>
          <w:sz w:val="20"/>
          <w:szCs w:val="20"/>
        </w:rPr>
        <w:t xml:space="preserve">GET /media/entity/{id} handler exists but no media ingestion, no news feed monitoring, no AI classification. World-Check monitors thousands of sources across 60+ risk topics.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Sanctions list coverage is 8 lists vs industry standard 50+. </w:t>
      </w:r>
      <w:r>
        <w:rPr>
          <w:rFonts w:ascii="Arial" w:cs="Arial" w:eastAsia="Arial" w:hAnsi="Arial"/>
          <w:sz w:val="20"/>
          <w:szCs w:val="20"/>
        </w:rPr>
        <w:t xml:space="preserve">Missing: DFAT (Australia), MAS (Singapore), HKMA, Japan FSA, India MHA, Canada OSFI, South Korea, UAE, Saudi Arabia, and dozens more. World-Check covers 700+.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High-Priority Gaps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Billing seats management is stubbed. </w:t>
      </w:r>
      <w:r>
        <w:rPr>
          <w:rFonts w:ascii="Arial" w:cs="Arial" w:eastAsia="Arial" w:hAnsi="Arial"/>
          <w:sz w:val="20"/>
          <w:szCs w:val="20"/>
        </w:rPr>
        <w:t xml:space="preserve">POST /seats returns fake ID. GET /seats returns empty []. No database persistence. Dashboard product cannot manage team seats.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Billing graceful degradation missing. </w:t>
      </w:r>
      <w:r>
        <w:rPr>
          <w:rFonts w:ascii="Arial" w:cs="Arial" w:eastAsia="Arial" w:hAnsi="Arial"/>
          <w:sz w:val="20"/>
          <w:szCs w:val="20"/>
        </w:rPr>
        <w:t xml:space="preserve">All billing endpoints return 503 if LS env vars not set. Should have a free-tier/trial fallback. Variant IDs are hardcoded in plan definitions, not from config.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continuous/ongoing monitoring. </w:t>
      </w:r>
      <w:r>
        <w:rPr>
          <w:rFonts w:ascii="Arial" w:cs="Arial" w:eastAsia="Arial" w:hAnsi="Arial"/>
          <w:sz w:val="20"/>
          <w:szCs w:val="20"/>
        </w:rPr>
        <w:t xml:space="preserve">AMLIQ does point-in-time screening only. No webhook notifications when a previously-screened entity gets sanctioned. World-Check On Demand provides real-time delta monitoring.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regulatory enforcement actions database. </w:t>
      </w:r>
      <w:r>
        <w:rPr>
          <w:rFonts w:ascii="Arial" w:cs="Arial" w:eastAsia="Arial" w:hAnsi="Arial"/>
          <w:sz w:val="20"/>
          <w:szCs w:val="20"/>
        </w:rPr>
        <w:t xml:space="preserve">No ingestion from SEC, FCA, FINMA, BaFin or other regulatory enforcement sources.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Case management workflow too basic. </w:t>
      </w:r>
      <w:r>
        <w:rPr>
          <w:rFonts w:ascii="Arial" w:cs="Arial" w:eastAsia="Arial" w:hAnsi="Arial"/>
          <w:sz w:val="20"/>
          <w:szCs w:val="20"/>
        </w:rPr>
        <w:t xml:space="preserve">Cases have assign/escalate/resolve but lack: SLA timers, four-eyes dual-approval, bulk disposition, priority queues, or ticketing integrations.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Medium-Priority Gaps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SAR/STR regulatory report templates. </w:t>
      </w:r>
      <w:r>
        <w:rPr>
          <w:rFonts w:ascii="Arial" w:cs="Arial" w:eastAsia="Arial" w:hAnsi="Arial"/>
          <w:sz w:val="20"/>
          <w:szCs w:val="20"/>
        </w:rPr>
        <w:t xml:space="preserve">POST /reports/generate exists but no jurisdiction-specific SAR templates (US FinCEN, UK NCA, EU FIU).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Webhook OrderCreated handler is empty. </w:t>
      </w:r>
      <w:r>
        <w:rPr>
          <w:rFonts w:ascii="Arial" w:cs="Arial" w:eastAsia="Arial" w:hAnsi="Arial"/>
          <w:sz w:val="20"/>
          <w:szCs w:val="20"/>
        </w:rPr>
        <w:t xml:space="preserve">In handler_webhook_persist.go, the order_created event handler returns nil without doing anything.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SOC 2 / ISO 27001 compliance infrastructure. </w:t>
      </w:r>
      <w:r>
        <w:rPr>
          <w:rFonts w:ascii="Arial" w:cs="Arial" w:eastAsia="Arial" w:hAnsi="Arial"/>
          <w:sz w:val="20"/>
          <w:szCs w:val="20"/>
        </w:rPr>
        <w:t xml:space="preserve">Enterprise buyers will require certifications. No evidence of compliance preparation.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SDK products (Go, Python, Node) not found in repo. </w:t>
      </w:r>
      <w:r>
        <w:rPr>
          <w:rFonts w:ascii="Arial" w:cs="Arial" w:eastAsia="Arial" w:hAnsi="Arial"/>
          <w:sz w:val="20"/>
          <w:szCs w:val="20"/>
        </w:rPr>
        <w:t xml:space="preserve">The billing system sells SDK plans but no downloadable SDK packages exist in the repository.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3: Sprint Remediation Plan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14 sprints across 7 months to close all identified gaps and achieve World-Check feature parity on the dimensions that matter. Each sprint is 2 weeks.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260"/>
        <w:gridCol w:w="1260"/>
        <w:gridCol w:w="23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Wire Embedding Layer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S-36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Graph Matching v1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S-37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PEP Data &amp; Screening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S-38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Adverse Media Pipeline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S-39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Expanded Sanctions Lists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S-40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Continuous Monitoring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S-41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Billing Hardening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S-42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Case Management 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S-43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Enforcement Actions DB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S-44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SDK Packages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S-45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SAR/STR Report Templates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S-46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Rail Integration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S-47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SOC 2 Prep &amp; Hardening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S-48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Launch Readiness &amp; QA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 weeks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S-35: Wire Embedding Layer (Weeks 1-2)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Connect the existing embedding infrastructure to Engine.Screen() to enable cross-language semantic matching.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Instantiate PgvectorMatcher in Engine constructor: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Pass DB connection and embedding config to the engine. Add embedding as Layer 5 in the cascade.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Implement embedding generation on entity ingestion: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When sanctions lists are synced, auto-generate embeddings for all new/modified entities using the EmbeddingGenerator batch processor.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Add embedding config to TenantConfig: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Enable/disable embedding layer per tenant. Default OFF for Lite plans, ON for Pro/Enterprise.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Wire OpenAI embedding API: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Configure text-embedding-3-small endpoint. Add fallback to local embedding model (e.g., all-MiniLM-L6-v2).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Integration tests: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Test Arabic name -&gt; Hebrew transliteration matching. Test cross-script matching (Cyrillic -&gt; Latin). Benchmark latency impact.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Acceptance Criteria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Engine.Screen() calls embedding layer for Pro/Enterprise tenants. Cross-language name matching works with &lt;50ms added latency. All existing tests still pass.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S-36: Graph Matching v1 (Weeks 3-4)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Replace the no-op Graph layer with a functional relationship matcher using PostgreSQL JSONB.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Design graph schema: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Create relationships table (entity_a_id, entity_b_id, relationship_type, confidence, source). Types: FAMILY, BUSINESS, ALIAS, ASSOCIATE.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Implement PostgreSQL-backed GraphDB: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Replace the empty interface with pgx-backed repository. Support 2-hop traversal (entity -&gt; relations -&gt; their relations).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Wire Match() in Engine.Screen():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When screening returns a near-miss, check if the entity has sanctioned relations. Boost confidence if graph links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Ingest relationship data: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Parse relationship data from OpenSanctions (which includes associate links). Parse OFAC alt names as ALIAS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Tests: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Test 1-hop and 2-hop traversal. Test relationship scoring. Test performance with 10K+ relationships.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Acceptance Criteria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Graph layer returns real evidence for entities with known associations. Network detection identifies 1st and 2nd degree sanctioned connections.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S-37: PEP Data &amp; Screening (Weeks 5-6)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Politically Exposed Persons screening, the single most important feature gap for bank sales.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Integrate PEP data sources: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OpenSanctions PEP dataset (free, comprehensive), EveryPolitician dataset, national PEP registries where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Build PEP ingestion parser: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Parse PEP profiles with: name, title, country, position, start/end dates, political party, and risk level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Implement RCA (Relatives &amp; Close Associates) mapping: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Store family/business relationships between PEPs and associates. Enable screening to flag PEP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PEP classification tiers: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Tier 1 (heads of state, ministers), Tier 2 (senior officials), Tier 3 (regional/local officials), Tier 4 (associates/family).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Wire to existing PEP API endpoints: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POST /pep/screen already exists. Populate it with real PEP matching logic. Add PEP-specific scoring weights.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Dashboard PEP page: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Frontend PEP screening page already exists. Wire it to real data.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Acceptance Criteria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PEP screening returns matches with classification tier, RCA relationships, and position history. Coverage: 100+ countries.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S-38: Adverse Media Pipeline (Weeks 7-8)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Build an AI-powered adverse media monitoring system to compete with World-Check's media coverage.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News feed ingestion: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Integrate GDELT Project (free, real-time global news), Google News RSS, and NewsAPI. Parse articles for entity mentions.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AI risk classification: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LLM (GPT-4o-mini or Claude Haiku) to classify articles into risk categories: fraud, corruption, money laundering, terrorism financing, sanctions evasion, drug trafficking, cybercrime, tax evasion, human trafficking.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Entity matching: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the screening engine itself to match media mentions against entity database. Link articles to entity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Adverse media scoring: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Score based on: source credibility, article recency, severity of allegation, number of independent sources, official vs. alleged.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Storage &amp; API: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Store in adverse_media table (already exists). Wire GET /media/entity/{id} to return real results. Add webhook notifications for new adverse media hits.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Dashboard: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Wire existing Adverse Media page to real data. Add timeline view of media coverage per entity.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Acceptance Criteria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System ingests news from 3+ sources, classifies into risk categories with AI, and links to screened entities. &lt;1 hour latency from publication to detection.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S-39: Expanded Sanctions Lists (Weeks 9-10)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Expand from 8 to 30+ sanctions lists to cover 95% of global screening requirements.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Tier 1 (must-have, 10 lists):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DFAT (Australia), MAS (Singapore), HKMA (Hong Kong), Japan FSA/MOF, Canada OSFI, South Korea, Brazil COAF, Mexico UIF, India MHA, Taiwan MJIB.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Tier 2 (important, 10 lists):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UAE Central Bank, Saudi Arabia SAMA, Bahrain CBB, Qatar QCB, France Tresor, Germany BaFin sanctions, Netherlands AFM, Belgium NBB, Poland KNF, Czech CNB.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Tier 3 (completeness, 5+ lists):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Interpol Red Notices, FBI Most Wanted, Europol Most Wanted, World Bank Debarment, ADB Sanctions.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Parser framework: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Create generic CSV/XML/JSON parser templates so new lists can be added with minimal code. Each new parser &lt;100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Marketplace integration: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Each list becomes a marketplace item tenants can enable/disable. Add metadata (update frequency, entity count, jurisdiction).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Acceptance Criteria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30+ lists operational with automated daily/weekly sync. New list addition requires &lt;50 lines of parser code.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S-40: Continuous Monitoring (Weeks 11-12)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Transform AMLIQ from point-in-time screening to continuous compliance monitoring.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Ongoing monitoring registration: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API endpoint to register entities for continuous monitoring. Store in ongoing_monitors table (already exists).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Delta-triggered rescreening: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When sanctions lists sync, automatically rescreen all monitored entities against delta (new/modified entries).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Webhook notifications: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When a monitored entity's status changes (new match, score change, delisting), fire webhook to tenant's configured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Email/Slack alerts: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Integration with Resend (email) and Slack webhooks for instant compliance team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Monitoring dashboard: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Show all monitored entities, their last screening result, next check date, and status changes over time.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Acceptance Criteria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Entities registered for monitoring are automatically rescreened on every list update. Status changes trigger webhooks within 5 minutes.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S-41: Billing Hardening (Weeks 13-14)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Implement seats persistence: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Wire POST/GET /seats to actual database. Track seat count per tenant, enforce limits per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Free-tier fallback: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If LS env vars not set, enable a free tier (100 screenings/day, 1 seat) instead of returning 503.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Move variant IDs to config: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Extract hardcoded LemonSqueezy variant IDs to environment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Implement order_created webhook handler: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Currently a no-op. Should create initial billing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Invoice auto-generation: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Monthly cron job to generate invoices from usage records.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S-42: Case Management v2 (Weeks 15-16)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SLA timers: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Configure max resolution time per alert priority. Auto-escalate overdue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Four-eyes review: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Dual-approval workflow for high-risk dispositions. Require second reviewer for Escalated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Bulk disposition: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Select multiple alerts and resolve/dismiss in batch with shared justification.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Priority queues: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Auto-assign cases to analysts based on workload and expertise. Round-robin or skill-based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Audit trail enhancement: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Record all case state transitions with timestamps, actors, and justifications.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S-43: Enforcement Actions Database (Weeks 17-18)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Ingest enforcement data from: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SEC EDGAR (US), FCA Register (UK), FINMA (Switzerland), BaFin (Germany), ESMA (EU), ASIC (Australia).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Normalize enforcement records: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Entity name, regulator, action type (fine, ban, warning, license revocation), date, amount, jurisdiction.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Link to screening: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When screening an entity, also check enforcement database. Add enforcement evidence to match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API endpoint: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GET /enforcement/entity/{id} to retrieve enforcement history.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S-44: SDK Packages (Weeks 19-20)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Go SDK: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Wrap API client with type-safe request/response structs. Publish to pkg.go.dev.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Python SDK: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Async/sync client with Pydantic models. Publish to PyPI.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Node.js SDK: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TypeScript SDK with full type definitions. Publish to npm.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Offline mode: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Bundle sanctions list data for air-gapped deployment. Weekly/daily list file downloads.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SDK documentation: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Quick-start guides, code samples, API reference for each language.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S-45: SAR/STR Report Templates (Weeks 21-22)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US FinCEN SAR template: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BSA E-Filing XML format. Auto-populate from case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UK NCA SAR template: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Defence Against Money Laundering (DAML)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EU FIU report template: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goAML XML format used by UNODC.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One-click export: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From case detail page, generate pre-filled SAR with all screening evidence, alert history, and analyst notes.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S-46: Payment Rail Integration (Weeks 23-24)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Stripe integration: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Middleware for Stripe Connect that screens payment recipients before transfer.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SWIFT message screening: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Parse MT103/MT202 messages and screen originator/beneficiary.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Sub-100ms screening mode: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Optimized path that uses only Exact + Fuzzy layers for real-time payment screening.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S-47: SOC 2 Prep &amp; Security Hardening (Weeks 25-26)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SOC 2 Type II controls: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Implement access controls, change management, incident response, backup/recovery procedures.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Penetration testing: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Engage third-party security firm. Fix all critical/high findings.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Data encryption: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Encrypt PII at rest (AES-256). TLS 1.3 in transit. Key rotation.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Compliance documentation: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Security policies, data handling procedures, incident response playbook.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Sprint S-48: Launch Readiness &amp; QA (Weeks 27-28)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Full regression testing: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Run all 321 test files. Fix any failures introduced by Sprints 35-47.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Performance benchmarking: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Validate &lt;50ms p95 with all 6 layers active. Load test at 1K req/sec.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Documentation update: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Sync README, API_REFERENCE, SCREENING_ENGINE docs with actual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Staging deployment: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Full stack on staging with production-like data. 72-hour soak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Beta customer onboarding: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3 pilot customers with guided setup and feedback collection.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Part 4: Timeline &amp; Milestones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Milestone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Month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S-35, S-36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6-Layer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Embedding + Graph layers live.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Docs are now truthful.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Month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S-37, S-38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PEP + 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PEP screening operational.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Adverse media pipeline live.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Month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S-39, S-40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Coverage +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30+ sanctions lists.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Continuous monitoring live.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CREDIBLE WC ALTERNATIVE.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Month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S-41, S-42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Enterprise Ready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Billing production-ready.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Case management v2.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Month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S-43, S-44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Enforcement +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Enforcement DB live.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SDK packages published.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ON-PREM POSSIBLE.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Month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S-45, S-46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Compliance Suite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SAR/STR templates.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rail screening.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Month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S-47, S-48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LAUNCH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SOC 2 prep complete.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QA. Beta customers.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PRODUCTION LAUNCH.</w:t>
            </w:r>
          </w:p>
        </w:tc>
      </w:tr>
    </w:tbl>
    <w:p>
      <w:pPr>
        <w:spacing w:before="400"/>
      </w:pPr>
    </w:p>
    <w:p>
      <w:pPr>
        <w:pBdr>
          <w:top w:val="single" w:color="1B4F72" w:sz="1" w:space="1"/>
        </w:pBdr>
        <w:spacing w:before="120"/>
        <w:jc w:val="center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The foundation is strong. 95% of the codebase is production-grade. The gaps are addressable in 14 sprints. By Month 3, AMLIQ becomes a credible World-Check alternative. By Month 7, it surpasses World-Check on technology while closing the data gap to competitive parity.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" w:space="1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AMLIQ v2 Audit &amp; Sprint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2026-04-03T10:09:19.002Z</dcterms:created>
  <dcterms:modified xsi:type="dcterms:W3CDTF">2026-04-03T10:09:19.002Z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