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rPr>
          <w:rFonts w:ascii="Arial" w:cs="Arial" w:eastAsia="Arial" w:hAnsi="Arial"/>
          <w:b/>
          <w:bCs/>
          <w:color w:val="1A3C5E"/>
          <w:sz w:val="72"/>
          <w:szCs w:val="72"/>
        </w:rPr>
        <w:t xml:space="preserve">OpenSyber</w:t>
      </w:r>
    </w:p>
    <w:p>
      <w:pPr>
        <w:spacing w:after="40" w:before="80"/>
      </w:pPr>
      <w:r>
        <w:rPr>
          <w:rFonts w:ascii="Arial" w:cs="Arial" w:eastAsia="Arial" w:hAnsi="Arial"/>
          <w:color w:val="2E6DA4"/>
          <w:sz w:val="32"/>
          <w:szCs w:val="32"/>
        </w:rPr>
        <w:t xml:space="preserve">Integration Architecture, Market Strategy &amp; Product Roadmap</w:t>
      </w:r>
    </w:p>
    <w:p>
      <w:pPr>
        <w:spacing w:after="48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Comprehensive Strategic Briefing  •  March 2026  •  v1.0</w:t>
      </w:r>
    </w:p>
    <w:p>
      <w:pPr>
        <w:pBdr>
          <w:bottom w:val="single" w:color="2E6DA4" w:sz="6" w:space="1"/>
        </w:pBdr>
        <w:spacing w:after="120" w:before="12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Market 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Fortune 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Avg Breach Cost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EU AI Act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$9.1B → $139B by 2034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80% running AI agents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$4.88M per AI incident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Enforced August 2026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document synthesises three research sources: a live market intelligence scan (March 2026), a real-world threat analysis of the npm supply chain and AI-powered phishing landscape, and an external enterprise product review — to produce a unified view of OpenSyber's competitive position, critical gaps, and a prioritised six-month roadmap.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1. Executive Summary</w:t>
      </w:r>
    </w:p>
    <w:p>
      <w:pPr>
        <w:pBdr>
          <w:bottom w:val="single" w:color="2E6DA4" w:sz="6" w:space="1"/>
        </w:pBdr>
        <w:spacing w:after="120" w:before="120"/>
      </w:pPr>
      <w:r>
        <w:t xml:space="preserve"/>
      </w:r>
    </w:p>
    <w:p>
      <w:pPr>
        <w:pBdr>
          <w:left w:val="single" w:color="2E6DA4" w:sz="16" w:space="6"/>
        </w:pBdr>
        <w:shd w:fill="EBF3FB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Strategic verdict: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OpenSyber is architecturally differentiated and market-timed correctly. The product is the only platform that connects IDE-level developer telemetry, multi-cloud AI monitoring, and SIEM forwarding in a single normalised pipeline. No direct competitor covers all three layers. The gap between the current product and enterprise-deployable is bridgeable within 60–90 days with focused hardening work.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What is working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39-integration unified ingestion pipeline with consistent severity normalisation into a single integration_events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Strong auth patterns across all paradigms: SigV4, OAuth 2.0, Webhook HMAC, Gateway Token, Service Account — all encrypted AES-256-GCM in Cloudflare KV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Differentiated footprint: cloud security (GuardDuty, SCC, Security Hub, Sentinel) + AI infrastructure (Bedrock, Azure OpenAI, Vertex AI) + IDE/agent layer (VS Code, Cursor, Claude Code, OpenAI Agents SDK)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Dual-mode ingestion (EventBridge push + polling fallback) signals production maturity that startups in this space lack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Event model already routes to Slack, Teams, PagerDuty, and Email — matches how modern SOC tooling operates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Critical gaps — three dimensions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Dimension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Top gap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Threat coverage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MCP server monitoring — fastest-growing attack surface of 2026, zero coverage today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Lost enterprise deals; Geordie AI and Qualys already shipping here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Engineering maturity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 deduplication, no dead-letter queues, no per-integration health SLOs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0"/>
                <w:szCs w:val="20"/>
              </w:rPr>
              <w:t xml:space="preserve">Dual-mode ingestion creates duplicate alerts; silent drops on throttling erode customer trust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Enterprise readiness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 RBAC, no SSO/SCIM, no self-service integration wizards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IT procurement blocker — enterprise security teams will not approve deployment without these controls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2. Market Analysis</w:t>
      </w:r>
    </w:p>
    <w:p>
      <w:pPr>
        <w:pBdr>
          <w:bottom w:val="single" w:color="2E6DA4" w:sz="6" w:space="1"/>
        </w:pBdr>
        <w:spacing w:after="12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AI agent security market is consolidating in real time. 2026 is the year production deployments replace pilots — and governance tooling is no longer optional.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2.1 Market signals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agentic AI market is forecast to grow from $9.1 billion in 2026 to $139 billion by 2034 (Fortune Business Insights)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80% of Fortune 500 companies are actively running AI agents, most built with low-code/no-code tools with no native security telemetry (Microsoft, February 2026)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AI-related breaches carry premium costs — global average reached $4.88M in 2024, with AI incidents adding extended dwell time and regulatory penalties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EU AI Act enforcement began August 2026, creating compliance-driven purchase urgency in regulated industries regardless of ROI conviction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Gartner identifies AI-specific threats as the #1 emerging risk category for enterprises, with generative AI expanding the attack surface faster than most security teams can respond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2.2 Competitive landscape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OpenSyber overlaps with multiple competitor categories simultaneously — which is a strength (no single competitor covers all layers) and a positioning risk (no single buyer category naturally finds the product).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360"/>
        <w:gridCol w:w="2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Competitor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Focus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Strength vs OpenSyber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Gap vs OpenSyber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Geordie AI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Agent-native security; RSAC 2026 Innovation Sandbox finalist; $6.5M seed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Real-time MCP gateway policy enforcement; Darktrace/Snyk founding team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E37"/>
                <w:sz w:val="20"/>
                <w:szCs w:val="20"/>
              </w:rPr>
              <w:t xml:space="preserve">No IDE monitoring, no SIEM forwarding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CyberArk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25-year PAM incumbent expanding into AI agent identity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Brand trust, enterprise distribution, privileged access expertise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E37"/>
                <w:sz w:val="20"/>
                <w:szCs w:val="20"/>
              </w:rPr>
              <w:t xml:space="preserve">Identity-only — no agent telemetry, no AI framework hooks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Qualys TotalAI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MCP server fingerprinting and network discovery (launched March 2026)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Network and host-level MCP server discovery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E37"/>
                <w:sz w:val="20"/>
                <w:szCs w:val="20"/>
              </w:rPr>
              <w:t xml:space="preserve">No IDE monitoring, no AI framework integration, no SIEM forwarding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Noma Security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MCP server security; 80+ AI/MLOps integrations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Broad MLOps integration list; MCP-specific launch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E37"/>
                <w:sz w:val="20"/>
                <w:szCs w:val="20"/>
              </w:rPr>
              <w:t xml:space="preserve">No IDE-level monitoring, no SIEM forwarding, no cloud provider depth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Cyata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Agentic Security Posture Management; MCP gateway policy control plane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Living agent inventory, real-time policy enforcement, permission analysis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E37"/>
                <w:sz w:val="20"/>
                <w:szCs w:val="20"/>
              </w:rPr>
              <w:t xml:space="preserve">Less observability depth; no developer workflow telemetry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2E6DA4" w:sz="16" w:space="6"/>
        </w:pBdr>
        <w:shd w:fill="EBF3FB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Competitive moat: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OpenSyber is the only platform connecting IDE-level developer telemetry + multi-cloud AI monitoring + SIEM forwarding in one normalised pipeline. The intersection of all three is the moat — no competitor has built it, and it takes 12–18 months to replicate from scratch.</w:t>
      </w:r>
    </w:p>
    <w:p>
      <w:pPr>
        <w:spacing w:after="0" w:before="0"/>
      </w:pPr>
      <w:r>
        <w:t xml:space="preserve"/>
      </w:r>
    </w:p>
    <w:p>
      <w:pPr>
        <w:pBdr>
          <w:left w:val="single" w:color="2E6DA4" w:sz="16" w:space="6"/>
        </w:pBdr>
        <w:shd w:fill="FEF3E2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7D4E00"/>
          <w:sz w:val="22"/>
          <w:szCs w:val="22"/>
        </w:rPr>
        <w:t xml:space="preserve">Existential risk to watch: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Microsoft is building agent observability natively into Azure Monitor and Copilot Studio Admin Centre. If they ship centralized agent governance as a bundled M365 feature, this neutralises the M365 Tenant IQ story for commodity buyers within 12 months.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3. The Converging Threat Landscape</w:t>
      </w:r>
    </w:p>
    <w:p>
      <w:pPr>
        <w:pBdr>
          <w:bottom w:val="single" w:color="2E6DA4" w:sz="6" w:space="1"/>
        </w:pBdr>
        <w:spacing w:after="12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Phishing and npm supply chain attacks are no longer separate threat categories — they are one continuous kill chain, and it runs directly through OpenSyber's existing integrations.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3.1 The phishing → npm → AI agent kill chain</w:t>
      </w:r>
    </w:p>
    <w:p>
      <w:pPr>
        <w:pBdr>
          <w:left w:val="single" w:color="2E6DA4" w:sz="16" w:space="6"/>
        </w:pBdr>
        <w:shd w:fill="FCEAEA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922B21"/>
          <w:sz w:val="22"/>
          <w:szCs w:val="22"/>
        </w:rPr>
        <w:t xml:space="preserve">Critical insight: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The s1ngularity malware (August 2025) specifically targeted AI LLM credentials — Claude tokens, Gemini keys, Copilot sessions — and then used the developer's own AI agent as a reconnaissance tool, sending it a natural-language prompt to enumerate the filesystem. The attacker did not write exploit code. They just sent a prompt.</w:t>
      </w:r>
    </w:p>
    <w:p>
      <w:pPr>
        <w:spacing w:after="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kill chain operates in seven stages: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AI-generated phishing email targets npm maintainer — perfect grammar, no detectable markers, mimics official npm correspondence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Maintainer credentials and OTP stolen — access to npm publish pipeline obtained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Malicious package published under the stolen account, or package.json modified in existing high-download package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Developer (or CI/CD runner) executes npm install — preinstall hook fires before security tools can intercept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Malware checks for installed AI CLIs (Claude, Gemini, Copilot) and sends a natural-language filesystem enumeration prompt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AI agent complies — returns full inventory of .env files, credentials, API keys, and configuration files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Credentials exfiltrated — stolen AWS tokens used to create administrator IAM role within 72 hours (UNC6426, Google Cloud Threat Horizons Report H1 2026)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3.2 The npm supply chain incidents — 2025–2026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800"/>
        <w:gridCol w:w="3600"/>
        <w:gridCol w:w="25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Campaign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What happened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Scale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s1ngularity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Aug 2025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Compromised Nx packages harvested credentials and hijacked developer AI CLIs for filesystem reconnaissance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2,349 credentials from 1,079 systems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Shai-Hulud 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Sep 2025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AI-generated phishing stole npm maintainer credentials. Infected chalk, debug, ansistyles — transitive dependencies for almost everything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0"/>
                <w:szCs w:val="20"/>
              </w:rPr>
              <w:t xml:space="preserve">500+ packages, millions of weekly downloads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Shai-Hulud 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Nov 2025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Self-propagating worm. Moved to preinstall hook; downloaded Bun runtime to bypass Node.js security monitors. Used victim credentials to infect additional packages exponentially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796 packages, 20M+ weekly downloads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PhantomRaven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Oct 25–Feb 26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'Slopsquatting' — registering npm package names that LLMs commonly suggest but that do not exist. Remote Dynamic Dependencies bypass static scanners. 4 waves, still active.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0"/>
                <w:szCs w:val="20"/>
              </w:rPr>
              <w:t xml:space="preserve">88 packages; 81 still live on npm as of March 2026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UNC6426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Feb 2026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Used stolen GitHub tokens from nx breach to abuse GitHub-to-AWS OIDC trust. Created new administrator IAM role. Called 'AI-assisted supply chain abuse' by Google.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AWS admin access in 72 hours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3.3 AI-powered phishing — the new baseline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1,265% surge in phishing volume linked to generative AI (industry research, 2026)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IBM research: AI needed 5 prompts and 5 minutes to build a phishing campaign as effective as one that took human experts 16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Polymorphic campaigns — thousands of slightly varied emails per run — defeat signature-based filters because no two messages are identical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Arup deepfake fraud (2025, $25M loss) has evolved: attackers now compromise internal AI agents to initiate fund transfer requests internally, bypassing the skepticism employees apply to external communications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NCSC (UK) rated AI-enhanced phishing the number one cyber threat to businesses in 2026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3.4 OpenSyber's current coverage of this kill 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1400"/>
        <w:gridCol w:w="4000"/>
      </w:tblGrid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Threat signal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Via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npm install terminal command detection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7"/>
                <w:sz w:val="18"/>
                <w:szCs w:val="18"/>
              </w:rPr>
              <w:t xml:space="preserve">Covered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IDE agent risk scoring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GitHub Dependabot / dependency vulnerability alerts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7"/>
                <w:sz w:val="18"/>
                <w:szCs w:val="18"/>
              </w:rPr>
              <w:t xml:space="preserve">Covered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GitHub integration webhook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IAM anomaly after credential theft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7"/>
                <w:sz w:val="18"/>
                <w:szCs w:val="18"/>
              </w:rPr>
              <w:t xml:space="preserve">Covered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CloudTrail + GuardDuty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Outlook mail flow rule / auto-forward detection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7"/>
                <w:sz w:val="18"/>
                <w:szCs w:val="18"/>
              </w:rPr>
              <w:t xml:space="preserve">Covered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Outlook/Exchange integration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Risky sign-ins / MFA anomalies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7"/>
                <w:sz w:val="18"/>
                <w:szCs w:val="18"/>
              </w:rPr>
              <w:t xml:space="preserve">Covered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Entra ID + Okta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AI CLI command intent analysis (malware-hijacked prompts)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E00"/>
                <w:sz w:val="18"/>
                <w:szCs w:val="18"/>
              </w:rPr>
              <w:t xml:space="preserve">Partial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Claude Code hook exists; no semantic analysis layer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Malicious package name detection (slopsquatting)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Gap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 npm registry cross-reference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Microsoft Defender for Office 365 signals (Safe Links detonation)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Gap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Not processing ThreatIntelligence RecordType from M365 blob pipeline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preinstall hook execution detection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Gap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Terminal monitoring does not capture pre-install hooks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Kill chain correlation (phishing + IAM + package + IDE in one timeline)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Gap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Data streams exist; cross-stream correlation logic not built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4. Integration Gaps — Priority Ranking</w:t>
      </w:r>
    </w:p>
    <w:p>
      <w:pPr>
        <w:pBdr>
          <w:bottom w:val="single" w:color="2E6DA4" w:sz="6" w:space="1"/>
        </w:pBdr>
        <w:spacing w:after="12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Gaps are ranked by the intersection of market demand signal, competitive urgency, and implementation effort. Gaps flagged by multiple research sources are weighted highest.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4.1 Critical gaps — ship within 60 days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Why critical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Implementation note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MCP server monitoring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Fastest-growing attack surface. 53% of MCP servers use static secrets. Qualys and Geordie AI launched here this week. 6-month window before it is a commodity RFP checkbox.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Discover via agent self-reporting + network scan. Log tool invocations. Alert on enumeration spikes and static credentials.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Socket.dev npm threat feed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One API call added to the existing npm install risk-scoring path. Closes PhantomRaven, slopsquatting, and Shai-Hulud detection simultaneously.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Cross-reference package name against Socket's malicious package feed before flagging. No new auth flow required.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Defender for Office 365 signals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Safe Links detonation + Safe Attachments verdicts are the primary signals for phishing success — not just reporting. Currently missing from the Outlook integration.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Add ThreatIntelligence RecordType processing to existing M365 Tenant IQ blob pipeline. Filter change only — no new authentication.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LangSmith / LangGraph / OpenTelemetry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LangChain processed 15 billion traces in 2026. OTEL is becoming the universal telemetry standard adopted by LangSmith, Datadog, and every major AI framework.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Python SDK wrapper (same pattern as OpenAI Agents SDK). OTEL ingestion endpoint covers any framework without custom integration per library.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Copilot Studio / no-code agents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80% of Fortune 500 build agents with Copilot Studio or Agent Builder. Zero native security telemetry. Management Activity API already subscribed.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Extend existing M365 Tenant IQ blob processing to CopilotStudio RecordType. Low effort, very high impact.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4.2 High priority gaps — next quarter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Wiz Security — now the dominant CSPM. Most enterprises run Wiz alongside GuardDuty. A Wiz webhook fills K8s and container findings that AWS Security Hub misses.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CrowdStrike Falcon — in 60%+ of enterprise SOCs. Bi-directional integration (receive Falcon findings + forward OpenSyber alerts to Falcon) opens Fortune 1000 procurement conversations.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ServiceNow — the ITSM standard in regulated industries. Jira alone does not close enterprise deals in financial services, healthcare, or government.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EU AI Act compliance module — enforcement started August 2026. Risk classification, audit trail export, NIST AI RMF mapping. A billable add-on with high retention.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Hugging Face + Snyk — AI model supply chain is the next major threat vector. Model provenance tracking correlated with code vulnerability scanning creates a closed loop.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Kill chain correlation engine — cross-stream rules: phishing (Outlook) + MFA anomaly (Entra) + new package (GitHub) + npm install (IDE) + IAM change (CloudTrail) within one time window = one critical unified incident. No point solution can replicate this.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4.3 Strategic / differentiation plays — months 4–6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Google Gemini for Workspace — completes big-three AI provider coverage alongside Bedrock and Azure OpenAI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CrewAI / Microsoft AutoGen / Langfuse — multi-agent frameworks gaining rapid adoption; SDK wrapper pattern already proven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HashiCorp Vault — AI agents reading secrets directly is a growing pattern; Vault audit log integration closes this gap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MITRE ATLAS mapping — maps all findings to the AI threat taxonomy SOC teams already know; turns alerts into threat intelligence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Agent registry — centralized cross-source inventory (IDE agents + Copilot + OpenAI SDK + LangSmith + MCP servers) with owner, permissions, and risk profile is the flagship enterprise differentiator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5. Engineering Hardening — Production Readiness</w:t>
      </w:r>
    </w:p>
    <w:p>
      <w:pPr>
        <w:pBdr>
          <w:bottom w:val="single" w:color="2E6DA4" w:sz="6" w:space="1"/>
        </w:pBdr>
        <w:spacing w:after="12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external product review correctly identifies that the gap between 'technically impressive' and 'enterprise-deployable' is not more integrations — it is operational trustworthiness. These items do not add features; they make existing features reliable at scale.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5.1 Resilience and reliability (P0)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Dead-letter queues and retry scheduler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Upstream services throttle. CloudTrail returns 429s. M365 blobs arrive 30 minutes late. Without dead-letter queues, these events are silently dropped and customers see unexplained gaps in their security timeline. Implementation: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Failed ingest writes to DLQ with: original payload, failure reason, attempt count, next_retry_at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Exponential backoff on all 39 integration API clients: initial delay 1s, max delay 5 min, max attempts 5, jitter ±20%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Background cron processes DLQ. After max retries, customer alert with time range of lost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Cloudflare Queues is the natural implementation layer on the existing Worker platform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Global deduplication layer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Dual-mode ingestion (EventBridge push + polling fallback) is creating duplicate events today. At scale this creates alert fatigue that makes the product unusable in a real SOC. Implementation: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Composite dedup key per integration — e.g. guardduty:{findingId}, cloudtrail:{eventId}, github-delivery:{X-GitHub-Delivery}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Check KV cache (TTL 2 hours) before INSERT into integration_events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On cache hit: increment dedup_count on existing record instead of inserting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inbound webhooks must also handle duplicate delivery idempotently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Per-integration health dashboard with SLOs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Customers should not need to file a support ticket to discover that GuardDuty has not synced in 40 minutes. Required SLOs by tier: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1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Integration 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Event latency SLO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Availability SLO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Alert threshold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Cloud security (GuardDuty, Security Hub, SCC)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≤ 10 minutes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99.5%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&gt; 5% breach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Identity (Entra ID, Okta)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≤ 10 minutes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99.5%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&gt; 5% breach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IDE agents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≤ 6 minutes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99%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&gt; 10% breach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SIEM forwarding (Datadog, Splunk, Loki)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≤ 30 seconds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99.9%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&gt; 1% breach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5.2 Multi-tenant isolation (P0)</w:t>
      </w:r>
    </w:p>
    <w:p>
      <w:pPr>
        <w:pBdr>
          <w:left w:val="single" w:color="2E6DA4" w:sz="16" w:space="6"/>
        </w:pBdr>
        <w:shd w:fill="FCEAEA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922B21"/>
          <w:sz w:val="22"/>
          <w:szCs w:val="22"/>
        </w:rPr>
        <w:t xml:space="preserve">Risk: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The CREDENTIAL_VAULT KV namespace is described as flat in the current spec. Any KV traversal bug or misconfigured key lookup becomes a cross-tenant credential leak. Namespace isolation is the safe default.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Every KV key must be prefixed: tenant:{tenantId}:credentials:{integrationSlug}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Every D1 query on integration_events must include WHERE connectionId IN (SELECT id FROM integration_connections WHERE userId = ?) — no unscoped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High-risk OAuth scope approval workflow: when customer configures SecurityIncident.Read.All, org-wide Security Hub, or IdentityRiskyUser.Read.All, require admin confirmation within the product with a clear disclosure of what data will be accessed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5.3 RBAC and SSO/SCIM (P0 — enterprise blocker)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Enterprise IT will not approve deployment without role-based access control and SSO integration. This is not a feature request — it is a procurement prerequisite.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Three roles: SOC Analyst (read + acknowledge alerts), Integration Engineer (configure integrations, manage credentials), Admin (all access including billing and RBAC management)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SAML 2.0 / OIDC SSO for enterprise identity provider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SCIM 2.0 provisioning for directory sync (user creation/deactivation tied to IdP)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Session management: configurable session timeout, IP-based access restrictions for sensitive roles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5.4 Integration config versioning and audit trail (P1)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Every change to integration configuration (credentials, polling interval, event filters, severity mappings) must be versioned with: author, timestamp, previous value, new value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Immutable audit log queryable by tenant admin — required for SOC 2 Type II evidence and ISO 27001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Approval workflow for production credential rotation with dual-approval for high-risk integrations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5.5 Platform observability metrics (P1)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Per-integration metrics exposed via Prometheus-compatible endpoint: error_rate, event_latency_p50, event_latency_p95, events_per_hour, queue_depth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Internal operations dashboard tracking SLO compliance across all tenants and integrations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Circuit breaker pattern for degraded upstreams: 3 consecutive 5xx responses opens the circuit, skips polling for 15 minutes, notifies customer via health dashboard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6. Product &amp; UX Gaps</w:t>
      </w:r>
    </w:p>
    <w:p>
      <w:pPr>
        <w:pBdr>
          <w:bottom w:val="single" w:color="2E6DA4" w:sz="6" w:space="1"/>
        </w:pBdr>
        <w:spacing w:after="12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Integration platforms win or lose on self-service and operating model, not just integration depth. These gaps are what separate a product that engineers admire from one that enterprises actually buy and renew.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6.1 Self-service integration wizards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Adding a new AWS account, Azure tenant, or GitHub organisation today requires manual configuration. Enterprise security teams expect guided onboarding. Each wizard should: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Generate the required IAM policy JSON, app registration parameters, or webhook configuration as copy-paste-ready scripts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Walk through verification steps with a built-in connectivity test before saving credentials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Show exactly what data will be accessed and at what polling frequency, before the customer commits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Support templated deployment via Terraform / CloudFormation for customers who manage infrastructure as code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6.2 Policy and rule engine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alert routing currently appears hardcoded in the integration pipeline. A user-editable rule engine is essential for customer retention and a key differentiator against generic SIEMs. Requirements: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Visual rule builder: IF [integration event] MATCHES [conditions] THEN [alert action with priority and channel]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Cross-stream conditions: allow rules that reference events from multiple integrations (e.g. 'if IDE agent writes to .env AND GitHub reports exposed secret on same repo within 30 minutes')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Pre-built rule packs: ship 10 opinionated packs on launch — prompt injection patterns, Shai-Hulud indicators, exposed S3 buckets, anomalous Bedrock token usage, MFA bypass sequences, public MCP server exposure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Rule versioning with rollback: production rule changes require confirmation; previous versions recoverable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6.3 Public ingestion API and connector SDK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platform business model requires two extensibility primitives: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Public ingestion API —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POST /api/v1/ingest lets customers push their own custom events into integration_events, making OpenSyber the central AI and developer security bus for their organisation, not just a read layer over third-party platforms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Connector SDK —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A documented integration pipeline pattern (auth module, normalisation module, polling/webhook handler, error handling) so customers and partners can add new sources without core changes. Essential for the long tail of niche tools, regional cloud providers, and internal SOAR systems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6.4 Pre-configured dashboards per use case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AI Agent Risk Dashboard: active agents by source, command risk distribution, top risky commands, agent-to-file write heatmap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Cloud AI Usage Dashboard: Bedrock / Azure OpenAI / Vertex token consumption, guardrail blocks timeline, cost projection, model version drift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Developer Security Dashboard: IDE risky command frequency, npm install anomalies, secret exposure events, CI/CD security scan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Tenant Security Score: weighted composite across all connected integrations, trending over time, exportable for board reporting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7. Market Positioning</w:t>
      </w:r>
    </w:p>
    <w:p>
      <w:pPr>
        <w:pBdr>
          <w:bottom w:val="single" w:color="2E6DA4" w:sz="6" w:space="1"/>
        </w:pBdr>
        <w:spacing w:after="12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product currently reads as '39 integrations.' Enterprise buyers do not buy integration counts — they buy solutions to named problems with named budget owners. The same architecture supports three distinct buyer conversations.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7.1 Three product personas — same platform, different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680"/>
        <w:gridCol w:w="26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Persona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Positioning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Lead with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One-sentence pitch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CISO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AI Agent Security Platform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Agent registry, MCP monitoring, kill chain correlation, EU AI Act compliance module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Every AI agent in your org is a privileged identity that never sleeps — OpenSyber gives you the first real-time audit trail of everything they touch.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20"/>
                <w:szCs w:val="20"/>
              </w:rPr>
              <w:t xml:space="preserve">DevSecOps Lead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Developer AI Risk Monitor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IDE telemetry, Claude Code / Copilot monitoring, npm threat feed, GitHub secret scanning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Your AI coding assistants can install packages and run terminal commands — OpenSyber tells you exactly what they did, in real time, and alerts you before it becomes a breach.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Cloud / Platform Lead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Cloud AI Usage &amp; Guardrails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Bedrock/Azure OpenAI/Vertex monitoring, guardrail alerts, token cost anomalies routed to PagerDuty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When your Bedrock agent triggers a guardrail or your Azure OpenAI costs spike at 3am, OpenSyber pages your on-call before you see it in next month's bill.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7.2 Pricing tier alignment (recommendation)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000"/>
        <w:gridCol w:w="2960"/>
        <w:gridCol w:w="296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Price signal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Includes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Target buyer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IDE monitoring, 1 agent, VS Code / Cursor / Claude Code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Individual developers; top-of-funnel for DevSecOps buyer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per workspace / month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Cloud AI monitoring (Bedrock + Azure OpenAI + Vertex) + IDE up to 5 agents + PagerDuty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Startup and scale-up engineering teams; cloud/platform buyer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per seat / month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All cloud + DevOps (GitHub / GitLab / Jira / Linear) + unlimited IDE agents + Slack / Teams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Mid-market DevSecOps teams; DevSecOps buyer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annual contract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All integrations + RBAC + SSO/SCIM + compliance module + SLA + dedicated onboarding + custom connectors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Regulated enterprise; CISO buyer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8. Six-Month Roadmap</w:t>
      </w:r>
    </w:p>
    <w:p>
      <w:pPr>
        <w:pBdr>
          <w:bottom w:val="single" w:color="2E6DA4" w:sz="6" w:space="1"/>
        </w:pBdr>
        <w:spacing w:after="12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Sequenced so each phase unlocks the next. Phases 1–2 are prerequisites for enterprise sales; Phases 3–4 expand the addressable market and build long-term moat.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Phase 1 — Months 1–2: Production hardening</w:t>
      </w:r>
    </w:p>
    <w:p>
      <w:pPr>
        <w:pBdr>
          <w:left w:val="single" w:color="2E6DA4" w:sz="16" w:space="6"/>
        </w:pBdr>
        <w:shd w:fill="EBF3FB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Goal: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Make what exists bulletproof. These items unblock enterprise procurement and eliminate the alert-fatigue issues that appear at scale. None require new integrations.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200"/>
        <w:gridCol w:w="2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Why now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Definition of 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Dead-letter queues + retry scheduler for all integrations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Silent drops on 429s erode customer trust invisibly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Zero silent drops in test harness simulating 429 storm across 5 integrations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Global deduplication layer on integration_events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Push + polling dual-mode creating duplicate alerts today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EventBridge + polling test for GuardDuty finding yields exactly 1 event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Per-integration health dashboard with SLO tracking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Customers open support tickets to diagnose integration lag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Customer-visible panel shows last sync, error rate, and SLO status for all 39 integrations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Multi-tenant KV namespace isolation and D1 RLS audit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Enterprise procurement blocker; potential cross-tenant data leak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Security review passes; all queries verified scoped by tenantId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E0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Socket.dev npm threat feed integration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Closes slopsquatting / PhantomRaven / Shai-Hulud detection in one API call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npm install of known-malicious package triggers critical alert within 30 seconds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E00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Defender for Office 365 ThreatIntelligence RecordType processing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Missing the primary phishing success signal from existing M365 pipeline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Safe Links detonation events surface as phishing alerts; no new auth required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Phase 2 — Months 2–3: Governance and self-service</w:t>
      </w:r>
    </w:p>
    <w:p>
      <w:pPr>
        <w:pBdr>
          <w:left w:val="single" w:color="2E6DA4" w:sz="16" w:space="6"/>
        </w:pBdr>
        <w:shd w:fill="EBF3FB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Goal: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Close the enterprise UX gap. These items enable a self-serve sales motion and unlock contracts with regulated customers.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RBAC implementation with three roles (SOC Analyst, Integration Engineer, 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SAML/OIDC SSO integration and SCIM 2.0 provisioning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Self-service integration wizards for AWS, Azure, M365, and GitHub — guided flows that generate IAM policies and copy-paste verification scripts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Integration config versioning with immutable audit trail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Policy and rule engine v1 with 10 pre-built detection packs (prompt injection, Shai-Hulud indicators, exposed S3, anomalous Bedrock usage, MFA bypass)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Kill chain correlation rules v1: phishing + MFA anomaly within 30 min for same user = critical; npm suspicious install + IAM change within 72 hr for same account = supply chain alert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Phase 3 — Months 3–4: New integrations</w:t>
      </w:r>
    </w:p>
    <w:p>
      <w:pPr>
        <w:pBdr>
          <w:left w:val="single" w:color="2E6DA4" w:sz="16" w:space="6"/>
        </w:pBdr>
        <w:shd w:fill="EBF3FB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Goal: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Close the critical market gaps before competitors consolidate them. MCP monitoring is the most time-sensitive item.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MCP server monitoring — discovery, tool invocation logging, static secret detection, enumeration spike alerting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LangSmith SDK wrapper + OpenTelemetry ingestion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Copilot Studio agent monitoring via M365 Management Activity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Wiz Security webhook for cloud findings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AI agent command intent classifier — semantic analysis on Claude Code and IDE agent intercepted commands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Phase 4 — Months 4–6: Platform and moat</w:t>
      </w:r>
    </w:p>
    <w:p>
      <w:pPr>
        <w:pBdr>
          <w:left w:val="single" w:color="2E6DA4" w:sz="16" w:space="6"/>
        </w:pBdr>
        <w:shd w:fill="EBF3FB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Goal: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Build durable competitive position through compliance, extensibility, and the agent registry differentiator.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EU AI Act compliance module — risk classification, audit trail export, NIST AI RMF mapping, billable add-on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CrowdStrike Falcon bi-directional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ServiceNow ITSM incident creation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Public ingestion API (POST /api/v1/ingest) and connector SDK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SBOM generation and dependency drift detection from IDE-observed package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MITRE ATLAS threat mapping on all findings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Agent registry — centralized cross-source inventory with owner, permissions, and risk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Google Gemini for Workspace monitoring — completes big-three AI provider coverage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9. Appendix — Research Sources</w:t>
      </w:r>
    </w:p>
    <w:p>
      <w:pPr>
        <w:pBdr>
          <w:bottom w:val="single" w:color="2E6DA4" w:sz="6" w:space="1"/>
        </w:pBd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Market intelligence scan (March 2026)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CyberArk: 'What's Shaping the AI Agent Security Market in 2026' — January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Microsoft Security Blog: '80% of Fortune 500 Use Active AI Agents' — February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Gartner Peer Insights: AI Security and Anomaly Detection market reviews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Cloud Security Alliance: 'Agentic AI Predictions for 2026' — January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Geordie AI / Security Boulevard: RSAC 2026 Innovation Sandbox finalist profile — March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Qualys TotalAI: 'MCP Servers: The New Shadow IT for AI' — March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Fortune Business Insights: Agentic AI market forecast ($9.1B → $139B, 2026–2034)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integrate.io: 'Best MCP Gateways and AI Agent Security Tools 2026'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npm supply chain threat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Hacker News: 'UNC6426 Exploits nx npm Supply-Chain Attack to Gain AWS Admin Access in 72 Hours' — March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Bastion: 'npm Supply Chain Attacks 2026: Defense Guide for SaaS Teams' — February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Dark Reading: 'Supply Chain Worms in 2026: What Shai-Hulud Taught Attackers' — January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Endor Labs: 'Return of PhantomRaven: Three New Waves of npm Supply Chain Attacks' — March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Emily Xiong / Medium: 'Brief History of NPM Supply Chain Attacks in 2025' — January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Palo Alto Unit 42: Shai-Hulud worm analysis — November 2025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AI-powered phishing landscape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StrongestLayer: 'AI-Generated Phishing: The Top Enterprise Threat of 2026' — February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Just Cyber Security: 'AI-Powered Phishing in 2026: How Attackers Use AI and How to Fight Back' — March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IBM Security Research: AI phishing campaign efficiency benchmark (5 min vs 16 hr)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UK NCSC: AI-enhanced phishing rated #1 cyber threat to UK businesses, 2026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External product review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'OpenSyber Integration Architecture &amp; Market Competitive Analysis' — enterprise application integration and API best practice frameworks, March 2026. Sourced from published enterprise integration guidance including 42coffeecups.com and apidna.ai best-practice series.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AAAAAA"/>
        <w:sz w:val="18"/>
        <w:szCs w:val="18"/>
      </w:rPr>
      <w:t xml:space="preserve">OpenSyber Strategic Briefing  |  v1.0</w:t>
    </w:r>
    <w:r>
      <w:rPr>
        <w:rFonts w:ascii="Arial" w:cs="Arial" w:eastAsia="Arial" w:hAnsi="Arial"/>
        <w:color w:val="AAAAAA"/>
        <w:sz w:val="18"/>
        <w:szCs w:val="18"/>
      </w:rPr>
      <w:t xml:space="preserve">	Page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6" w:space="4"/>
      </w:pBdr>
      <w:spacing w:after="80" w:before="0"/>
    </w:pPr>
    <w:r>
      <w:rPr>
        <w:rFonts w:ascii="Arial" w:cs="Arial" w:eastAsia="Arial" w:hAnsi="Arial"/>
        <w:color w:val="2E6DA4"/>
        <w:sz w:val="18"/>
        <w:szCs w:val="18"/>
      </w:rPr>
      <w:t xml:space="preserve">OpenSyber  //  Integration Architecture &amp; Market Strategy</w:t>
    </w:r>
    <w:r>
      <w:rPr>
        <w:rFonts w:ascii="Arial" w:cs="Arial" w:eastAsia="Arial" w:hAnsi="Arial"/>
        <w:color w:val="AAAAAA"/>
        <w:sz w:val="18"/>
        <w:szCs w:val="18"/>
      </w:rPr>
      <w:t xml:space="preserve">  |  Confidential  |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3C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2026-03-20T19:50:40.186Z</dcterms:created>
  <dcterms:modified xsi:type="dcterms:W3CDTF">2026-03-20T19:50:40.187Z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