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B23A86" w14:textId="386B1883" w:rsidR="00FF66E9" w:rsidRPr="00F76C6C" w:rsidRDefault="00D62B41" w:rsidP="00D62B41">
      <w:pPr>
        <w:pStyle w:val="Title1"/>
        <w:spacing w:after="0"/>
        <w:rPr>
          <w:rFonts w:asciiTheme="minorHAnsi" w:hAnsiTheme="minorHAnsi" w:cstheme="minorHAnsi"/>
          <w:b/>
          <w:sz w:val="22"/>
          <w:szCs w:val="22"/>
        </w:rPr>
      </w:pPr>
      <w:r>
        <w:rPr>
          <w:rFonts w:asciiTheme="minorHAnsi" w:hAnsiTheme="minorHAnsi" w:cstheme="minorHAnsi"/>
          <w:b/>
          <w:sz w:val="22"/>
          <w:szCs w:val="22"/>
        </w:rPr>
        <w:t>[</w:t>
      </w:r>
      <w:r w:rsidR="000D4670" w:rsidRPr="00670681">
        <w:rPr>
          <w:rFonts w:asciiTheme="minorHAnsi" w:hAnsiTheme="minorHAnsi" w:cstheme="minorHAnsi"/>
          <w:b/>
          <w:sz w:val="22"/>
          <w:szCs w:val="22"/>
          <w:highlight w:val="yellow"/>
        </w:rPr>
        <w:t>COMPANY NAME</w:t>
      </w:r>
      <w:r>
        <w:rPr>
          <w:rFonts w:asciiTheme="minorHAnsi" w:hAnsiTheme="minorHAnsi" w:cstheme="minorHAnsi"/>
          <w:b/>
          <w:sz w:val="22"/>
          <w:szCs w:val="22"/>
        </w:rPr>
        <w:t>]</w:t>
      </w:r>
    </w:p>
    <w:p w14:paraId="297BF31C" w14:textId="77777777" w:rsidR="00FF66E9" w:rsidRPr="00F76C6C" w:rsidRDefault="00000000" w:rsidP="00D62B41">
      <w:pPr>
        <w:pStyle w:val="Title1"/>
        <w:spacing w:after="200"/>
        <w:rPr>
          <w:rFonts w:asciiTheme="minorHAnsi" w:hAnsiTheme="minorHAnsi" w:cstheme="minorHAnsi"/>
          <w:b/>
          <w:sz w:val="22"/>
          <w:szCs w:val="22"/>
        </w:rPr>
      </w:pPr>
      <w:r>
        <w:rPr>
          <w:rFonts w:asciiTheme="minorHAnsi" w:hAnsiTheme="minorHAnsi" w:cstheme="minorHAnsi"/>
          <w:b/>
          <w:sz w:val="22"/>
          <w:szCs w:val="22"/>
        </w:rPr>
        <w:t>AMENDED AND RESTATED CERTIFICATE OF INCORPORATION</w:t>
      </w:r>
      <w:bookmarkStart w:id="0" w:name="_DV_M29"/>
      <w:bookmarkEnd w:id="0"/>
    </w:p>
    <w:p w14:paraId="132A3724" w14:textId="13E8BC2B" w:rsidR="00FF66E9" w:rsidRPr="00F76C6C" w:rsidRDefault="00000000" w:rsidP="00D62B41">
      <w:pPr>
        <w:pStyle w:val="Title1"/>
        <w:spacing w:after="360"/>
        <w:rPr>
          <w:rFonts w:asciiTheme="minorHAnsi" w:hAnsiTheme="minorHAnsi" w:cstheme="minorHAnsi"/>
          <w:sz w:val="22"/>
          <w:szCs w:val="22"/>
        </w:rPr>
      </w:pPr>
      <w:bookmarkStart w:id="1" w:name="_DV_M30"/>
      <w:bookmarkEnd w:id="1"/>
      <w:r>
        <w:rPr>
          <w:rFonts w:asciiTheme="minorHAnsi" w:hAnsiTheme="minorHAnsi" w:cstheme="minorHAnsi"/>
          <w:sz w:val="22"/>
          <w:szCs w:val="22"/>
        </w:rPr>
        <w:t>(Pursuant to Sections 242 and 245 of the</w:t>
      </w:r>
      <w:r>
        <w:rPr>
          <w:rFonts w:asciiTheme="minorHAnsi" w:hAnsiTheme="minorHAnsi" w:cstheme="minorHAnsi"/>
          <w:sz w:val="22"/>
          <w:szCs w:val="22"/>
        </w:rPr>
        <w:br/>
        <w:t>General Corporation Law of the State of Delaware)</w:t>
      </w:r>
    </w:p>
    <w:p w14:paraId="55921BDF" w14:textId="39511187" w:rsidR="00FF66E9" w:rsidRPr="00F76C6C" w:rsidRDefault="00D62B41" w:rsidP="00D62B41">
      <w:pPr>
        <w:pStyle w:val="BodyTextFirstIndent"/>
        <w:spacing w:after="200"/>
        <w:ind w:firstLine="720"/>
        <w:jc w:val="left"/>
        <w:rPr>
          <w:rFonts w:asciiTheme="minorHAnsi" w:hAnsiTheme="minorHAnsi" w:cstheme="minorHAnsi"/>
          <w:sz w:val="22"/>
          <w:szCs w:val="22"/>
        </w:rPr>
      </w:pPr>
      <w:bookmarkStart w:id="2" w:name="_DV_M31"/>
      <w:bookmarkEnd w:id="2"/>
      <w:r>
        <w:rPr>
          <w:rFonts w:asciiTheme="minorHAnsi" w:hAnsiTheme="minorHAnsi" w:cstheme="minorHAnsi"/>
          <w:sz w:val="22"/>
          <w:szCs w:val="22"/>
        </w:rPr>
        <w:t>[</w:t>
      </w:r>
      <w:r w:rsidRPr="00670681">
        <w:rPr>
          <w:rFonts w:asciiTheme="minorHAnsi" w:hAnsiTheme="minorHAnsi" w:cstheme="minorHAnsi"/>
          <w:sz w:val="22"/>
          <w:szCs w:val="22"/>
          <w:highlight w:val="yellow"/>
        </w:rPr>
        <w:t>COMPANY NAME</w:t>
      </w:r>
      <w:r>
        <w:rPr>
          <w:rFonts w:asciiTheme="minorHAnsi" w:hAnsiTheme="minorHAnsi" w:cstheme="minorHAnsi"/>
          <w:sz w:val="22"/>
          <w:szCs w:val="22"/>
        </w:rPr>
        <w:t>], a corporation organized and existing under and by virtue of the provisions of the General Corporation Law of the State of Delaware (the “</w:t>
      </w:r>
      <w:r>
        <w:rPr>
          <w:rFonts w:asciiTheme="minorHAnsi" w:hAnsiTheme="minorHAnsi" w:cstheme="minorHAnsi"/>
          <w:b/>
          <w:bCs/>
          <w:sz w:val="22"/>
          <w:szCs w:val="22"/>
        </w:rPr>
        <w:t>General Corporation Law</w:t>
      </w:r>
      <w:r>
        <w:rPr>
          <w:rFonts w:asciiTheme="minorHAnsi" w:hAnsiTheme="minorHAnsi" w:cstheme="minorHAnsi"/>
          <w:sz w:val="22"/>
          <w:szCs w:val="22"/>
        </w:rPr>
        <w:t xml:space="preserve">”), </w:t>
      </w:r>
      <w:bookmarkStart w:id="3" w:name="_DV_M32"/>
      <w:bookmarkEnd w:id="3"/>
      <w:r>
        <w:rPr>
          <w:rFonts w:asciiTheme="minorHAnsi" w:hAnsiTheme="minorHAnsi" w:cstheme="minorHAnsi"/>
          <w:sz w:val="22"/>
          <w:szCs w:val="22"/>
        </w:rPr>
        <w:t>hereby certifies as follows.</w:t>
      </w:r>
    </w:p>
    <w:p w14:paraId="5890F3F9" w14:textId="5F45554F" w:rsidR="00BD0481" w:rsidRPr="00F76C6C" w:rsidRDefault="00000000" w:rsidP="00D62B41">
      <w:pPr>
        <w:pStyle w:val="Heading1"/>
        <w:keepNext w:val="0"/>
        <w:numPr>
          <w:ilvl w:val="0"/>
          <w:numId w:val="4"/>
        </w:numPr>
        <w:spacing w:after="200"/>
        <w:ind w:firstLine="720"/>
        <w:rPr>
          <w:rFonts w:asciiTheme="minorHAnsi" w:hAnsiTheme="minorHAnsi" w:cstheme="minorHAnsi"/>
          <w:i w:val="0"/>
          <w:iCs w:val="0"/>
          <w:kern w:val="28"/>
          <w:sz w:val="22"/>
          <w:szCs w:val="22"/>
        </w:rPr>
      </w:pPr>
      <w:bookmarkStart w:id="4" w:name="_DV_M33"/>
      <w:bookmarkEnd w:id="4"/>
      <w:r>
        <w:rPr>
          <w:rFonts w:asciiTheme="minorHAnsi" w:hAnsiTheme="minorHAnsi" w:cstheme="minorHAnsi"/>
          <w:i w:val="0"/>
          <w:iCs w:val="0"/>
          <w:kern w:val="28"/>
          <w:sz w:val="22"/>
          <w:szCs w:val="22"/>
        </w:rPr>
        <w:t>The name of this corporation is [</w:t>
      </w:r>
      <w:r w:rsidRPr="00670681">
        <w:rPr>
          <w:rFonts w:asciiTheme="minorHAnsi" w:hAnsiTheme="minorHAnsi" w:cstheme="minorHAnsi"/>
          <w:i w:val="0"/>
          <w:iCs w:val="0"/>
          <w:kern w:val="28"/>
          <w:sz w:val="22"/>
          <w:szCs w:val="22"/>
          <w:highlight w:val="yellow"/>
        </w:rPr>
        <w:t>COMPANY NAME</w:t>
      </w:r>
      <w:r>
        <w:rPr>
          <w:rFonts w:asciiTheme="minorHAnsi" w:hAnsiTheme="minorHAnsi" w:cstheme="minorHAnsi"/>
          <w:i w:val="0"/>
          <w:iCs w:val="0"/>
          <w:kern w:val="28"/>
          <w:sz w:val="22"/>
          <w:szCs w:val="22"/>
        </w:rPr>
        <w:t xml:space="preserve">]. </w:t>
      </w:r>
      <w:r w:rsidR="000D4670">
        <w:rPr>
          <w:rFonts w:asciiTheme="minorHAnsi" w:hAnsiTheme="minorHAnsi" w:cstheme="minorHAnsi"/>
          <w:i w:val="0"/>
          <w:iCs w:val="0"/>
          <w:kern w:val="28"/>
          <w:sz w:val="22"/>
          <w:szCs w:val="22"/>
        </w:rPr>
        <w:t>[</w:t>
      </w:r>
      <w:r>
        <w:rPr>
          <w:rFonts w:asciiTheme="minorHAnsi" w:hAnsiTheme="minorHAnsi" w:cstheme="minorHAnsi"/>
          <w:i w:val="0"/>
          <w:iCs w:val="0"/>
          <w:kern w:val="28"/>
          <w:sz w:val="22"/>
          <w:szCs w:val="22"/>
        </w:rPr>
        <w:t>This corporation was originally incorporated pursuant to the General Corporation Law on [</w:t>
      </w:r>
      <w:r w:rsidRPr="00670681">
        <w:rPr>
          <w:rFonts w:asciiTheme="minorHAnsi" w:hAnsiTheme="minorHAnsi" w:cstheme="minorHAnsi"/>
          <w:i w:val="0"/>
          <w:iCs w:val="0"/>
          <w:kern w:val="28"/>
          <w:sz w:val="22"/>
          <w:szCs w:val="22"/>
          <w:highlight w:val="yellow"/>
        </w:rPr>
        <w:t>Date</w:t>
      </w:r>
      <w:r>
        <w:rPr>
          <w:rFonts w:asciiTheme="minorHAnsi" w:hAnsiTheme="minorHAnsi" w:cstheme="minorHAnsi"/>
          <w:i w:val="0"/>
          <w:iCs w:val="0"/>
          <w:kern w:val="28"/>
          <w:sz w:val="22"/>
          <w:szCs w:val="22"/>
        </w:rPr>
        <w:t>] under the name [</w:t>
      </w:r>
      <w:r w:rsidR="000D4670" w:rsidRPr="00670681">
        <w:rPr>
          <w:rFonts w:asciiTheme="minorHAnsi" w:hAnsiTheme="minorHAnsi" w:cstheme="minorHAnsi"/>
          <w:i w:val="0"/>
          <w:iCs w:val="0"/>
          <w:kern w:val="28"/>
          <w:sz w:val="22"/>
          <w:szCs w:val="22"/>
          <w:highlight w:val="yellow"/>
        </w:rPr>
        <w:t>ORIGINAL COMPANY NAME</w:t>
      </w:r>
      <w:r>
        <w:rPr>
          <w:rFonts w:asciiTheme="minorHAnsi" w:hAnsiTheme="minorHAnsi" w:cstheme="minorHAnsi"/>
          <w:i w:val="0"/>
          <w:iCs w:val="0"/>
          <w:kern w:val="28"/>
          <w:sz w:val="22"/>
          <w:szCs w:val="22"/>
        </w:rPr>
        <w:t>]]</w:t>
      </w:r>
    </w:p>
    <w:p w14:paraId="0B6FA73C" w14:textId="5D1F56D6" w:rsidR="00FF66E9" w:rsidRPr="00F76C6C" w:rsidRDefault="00000000" w:rsidP="00D62B41">
      <w:pPr>
        <w:pStyle w:val="Heading1"/>
        <w:keepNext w:val="0"/>
        <w:numPr>
          <w:ilvl w:val="0"/>
          <w:numId w:val="4"/>
        </w:numPr>
        <w:spacing w:after="200"/>
        <w:ind w:firstLine="720"/>
        <w:rPr>
          <w:rFonts w:asciiTheme="minorHAnsi" w:hAnsiTheme="minorHAnsi" w:cstheme="minorHAnsi"/>
          <w:i w:val="0"/>
          <w:iCs w:val="0"/>
          <w:kern w:val="28"/>
          <w:sz w:val="22"/>
          <w:szCs w:val="22"/>
        </w:rPr>
      </w:pPr>
      <w:bookmarkStart w:id="5" w:name="_DV_M34"/>
      <w:bookmarkEnd w:id="5"/>
      <w:r>
        <w:rPr>
          <w:rFonts w:asciiTheme="minorHAnsi" w:hAnsiTheme="minorHAnsi" w:cstheme="minorHAnsi"/>
          <w:i w:val="0"/>
          <w:iCs w:val="0"/>
          <w:kern w:val="28"/>
          <w:sz w:val="22"/>
          <w:szCs w:val="22"/>
        </w:rPr>
        <w:t>The Board of Directors of this corporation duly adopted resolutions proposing to amend and restate the Certificate of Incorporation of this corporation, declaring said amendment and restatement to be advisable and in the best interests of this corporation and its stockholders, and authorizing the appropriate officers of this corporation to solicit the consent of the stockholders therefor, which resolution setting forth the proposed amendment and restatement is as follows.</w:t>
      </w:r>
    </w:p>
    <w:p w14:paraId="556F53E1" w14:textId="245F9B95" w:rsidR="00FF66E9" w:rsidRPr="00F76C6C" w:rsidRDefault="00000000" w:rsidP="00D62B41">
      <w:pPr>
        <w:pStyle w:val="BodyTextFirstIndent"/>
        <w:spacing w:after="200"/>
        <w:ind w:left="720" w:firstLine="0"/>
        <w:jc w:val="left"/>
        <w:rPr>
          <w:rFonts w:asciiTheme="minorHAnsi" w:hAnsiTheme="minorHAnsi" w:cstheme="minorHAnsi"/>
          <w:sz w:val="22"/>
          <w:szCs w:val="22"/>
        </w:rPr>
      </w:pPr>
      <w:bookmarkStart w:id="6" w:name="_DV_M35"/>
      <w:bookmarkEnd w:id="6"/>
      <w:r>
        <w:rPr>
          <w:rFonts w:asciiTheme="minorHAnsi" w:hAnsiTheme="minorHAnsi" w:cstheme="minorHAnsi"/>
          <w:bCs/>
          <w:sz w:val="22"/>
          <w:szCs w:val="22"/>
        </w:rPr>
        <w:t>RESOLVED</w:t>
      </w:r>
      <w:r>
        <w:rPr>
          <w:rFonts w:asciiTheme="minorHAnsi" w:hAnsiTheme="minorHAnsi" w:cstheme="minorHAnsi"/>
          <w:sz w:val="22"/>
          <w:szCs w:val="22"/>
        </w:rPr>
        <w:t xml:space="preserve">, that the Certificate of Incorporation of this corporation be amended and restated in its entirety to read as set forth on </w:t>
      </w:r>
      <w:r>
        <w:rPr>
          <w:rFonts w:asciiTheme="minorHAnsi" w:hAnsiTheme="minorHAnsi" w:cstheme="minorHAnsi"/>
          <w:b/>
          <w:bCs/>
          <w:sz w:val="22"/>
          <w:szCs w:val="22"/>
        </w:rPr>
        <w:t>Exhibit A</w:t>
      </w:r>
      <w:r>
        <w:rPr>
          <w:rFonts w:asciiTheme="minorHAnsi" w:hAnsiTheme="minorHAnsi" w:cstheme="minorHAnsi"/>
          <w:sz w:val="22"/>
          <w:szCs w:val="22"/>
        </w:rPr>
        <w:t xml:space="preserve"> attached hereto and incorporated herein by this reference.</w:t>
      </w:r>
    </w:p>
    <w:p w14:paraId="7DC04D5B" w14:textId="7078FD1C" w:rsidR="00BD0481" w:rsidRPr="00F76C6C" w:rsidRDefault="00000000" w:rsidP="00D62B41">
      <w:pPr>
        <w:pStyle w:val="BodyTextFirstIndent"/>
        <w:spacing w:after="200"/>
        <w:ind w:firstLine="720"/>
        <w:jc w:val="left"/>
        <w:rPr>
          <w:rFonts w:asciiTheme="minorHAnsi" w:hAnsiTheme="minorHAnsi" w:cstheme="minorHAnsi"/>
          <w:color w:val="000000"/>
          <w:w w:val="0"/>
          <w:sz w:val="22"/>
          <w:szCs w:val="22"/>
        </w:rPr>
      </w:pPr>
      <w:r>
        <w:rPr>
          <w:rFonts w:asciiTheme="minorHAnsi" w:hAnsiTheme="minorHAnsi" w:cstheme="minorHAnsi"/>
          <w:bCs/>
          <w:color w:val="000000"/>
          <w:w w:val="0"/>
          <w:sz w:val="22"/>
          <w:szCs w:val="22"/>
        </w:rPr>
        <w:t>3.</w:t>
      </w:r>
      <w:r>
        <w:rPr>
          <w:rFonts w:asciiTheme="minorHAnsi" w:hAnsiTheme="minorHAnsi" w:cstheme="minorHAnsi"/>
          <w:color w:val="000000"/>
          <w:w w:val="0"/>
          <w:sz w:val="22"/>
          <w:szCs w:val="22"/>
        </w:rPr>
        <w:tab/>
      </w:r>
      <w:r>
        <w:rPr>
          <w:rFonts w:asciiTheme="minorHAnsi" w:hAnsiTheme="minorHAnsi" w:cstheme="minorHAnsi"/>
          <w:b/>
          <w:bCs/>
          <w:color w:val="000000"/>
          <w:w w:val="0"/>
          <w:sz w:val="22"/>
          <w:szCs w:val="22"/>
        </w:rPr>
        <w:t>Exhibit A</w:t>
      </w:r>
      <w:r>
        <w:rPr>
          <w:rFonts w:asciiTheme="minorHAnsi" w:hAnsiTheme="minorHAnsi" w:cstheme="minorHAnsi"/>
          <w:color w:val="000000"/>
          <w:w w:val="0"/>
          <w:sz w:val="22"/>
          <w:szCs w:val="22"/>
        </w:rPr>
        <w:t xml:space="preserve"> referred to above is attached hereto as </w:t>
      </w:r>
      <w:r>
        <w:rPr>
          <w:rFonts w:asciiTheme="minorHAnsi" w:hAnsiTheme="minorHAnsi" w:cstheme="minorHAnsi"/>
          <w:b/>
          <w:bCs/>
          <w:color w:val="000000"/>
          <w:w w:val="0"/>
          <w:sz w:val="22"/>
          <w:szCs w:val="22"/>
        </w:rPr>
        <w:t>Exhibit A</w:t>
      </w:r>
      <w:r>
        <w:rPr>
          <w:rFonts w:asciiTheme="minorHAnsi" w:hAnsiTheme="minorHAnsi" w:cstheme="minorHAnsi"/>
          <w:color w:val="000000"/>
          <w:w w:val="0"/>
          <w:sz w:val="22"/>
          <w:szCs w:val="22"/>
        </w:rPr>
        <w:t xml:space="preserve"> and is hereby incorporated herein by this reference. This Amended and Restated Certificate of Incorporation was approved by the holders of the requisite number of shares of this corporation in accordance with Section 228 of the General Corporation Law.</w:t>
      </w:r>
    </w:p>
    <w:p w14:paraId="10D3FC31" w14:textId="670C95AD" w:rsidR="00BD0481" w:rsidRPr="00F76C6C" w:rsidRDefault="00000000" w:rsidP="00D62B41">
      <w:pPr>
        <w:pStyle w:val="BodyTextFirstIndent"/>
        <w:spacing w:after="200"/>
        <w:ind w:firstLine="720"/>
        <w:jc w:val="left"/>
        <w:rPr>
          <w:rFonts w:asciiTheme="minorHAnsi" w:hAnsiTheme="minorHAnsi" w:cstheme="minorHAnsi"/>
          <w:color w:val="000000"/>
          <w:w w:val="0"/>
          <w:sz w:val="22"/>
          <w:szCs w:val="22"/>
        </w:rPr>
      </w:pPr>
      <w:r>
        <w:rPr>
          <w:rFonts w:asciiTheme="minorHAnsi" w:hAnsiTheme="minorHAnsi" w:cstheme="minorHAnsi"/>
          <w:bCs/>
          <w:color w:val="000000"/>
          <w:w w:val="0"/>
          <w:sz w:val="22"/>
          <w:szCs w:val="22"/>
        </w:rPr>
        <w:t>4.</w:t>
      </w:r>
      <w:r>
        <w:rPr>
          <w:rFonts w:asciiTheme="minorHAnsi" w:hAnsiTheme="minorHAnsi" w:cstheme="minorHAnsi"/>
          <w:color w:val="000000"/>
          <w:w w:val="0"/>
          <w:sz w:val="22"/>
          <w:szCs w:val="22"/>
        </w:rPr>
        <w:tab/>
        <w:t>This Amended and Restated Certificate of Incorporation, which restates and integrates and further amends the provisions of this corporation’s Certificate of Incorporation, has been duly adopted in accordance with Sections 242 and 245 of the General Corporation Law.</w:t>
      </w:r>
    </w:p>
    <w:p w14:paraId="03C09486" w14:textId="5E89E38C" w:rsidR="00FF66E9" w:rsidRDefault="00D62B41" w:rsidP="00125D75">
      <w:pPr>
        <w:pStyle w:val="BodyTextFirstIndent"/>
        <w:spacing w:after="480"/>
        <w:ind w:firstLine="720"/>
        <w:jc w:val="left"/>
        <w:rPr>
          <w:rFonts w:asciiTheme="minorHAnsi" w:hAnsiTheme="minorHAnsi" w:cstheme="minorHAnsi"/>
          <w:w w:val="0"/>
          <w:sz w:val="22"/>
          <w:szCs w:val="22"/>
        </w:rPr>
      </w:pPr>
      <w:r>
        <w:rPr>
          <w:rFonts w:asciiTheme="minorHAnsi" w:hAnsiTheme="minorHAnsi" w:cstheme="minorHAnsi"/>
          <w:b/>
          <w:bCs/>
          <w:w w:val="0"/>
          <w:sz w:val="22"/>
          <w:szCs w:val="22"/>
        </w:rPr>
        <w:t>T</w:t>
      </w:r>
      <w:r>
        <w:rPr>
          <w:rFonts w:asciiTheme="minorHAnsi" w:hAnsiTheme="minorHAnsi" w:cstheme="minorHAnsi"/>
          <w:w w:val="0"/>
          <w:sz w:val="22"/>
          <w:szCs w:val="22"/>
        </w:rPr>
        <w:t>his Amended and Restated Certificate of Incorporation has been executed by a duly authorized officer of this corporation on [</w:t>
      </w:r>
      <w:r w:rsidRPr="00670681">
        <w:rPr>
          <w:rFonts w:asciiTheme="minorHAnsi" w:hAnsiTheme="minorHAnsi" w:cstheme="minorHAnsi"/>
          <w:w w:val="0"/>
          <w:sz w:val="22"/>
          <w:szCs w:val="22"/>
          <w:highlight w:val="yellow"/>
        </w:rPr>
        <w:t>Date</w:t>
      </w:r>
      <w:r>
        <w:rPr>
          <w:rFonts w:asciiTheme="minorHAnsi" w:hAnsiTheme="minorHAnsi" w:cstheme="minorHAnsi"/>
          <w:w w:val="0"/>
          <w:sz w:val="22"/>
          <w:szCs w:val="22"/>
        </w:rPr>
        <w:t>].</w:t>
      </w:r>
    </w:p>
    <w:p w14:paraId="0C2BB7EF" w14:textId="2017CC47" w:rsidR="00125D75" w:rsidRPr="00125D75" w:rsidRDefault="00125D75" w:rsidP="00125D75">
      <w:pPr>
        <w:pStyle w:val="BodyTextFirstIndent"/>
        <w:spacing w:after="0"/>
        <w:ind w:left="4320" w:firstLine="0"/>
        <w:rPr>
          <w:rFonts w:asciiTheme="minorHAnsi" w:hAnsiTheme="minorHAnsi" w:cstheme="minorHAnsi"/>
          <w:w w:val="0"/>
          <w:sz w:val="22"/>
          <w:szCs w:val="22"/>
        </w:rPr>
      </w:pPr>
      <w:r>
        <w:rPr>
          <w:rFonts w:asciiTheme="minorHAnsi" w:hAnsiTheme="minorHAnsi" w:cstheme="minorHAnsi"/>
          <w:w w:val="0"/>
          <w:sz w:val="22"/>
          <w:szCs w:val="22"/>
        </w:rPr>
        <w:t>By:</w:t>
      </w:r>
      <w:r>
        <w:rPr>
          <w:rFonts w:asciiTheme="minorHAnsi" w:hAnsiTheme="minorHAnsi" w:cstheme="minorHAnsi"/>
          <w:w w:val="0"/>
          <w:sz w:val="22"/>
          <w:szCs w:val="22"/>
        </w:rPr>
        <w:tab/>
      </w:r>
      <w:r>
        <w:rPr>
          <w:rFonts w:asciiTheme="minorHAnsi" w:hAnsiTheme="minorHAnsi" w:cstheme="minorHAnsi"/>
          <w:w w:val="0"/>
          <w:sz w:val="22"/>
          <w:szCs w:val="22"/>
          <w:u w:val="single"/>
        </w:rPr>
        <w:tab/>
      </w:r>
      <w:r>
        <w:rPr>
          <w:rFonts w:asciiTheme="minorHAnsi" w:hAnsiTheme="minorHAnsi" w:cstheme="minorHAnsi"/>
          <w:w w:val="0"/>
          <w:sz w:val="22"/>
          <w:szCs w:val="22"/>
          <w:u w:val="single"/>
        </w:rPr>
        <w:tab/>
      </w:r>
      <w:r>
        <w:rPr>
          <w:rFonts w:asciiTheme="minorHAnsi" w:hAnsiTheme="minorHAnsi" w:cstheme="minorHAnsi"/>
          <w:w w:val="0"/>
          <w:sz w:val="22"/>
          <w:szCs w:val="22"/>
          <w:u w:val="single"/>
        </w:rPr>
        <w:tab/>
      </w:r>
      <w:r>
        <w:rPr>
          <w:rFonts w:asciiTheme="minorHAnsi" w:hAnsiTheme="minorHAnsi" w:cstheme="minorHAnsi"/>
          <w:w w:val="0"/>
          <w:sz w:val="22"/>
          <w:szCs w:val="22"/>
          <w:u w:val="single"/>
        </w:rPr>
        <w:tab/>
      </w:r>
      <w:r>
        <w:rPr>
          <w:rFonts w:asciiTheme="minorHAnsi" w:hAnsiTheme="minorHAnsi" w:cstheme="minorHAnsi"/>
          <w:w w:val="0"/>
          <w:sz w:val="22"/>
          <w:szCs w:val="22"/>
          <w:u w:val="single"/>
        </w:rPr>
        <w:tab/>
      </w:r>
    </w:p>
    <w:p w14:paraId="0F86DE93" w14:textId="25E3048C" w:rsidR="00125D75" w:rsidRPr="00125D75" w:rsidRDefault="00125D75" w:rsidP="00125D75">
      <w:pPr>
        <w:pStyle w:val="BodyTextFirstIndent"/>
        <w:spacing w:after="0"/>
        <w:ind w:left="5040" w:firstLine="0"/>
        <w:rPr>
          <w:rFonts w:asciiTheme="minorHAnsi" w:hAnsiTheme="minorHAnsi" w:cstheme="minorHAnsi"/>
          <w:w w:val="0"/>
          <w:sz w:val="22"/>
          <w:szCs w:val="22"/>
        </w:rPr>
      </w:pPr>
      <w:r>
        <w:rPr>
          <w:rFonts w:asciiTheme="minorHAnsi" w:hAnsiTheme="minorHAnsi" w:cstheme="minorHAnsi"/>
          <w:w w:val="0"/>
          <w:sz w:val="22"/>
          <w:szCs w:val="22"/>
        </w:rPr>
        <w:t>Name:</w:t>
      </w:r>
      <w:r>
        <w:rPr>
          <w:rFonts w:asciiTheme="minorHAnsi" w:hAnsiTheme="minorHAnsi" w:cstheme="minorHAnsi"/>
          <w:w w:val="0"/>
          <w:sz w:val="22"/>
          <w:szCs w:val="22"/>
        </w:rPr>
        <w:tab/>
      </w:r>
      <w:r w:rsidR="00670681">
        <w:rPr>
          <w:rFonts w:asciiTheme="minorHAnsi" w:hAnsiTheme="minorHAnsi" w:cstheme="minorHAnsi"/>
          <w:w w:val="0"/>
          <w:sz w:val="22"/>
          <w:szCs w:val="22"/>
        </w:rPr>
        <w:t>[</w:t>
      </w:r>
      <w:r w:rsidR="00670681" w:rsidRPr="00670681">
        <w:rPr>
          <w:rFonts w:asciiTheme="minorHAnsi" w:hAnsiTheme="minorHAnsi" w:cstheme="minorHAnsi"/>
          <w:w w:val="0"/>
          <w:sz w:val="22"/>
          <w:szCs w:val="22"/>
          <w:highlight w:val="yellow"/>
        </w:rPr>
        <w:t>Name</w:t>
      </w:r>
      <w:r w:rsidR="00670681">
        <w:rPr>
          <w:rFonts w:asciiTheme="minorHAnsi" w:hAnsiTheme="minorHAnsi" w:cstheme="minorHAnsi"/>
          <w:w w:val="0"/>
          <w:sz w:val="22"/>
          <w:szCs w:val="22"/>
        </w:rPr>
        <w:t>]</w:t>
      </w:r>
    </w:p>
    <w:p w14:paraId="0E0E844B" w14:textId="76381B15" w:rsidR="00FF66E9" w:rsidRPr="00F76C6C" w:rsidRDefault="00125D75" w:rsidP="00670681">
      <w:pPr>
        <w:pStyle w:val="BodyTextFirstIndent"/>
        <w:spacing w:after="0"/>
        <w:ind w:left="5040" w:firstLine="0"/>
        <w:jc w:val="left"/>
        <w:rPr>
          <w:rFonts w:asciiTheme="minorHAnsi" w:hAnsiTheme="minorHAnsi" w:cstheme="minorHAnsi"/>
          <w:color w:val="000000"/>
          <w:w w:val="0"/>
          <w:sz w:val="22"/>
          <w:szCs w:val="22"/>
        </w:rPr>
        <w:sectPr w:rsidR="00FF66E9" w:rsidRPr="00F76C6C">
          <w:footerReference w:type="even" r:id="rId14"/>
          <w:footerReference w:type="default" r:id="rId15"/>
          <w:footerReference w:type="first" r:id="rId16"/>
          <w:pgSz w:w="12240" w:h="15840" w:code="1"/>
          <w:pgMar w:top="1440" w:right="1440" w:bottom="1296" w:left="1440" w:header="720" w:footer="432" w:gutter="0"/>
          <w:cols w:space="720"/>
          <w:titlePg/>
        </w:sectPr>
      </w:pPr>
      <w:r>
        <w:rPr>
          <w:rFonts w:asciiTheme="minorHAnsi" w:hAnsiTheme="minorHAnsi" w:cstheme="minorHAnsi"/>
          <w:w w:val="0"/>
          <w:sz w:val="22"/>
          <w:szCs w:val="22"/>
        </w:rPr>
        <w:t>Title:</w:t>
      </w:r>
      <w:r>
        <w:rPr>
          <w:rFonts w:asciiTheme="minorHAnsi" w:hAnsiTheme="minorHAnsi" w:cstheme="minorHAnsi"/>
          <w:w w:val="0"/>
          <w:sz w:val="22"/>
          <w:szCs w:val="22"/>
        </w:rPr>
        <w:tab/>
      </w:r>
      <w:r w:rsidR="00670681">
        <w:rPr>
          <w:rFonts w:asciiTheme="minorHAnsi" w:hAnsiTheme="minorHAnsi" w:cstheme="minorHAnsi"/>
          <w:color w:val="000000"/>
          <w:w w:val="0"/>
          <w:sz w:val="22"/>
          <w:szCs w:val="22"/>
        </w:rPr>
        <w:t>[</w:t>
      </w:r>
      <w:r w:rsidR="00670681" w:rsidRPr="00670681">
        <w:rPr>
          <w:rFonts w:asciiTheme="minorHAnsi" w:hAnsiTheme="minorHAnsi" w:cstheme="minorHAnsi"/>
          <w:color w:val="000000"/>
          <w:w w:val="0"/>
          <w:sz w:val="22"/>
          <w:szCs w:val="22"/>
          <w:highlight w:val="yellow"/>
        </w:rPr>
        <w:t>Title</w:t>
      </w:r>
      <w:r w:rsidR="00670681">
        <w:rPr>
          <w:rFonts w:asciiTheme="minorHAnsi" w:hAnsiTheme="minorHAnsi" w:cstheme="minorHAnsi"/>
          <w:color w:val="000000"/>
          <w:w w:val="0"/>
          <w:sz w:val="22"/>
          <w:szCs w:val="22"/>
        </w:rPr>
        <w:t>]</w:t>
      </w:r>
    </w:p>
    <w:p w14:paraId="5DF5D9C8" w14:textId="0565F574" w:rsidR="00FF66E9" w:rsidRPr="00F76C6C" w:rsidRDefault="00D62B41" w:rsidP="00D62B41">
      <w:pPr>
        <w:pStyle w:val="Title1"/>
        <w:spacing w:after="200"/>
        <w:rPr>
          <w:rFonts w:asciiTheme="minorHAnsi" w:hAnsiTheme="minorHAnsi" w:cstheme="minorHAnsi"/>
          <w:b/>
          <w:color w:val="000000"/>
          <w:w w:val="0"/>
          <w:sz w:val="22"/>
          <w:szCs w:val="22"/>
        </w:rPr>
      </w:pPr>
      <w:r>
        <w:rPr>
          <w:rFonts w:asciiTheme="minorHAnsi" w:hAnsiTheme="minorHAnsi" w:cstheme="minorHAnsi"/>
          <w:b/>
          <w:color w:val="000000"/>
          <w:w w:val="0"/>
          <w:sz w:val="22"/>
          <w:szCs w:val="22"/>
        </w:rPr>
        <w:lastRenderedPageBreak/>
        <w:t>EXHIBIT A</w:t>
      </w:r>
    </w:p>
    <w:p w14:paraId="3BB0B1C3" w14:textId="7B5A9552" w:rsidR="00FF66E9" w:rsidRPr="00F76C6C" w:rsidRDefault="00D62B41" w:rsidP="00D62B41">
      <w:pPr>
        <w:spacing w:line="240" w:lineRule="atLeast"/>
        <w:ind w:right="29"/>
        <w:jc w:val="center"/>
        <w:rPr>
          <w:rFonts w:asciiTheme="minorHAnsi" w:hAnsiTheme="minorHAnsi" w:cstheme="minorHAnsi"/>
          <w:b/>
          <w:sz w:val="22"/>
          <w:szCs w:val="22"/>
        </w:rPr>
      </w:pPr>
      <w:r>
        <w:rPr>
          <w:rFonts w:asciiTheme="minorHAnsi" w:hAnsiTheme="minorHAnsi" w:cstheme="minorHAnsi"/>
          <w:b/>
          <w:sz w:val="22"/>
          <w:szCs w:val="22"/>
        </w:rPr>
        <w:t>[</w:t>
      </w:r>
      <w:r w:rsidRPr="00670681">
        <w:rPr>
          <w:rFonts w:asciiTheme="minorHAnsi" w:hAnsiTheme="minorHAnsi" w:cstheme="minorHAnsi"/>
          <w:b/>
          <w:sz w:val="22"/>
          <w:szCs w:val="22"/>
          <w:highlight w:val="yellow"/>
        </w:rPr>
        <w:t>COMPANY NAME</w:t>
      </w:r>
      <w:r>
        <w:rPr>
          <w:rFonts w:asciiTheme="minorHAnsi" w:hAnsiTheme="minorHAnsi" w:cstheme="minorHAnsi"/>
          <w:b/>
          <w:sz w:val="22"/>
          <w:szCs w:val="22"/>
        </w:rPr>
        <w:t>]</w:t>
      </w:r>
    </w:p>
    <w:p w14:paraId="04A05318" w14:textId="5D223839" w:rsidR="00FF66E9" w:rsidRPr="00F76C6C" w:rsidRDefault="00D62B41" w:rsidP="00D62B41">
      <w:pPr>
        <w:spacing w:after="360" w:line="240" w:lineRule="atLeast"/>
        <w:ind w:right="29"/>
        <w:jc w:val="center"/>
        <w:rPr>
          <w:rFonts w:asciiTheme="minorHAnsi" w:hAnsiTheme="minorHAnsi" w:cstheme="minorHAnsi"/>
          <w:b/>
          <w:sz w:val="22"/>
          <w:szCs w:val="22"/>
        </w:rPr>
      </w:pPr>
      <w:r>
        <w:rPr>
          <w:rFonts w:asciiTheme="minorHAnsi" w:hAnsiTheme="minorHAnsi" w:cstheme="minorHAnsi"/>
          <w:b/>
          <w:sz w:val="22"/>
          <w:szCs w:val="22"/>
        </w:rPr>
        <w:t>AMENDED AND RESTATED CERTIFICATE OF INCORPORATION</w:t>
      </w:r>
    </w:p>
    <w:p w14:paraId="15A07D9D" w14:textId="77777777" w:rsidR="00FF66E9" w:rsidRPr="00F76C6C" w:rsidRDefault="00000000" w:rsidP="00F76C6C">
      <w:pPr>
        <w:pStyle w:val="Heading2"/>
        <w:numPr>
          <w:ilvl w:val="0"/>
          <w:numId w:val="0"/>
        </w:numPr>
        <w:spacing w:after="200"/>
        <w:jc w:val="center"/>
        <w:rPr>
          <w:rFonts w:asciiTheme="minorHAnsi" w:hAnsiTheme="minorHAnsi" w:cstheme="minorHAnsi"/>
          <w:sz w:val="22"/>
          <w:szCs w:val="22"/>
        </w:rPr>
      </w:pPr>
      <w:bookmarkStart w:id="7" w:name="_DV_M36"/>
      <w:bookmarkEnd w:id="7"/>
      <w:r>
        <w:rPr>
          <w:rFonts w:asciiTheme="minorHAnsi" w:hAnsiTheme="minorHAnsi" w:cstheme="minorHAnsi"/>
          <w:b/>
          <w:sz w:val="22"/>
          <w:szCs w:val="22"/>
        </w:rPr>
        <w:t>ARTICLE I</w:t>
      </w:r>
      <w:r>
        <w:rPr>
          <w:rFonts w:asciiTheme="minorHAnsi" w:hAnsiTheme="minorHAnsi" w:cstheme="minorHAnsi"/>
          <w:b/>
          <w:sz w:val="22"/>
          <w:szCs w:val="22"/>
        </w:rPr>
        <w:br/>
        <w:t>NAME</w:t>
      </w:r>
    </w:p>
    <w:p w14:paraId="48FFA4DC" w14:textId="2866BDA6" w:rsidR="00FF66E9" w:rsidRPr="00F76C6C" w:rsidRDefault="00000000" w:rsidP="00F76C6C">
      <w:pPr>
        <w:pStyle w:val="Heading2"/>
        <w:numPr>
          <w:ilvl w:val="0"/>
          <w:numId w:val="0"/>
        </w:numPr>
        <w:spacing w:after="200"/>
        <w:ind w:firstLine="720"/>
        <w:jc w:val="left"/>
        <w:rPr>
          <w:rFonts w:asciiTheme="minorHAnsi" w:hAnsiTheme="minorHAnsi" w:cstheme="minorHAnsi"/>
          <w:sz w:val="22"/>
          <w:szCs w:val="22"/>
        </w:rPr>
      </w:pPr>
      <w:r>
        <w:rPr>
          <w:rFonts w:asciiTheme="minorHAnsi" w:hAnsiTheme="minorHAnsi" w:cstheme="minorHAnsi"/>
          <w:sz w:val="22"/>
          <w:szCs w:val="22"/>
        </w:rPr>
        <w:t>The name of this corporation is [</w:t>
      </w:r>
      <w:r w:rsidRPr="00670681">
        <w:rPr>
          <w:rFonts w:asciiTheme="minorHAnsi" w:hAnsiTheme="minorHAnsi" w:cstheme="minorHAnsi"/>
          <w:sz w:val="22"/>
          <w:szCs w:val="22"/>
          <w:highlight w:val="yellow"/>
        </w:rPr>
        <w:t>COMPANY NAME</w:t>
      </w:r>
      <w:r>
        <w:rPr>
          <w:rFonts w:asciiTheme="minorHAnsi" w:hAnsiTheme="minorHAnsi" w:cstheme="minorHAnsi"/>
          <w:sz w:val="22"/>
          <w:szCs w:val="22"/>
        </w:rPr>
        <w:t xml:space="preserve">] (the </w:t>
      </w:r>
      <w:r>
        <w:rPr>
          <w:rFonts w:asciiTheme="minorHAnsi" w:hAnsiTheme="minorHAnsi" w:cstheme="minorHAnsi"/>
          <w:b/>
          <w:bCs/>
          <w:sz w:val="22"/>
          <w:szCs w:val="22"/>
        </w:rPr>
        <w:t>“Corporation”</w:t>
      </w:r>
      <w:r>
        <w:rPr>
          <w:rFonts w:asciiTheme="minorHAnsi" w:hAnsiTheme="minorHAnsi" w:cstheme="minorHAnsi"/>
          <w:sz w:val="22"/>
          <w:szCs w:val="22"/>
        </w:rPr>
        <w:t>).</w:t>
      </w:r>
    </w:p>
    <w:p w14:paraId="126467F0" w14:textId="77777777" w:rsidR="00FF66E9" w:rsidRPr="00F76C6C" w:rsidRDefault="00000000" w:rsidP="00F76C6C">
      <w:pPr>
        <w:pStyle w:val="Heading2"/>
        <w:numPr>
          <w:ilvl w:val="0"/>
          <w:numId w:val="0"/>
        </w:numPr>
        <w:spacing w:after="200"/>
        <w:jc w:val="center"/>
        <w:rPr>
          <w:rFonts w:asciiTheme="minorHAnsi" w:hAnsiTheme="minorHAnsi" w:cstheme="minorHAnsi"/>
          <w:sz w:val="22"/>
          <w:szCs w:val="22"/>
        </w:rPr>
      </w:pPr>
      <w:bookmarkStart w:id="8" w:name="_DV_M37"/>
      <w:bookmarkEnd w:id="8"/>
      <w:r>
        <w:rPr>
          <w:rFonts w:asciiTheme="minorHAnsi" w:hAnsiTheme="minorHAnsi" w:cstheme="minorHAnsi"/>
          <w:b/>
          <w:sz w:val="22"/>
          <w:szCs w:val="22"/>
        </w:rPr>
        <w:t>ARTICLE II</w:t>
      </w:r>
      <w:r>
        <w:rPr>
          <w:rFonts w:asciiTheme="minorHAnsi" w:hAnsiTheme="minorHAnsi" w:cstheme="minorHAnsi"/>
          <w:b/>
          <w:sz w:val="22"/>
          <w:szCs w:val="22"/>
        </w:rPr>
        <w:br/>
        <w:t>REGISTERED OFFICE</w:t>
      </w:r>
    </w:p>
    <w:p w14:paraId="30F417C3" w14:textId="7D9E4FF7" w:rsidR="00FF66E9" w:rsidRPr="00F76C6C" w:rsidRDefault="00000000" w:rsidP="00F76C6C">
      <w:pPr>
        <w:pStyle w:val="BodyText"/>
        <w:spacing w:after="200"/>
        <w:ind w:firstLine="720"/>
        <w:rPr>
          <w:rFonts w:asciiTheme="minorHAnsi" w:hAnsiTheme="minorHAnsi" w:cstheme="minorHAnsi"/>
          <w:sz w:val="22"/>
          <w:szCs w:val="22"/>
        </w:rPr>
      </w:pPr>
      <w:bookmarkStart w:id="9" w:name="_DV_M38"/>
      <w:bookmarkEnd w:id="9"/>
      <w:r>
        <w:rPr>
          <w:rFonts w:asciiTheme="minorHAnsi" w:hAnsiTheme="minorHAnsi" w:cstheme="minorHAnsi"/>
          <w:sz w:val="22"/>
          <w:szCs w:val="22"/>
        </w:rPr>
        <w:t>The address of the registered office of the Corporation in the State of Delaware is [</w:t>
      </w:r>
      <w:r w:rsidR="000D4670" w:rsidRPr="00670681">
        <w:rPr>
          <w:rFonts w:asciiTheme="minorHAnsi" w:hAnsiTheme="minorHAnsi" w:cstheme="minorHAnsi"/>
          <w:sz w:val="22"/>
          <w:szCs w:val="22"/>
          <w:highlight w:val="yellow"/>
        </w:rPr>
        <w:t>Address</w:t>
      </w:r>
      <w:r>
        <w:rPr>
          <w:rFonts w:asciiTheme="minorHAnsi" w:hAnsiTheme="minorHAnsi" w:cstheme="minorHAnsi"/>
          <w:sz w:val="22"/>
          <w:szCs w:val="22"/>
        </w:rPr>
        <w:t xml:space="preserve">] in the </w:t>
      </w:r>
      <w:proofErr w:type="gramStart"/>
      <w:r>
        <w:rPr>
          <w:rFonts w:asciiTheme="minorHAnsi" w:hAnsiTheme="minorHAnsi" w:cstheme="minorHAnsi"/>
          <w:sz w:val="22"/>
          <w:szCs w:val="22"/>
        </w:rPr>
        <w:t>City</w:t>
      </w:r>
      <w:proofErr w:type="gramEnd"/>
      <w:r>
        <w:rPr>
          <w:rFonts w:asciiTheme="minorHAnsi" w:hAnsiTheme="minorHAnsi" w:cstheme="minorHAnsi"/>
          <w:sz w:val="22"/>
          <w:szCs w:val="22"/>
        </w:rPr>
        <w:t xml:space="preserve"> of [</w:t>
      </w:r>
      <w:r w:rsidR="000D4670" w:rsidRPr="00670681">
        <w:rPr>
          <w:rFonts w:asciiTheme="minorHAnsi" w:hAnsiTheme="minorHAnsi" w:cstheme="minorHAnsi"/>
          <w:sz w:val="22"/>
          <w:szCs w:val="22"/>
          <w:highlight w:val="yellow"/>
        </w:rPr>
        <w:t>City</w:t>
      </w:r>
      <w:r>
        <w:rPr>
          <w:rFonts w:asciiTheme="minorHAnsi" w:hAnsiTheme="minorHAnsi" w:cstheme="minorHAnsi"/>
          <w:sz w:val="22"/>
          <w:szCs w:val="22"/>
        </w:rPr>
        <w:t>], County of [</w:t>
      </w:r>
      <w:r w:rsidR="000D4670" w:rsidRPr="00670681">
        <w:rPr>
          <w:rFonts w:asciiTheme="minorHAnsi" w:hAnsiTheme="minorHAnsi" w:cstheme="minorHAnsi"/>
          <w:sz w:val="22"/>
          <w:szCs w:val="22"/>
          <w:highlight w:val="yellow"/>
        </w:rPr>
        <w:t>County</w:t>
      </w:r>
      <w:r>
        <w:rPr>
          <w:rFonts w:asciiTheme="minorHAnsi" w:hAnsiTheme="minorHAnsi" w:cstheme="minorHAnsi"/>
          <w:sz w:val="22"/>
          <w:szCs w:val="22"/>
        </w:rPr>
        <w:t>]. The name of its registered agent at such address is [</w:t>
      </w:r>
      <w:r w:rsidR="000D4670" w:rsidRPr="00670681">
        <w:rPr>
          <w:rFonts w:asciiTheme="minorHAnsi" w:hAnsiTheme="minorHAnsi" w:cstheme="minorHAnsi"/>
          <w:sz w:val="22"/>
          <w:szCs w:val="22"/>
          <w:highlight w:val="yellow"/>
        </w:rPr>
        <w:t>Registered Agent Name</w:t>
      </w:r>
      <w:r>
        <w:rPr>
          <w:rFonts w:asciiTheme="minorHAnsi" w:hAnsiTheme="minorHAnsi" w:cstheme="minorHAnsi"/>
          <w:sz w:val="22"/>
          <w:szCs w:val="22"/>
        </w:rPr>
        <w:t>]</w:t>
      </w:r>
    </w:p>
    <w:p w14:paraId="1F4068D0" w14:textId="77777777" w:rsidR="00FF66E9" w:rsidRPr="00F76C6C" w:rsidRDefault="00000000" w:rsidP="00F76C6C">
      <w:pPr>
        <w:pStyle w:val="Heading2"/>
        <w:numPr>
          <w:ilvl w:val="0"/>
          <w:numId w:val="0"/>
        </w:numPr>
        <w:spacing w:after="200"/>
        <w:jc w:val="center"/>
        <w:rPr>
          <w:rFonts w:asciiTheme="minorHAnsi" w:hAnsiTheme="minorHAnsi" w:cstheme="minorHAnsi"/>
          <w:sz w:val="22"/>
          <w:szCs w:val="22"/>
        </w:rPr>
      </w:pPr>
      <w:r>
        <w:rPr>
          <w:rFonts w:asciiTheme="minorHAnsi" w:hAnsiTheme="minorHAnsi" w:cstheme="minorHAnsi"/>
          <w:b/>
          <w:sz w:val="22"/>
          <w:szCs w:val="22"/>
        </w:rPr>
        <w:t>ARTICLE III</w:t>
      </w:r>
      <w:r>
        <w:rPr>
          <w:rFonts w:asciiTheme="minorHAnsi" w:hAnsiTheme="minorHAnsi" w:cstheme="minorHAnsi"/>
          <w:b/>
          <w:sz w:val="22"/>
          <w:szCs w:val="22"/>
        </w:rPr>
        <w:br/>
        <w:t>DEFINITIONS</w:t>
      </w:r>
    </w:p>
    <w:p w14:paraId="0501A64B" w14:textId="77777777" w:rsidR="00FF66E9" w:rsidRPr="00F76C6C" w:rsidRDefault="00000000" w:rsidP="00F76C6C">
      <w:pPr>
        <w:pStyle w:val="BodyTextFirstIndent"/>
        <w:spacing w:after="200"/>
        <w:ind w:firstLine="720"/>
        <w:jc w:val="left"/>
        <w:rPr>
          <w:rFonts w:asciiTheme="minorHAnsi" w:hAnsiTheme="minorHAnsi" w:cstheme="minorHAnsi"/>
          <w:w w:val="0"/>
          <w:sz w:val="22"/>
          <w:szCs w:val="22"/>
        </w:rPr>
      </w:pPr>
      <w:r>
        <w:rPr>
          <w:rFonts w:asciiTheme="minorHAnsi" w:hAnsiTheme="minorHAnsi" w:cstheme="minorHAnsi"/>
          <w:w w:val="0"/>
          <w:sz w:val="22"/>
          <w:szCs w:val="22"/>
        </w:rPr>
        <w:t>As used in this Restated Certificate (this “</w:t>
      </w:r>
      <w:r>
        <w:rPr>
          <w:rFonts w:asciiTheme="minorHAnsi" w:hAnsiTheme="minorHAnsi" w:cstheme="minorHAnsi"/>
          <w:b/>
          <w:w w:val="0"/>
          <w:sz w:val="22"/>
          <w:szCs w:val="22"/>
        </w:rPr>
        <w:t>Restated Certificate</w:t>
      </w:r>
      <w:r>
        <w:rPr>
          <w:rFonts w:asciiTheme="minorHAnsi" w:hAnsiTheme="minorHAnsi" w:cstheme="minorHAnsi"/>
          <w:w w:val="0"/>
          <w:sz w:val="22"/>
          <w:szCs w:val="22"/>
        </w:rPr>
        <w:t>”), the following terms have the meanings set forth below:</w:t>
      </w:r>
    </w:p>
    <w:p w14:paraId="2B553D99" w14:textId="77777777" w:rsidR="00FF66E9" w:rsidRPr="00F76C6C" w:rsidRDefault="00000000" w:rsidP="00F76C6C">
      <w:pPr>
        <w:spacing w:after="200"/>
        <w:ind w:firstLine="720"/>
        <w:rPr>
          <w:rFonts w:asciiTheme="minorHAnsi" w:hAnsiTheme="minorHAnsi" w:cstheme="minorHAnsi"/>
          <w:sz w:val="22"/>
          <w:szCs w:val="22"/>
        </w:rPr>
      </w:pPr>
      <w:r>
        <w:rPr>
          <w:rFonts w:asciiTheme="minorHAnsi" w:hAnsiTheme="minorHAnsi" w:cstheme="minorHAnsi"/>
          <w:sz w:val="22"/>
          <w:szCs w:val="22"/>
        </w:rPr>
        <w:t>“</w:t>
      </w:r>
      <w:r>
        <w:rPr>
          <w:rFonts w:asciiTheme="minorHAnsi" w:hAnsiTheme="minorHAnsi" w:cstheme="minorHAnsi"/>
          <w:b/>
          <w:sz w:val="22"/>
          <w:szCs w:val="22"/>
        </w:rPr>
        <w:t>Board</w:t>
      </w:r>
      <w:r>
        <w:rPr>
          <w:rFonts w:asciiTheme="minorHAnsi" w:hAnsiTheme="minorHAnsi" w:cstheme="minorHAnsi"/>
          <w:sz w:val="22"/>
          <w:szCs w:val="22"/>
        </w:rPr>
        <w:t>” means the Board of Directors of the Corporation.</w:t>
      </w:r>
    </w:p>
    <w:p w14:paraId="3DF82CC5" w14:textId="0895490A" w:rsidR="00FF66E9" w:rsidRPr="00F76C6C" w:rsidRDefault="00000000" w:rsidP="00F76C6C">
      <w:pPr>
        <w:spacing w:after="200"/>
        <w:ind w:firstLine="720"/>
        <w:rPr>
          <w:rFonts w:asciiTheme="minorHAnsi" w:hAnsiTheme="minorHAnsi" w:cstheme="minorHAnsi"/>
          <w:sz w:val="22"/>
          <w:szCs w:val="22"/>
        </w:rPr>
      </w:pPr>
      <w:r>
        <w:rPr>
          <w:rFonts w:asciiTheme="minorHAnsi" w:hAnsiTheme="minorHAnsi" w:cstheme="minorHAnsi"/>
          <w:sz w:val="22"/>
          <w:szCs w:val="22"/>
        </w:rPr>
        <w:t>“</w:t>
      </w:r>
      <w:r>
        <w:rPr>
          <w:rFonts w:asciiTheme="minorHAnsi" w:hAnsiTheme="minorHAnsi" w:cstheme="minorHAnsi"/>
          <w:b/>
          <w:bCs/>
          <w:sz w:val="22"/>
          <w:szCs w:val="22"/>
        </w:rPr>
        <w:t>Board Composition</w:t>
      </w:r>
      <w:r>
        <w:rPr>
          <w:rFonts w:asciiTheme="minorHAnsi" w:hAnsiTheme="minorHAnsi" w:cstheme="minorHAnsi"/>
          <w:sz w:val="22"/>
          <w:szCs w:val="22"/>
        </w:rPr>
        <w:t>” means that for so long as at least 25% of the initially issued shares of Preferred Stock remain outstanding, the holders of record of the shares of Series Seed Preferred Stock exclusively and as a separate class, are entitled to elect [</w:t>
      </w:r>
      <w:r w:rsidR="000D4670" w:rsidRPr="00670681">
        <w:rPr>
          <w:rFonts w:asciiTheme="minorHAnsi" w:hAnsiTheme="minorHAnsi" w:cstheme="minorHAnsi"/>
          <w:sz w:val="22"/>
          <w:szCs w:val="22"/>
          <w:highlight w:val="yellow"/>
        </w:rPr>
        <w:t>one</w:t>
      </w:r>
      <w:r>
        <w:rPr>
          <w:rFonts w:asciiTheme="minorHAnsi" w:hAnsiTheme="minorHAnsi" w:cstheme="minorHAnsi"/>
          <w:sz w:val="22"/>
          <w:szCs w:val="22"/>
        </w:rPr>
        <w:t>] director of the Corporation (the “</w:t>
      </w:r>
      <w:r>
        <w:rPr>
          <w:rFonts w:asciiTheme="minorHAnsi" w:hAnsiTheme="minorHAnsi" w:cstheme="minorHAnsi"/>
          <w:b/>
          <w:sz w:val="22"/>
          <w:szCs w:val="22"/>
        </w:rPr>
        <w:t>Series Seed Director</w:t>
      </w:r>
      <w:r>
        <w:rPr>
          <w:rFonts w:asciiTheme="minorHAnsi" w:hAnsiTheme="minorHAnsi" w:cstheme="minorHAnsi"/>
          <w:sz w:val="22"/>
          <w:szCs w:val="22"/>
        </w:rPr>
        <w:t xml:space="preserve">”), the holders of record of the shares of Common Stock, exclusively and as a separate class, will be entitled to elect </w:t>
      </w:r>
      <w:r w:rsidR="000D4670">
        <w:rPr>
          <w:rFonts w:asciiTheme="minorHAnsi" w:hAnsiTheme="minorHAnsi" w:cstheme="minorHAnsi"/>
          <w:sz w:val="22"/>
          <w:szCs w:val="22"/>
        </w:rPr>
        <w:t>[</w:t>
      </w:r>
      <w:r w:rsidRPr="00670681">
        <w:rPr>
          <w:rFonts w:asciiTheme="minorHAnsi" w:hAnsiTheme="minorHAnsi" w:cstheme="minorHAnsi"/>
          <w:sz w:val="22"/>
          <w:szCs w:val="22"/>
          <w:highlight w:val="yellow"/>
        </w:rPr>
        <w:t>three</w:t>
      </w:r>
      <w:r w:rsidR="000D4670">
        <w:rPr>
          <w:rFonts w:asciiTheme="minorHAnsi" w:hAnsiTheme="minorHAnsi" w:cstheme="minorHAnsi"/>
          <w:sz w:val="22"/>
          <w:szCs w:val="22"/>
        </w:rPr>
        <w:t>]</w:t>
      </w:r>
      <w:r>
        <w:rPr>
          <w:rFonts w:asciiTheme="minorHAnsi" w:hAnsiTheme="minorHAnsi" w:cstheme="minorHAnsi"/>
          <w:sz w:val="22"/>
          <w:szCs w:val="22"/>
        </w:rPr>
        <w:t xml:space="preserve"> directors of the Corporation, and any additional directors will be elected by the affirmative vote of a majority of the Preferred Stock and Common Stock, voting together as a single class on an as-converted basis. For administrative convenience, the initial Series Seed Director may also be appointed by the Board in connection with the approval of the initial issuance of Series Seed Preferred Stock without a separate action by the holders of </w:t>
      </w:r>
      <w:proofErr w:type="gramStart"/>
      <w:r>
        <w:rPr>
          <w:rFonts w:asciiTheme="minorHAnsi" w:hAnsiTheme="minorHAnsi" w:cstheme="minorHAnsi"/>
          <w:sz w:val="22"/>
          <w:szCs w:val="22"/>
        </w:rPr>
        <w:t>a majority of</w:t>
      </w:r>
      <w:proofErr w:type="gramEnd"/>
      <w:r>
        <w:rPr>
          <w:rFonts w:asciiTheme="minorHAnsi" w:hAnsiTheme="minorHAnsi" w:cstheme="minorHAnsi"/>
          <w:sz w:val="22"/>
          <w:szCs w:val="22"/>
        </w:rPr>
        <w:t xml:space="preserve"> Series Seed Preferred Stock</w:t>
      </w:r>
      <w:r w:rsidR="000D4670">
        <w:rPr>
          <w:rFonts w:asciiTheme="minorHAnsi" w:hAnsiTheme="minorHAnsi" w:cstheme="minorHAnsi"/>
          <w:sz w:val="22"/>
          <w:szCs w:val="22"/>
        </w:rPr>
        <w:t>.</w:t>
      </w:r>
    </w:p>
    <w:p w14:paraId="27842A06" w14:textId="77777777" w:rsidR="00BD0481" w:rsidRPr="00F76C6C" w:rsidRDefault="00000000" w:rsidP="00F76C6C">
      <w:pPr>
        <w:pStyle w:val="BodyTextFirstIndent"/>
        <w:spacing w:after="200"/>
        <w:ind w:firstLine="720"/>
        <w:jc w:val="left"/>
        <w:rPr>
          <w:rFonts w:asciiTheme="minorHAnsi" w:hAnsiTheme="minorHAnsi" w:cstheme="minorHAnsi"/>
          <w:sz w:val="22"/>
          <w:szCs w:val="22"/>
        </w:rPr>
      </w:pPr>
      <w:r>
        <w:rPr>
          <w:rFonts w:asciiTheme="minorHAnsi" w:hAnsiTheme="minorHAnsi" w:cstheme="minorHAnsi"/>
          <w:sz w:val="22"/>
          <w:szCs w:val="22"/>
        </w:rPr>
        <w:t>“</w:t>
      </w:r>
      <w:r>
        <w:rPr>
          <w:rFonts w:asciiTheme="minorHAnsi" w:hAnsiTheme="minorHAnsi" w:cstheme="minorHAnsi"/>
          <w:b/>
          <w:sz w:val="22"/>
          <w:szCs w:val="22"/>
        </w:rPr>
        <w:t>Original Issue Price</w:t>
      </w:r>
      <w:r>
        <w:rPr>
          <w:rFonts w:asciiTheme="minorHAnsi" w:hAnsiTheme="minorHAnsi" w:cstheme="minorHAnsi"/>
          <w:sz w:val="22"/>
          <w:szCs w:val="22"/>
        </w:rPr>
        <w:t>” means $[</w:t>
      </w:r>
      <w:r w:rsidRPr="00670681">
        <w:rPr>
          <w:rFonts w:asciiTheme="minorHAnsi" w:hAnsiTheme="minorHAnsi" w:cstheme="minorHAnsi"/>
          <w:sz w:val="22"/>
          <w:szCs w:val="22"/>
          <w:highlight w:val="yellow"/>
        </w:rPr>
        <w:t>Price</w:t>
      </w:r>
      <w:r>
        <w:rPr>
          <w:rFonts w:asciiTheme="minorHAnsi" w:hAnsiTheme="minorHAnsi" w:cstheme="minorHAnsi"/>
          <w:sz w:val="22"/>
          <w:szCs w:val="22"/>
        </w:rPr>
        <w:t>] per share for Series Seed Preferred Stock.</w:t>
      </w:r>
    </w:p>
    <w:p w14:paraId="743EDDD8" w14:textId="56417075" w:rsidR="00FF66E9" w:rsidRPr="00F76C6C" w:rsidRDefault="00000000" w:rsidP="00F76C6C">
      <w:pPr>
        <w:pStyle w:val="BodyTextFirstIndent"/>
        <w:spacing w:after="200"/>
        <w:ind w:firstLine="720"/>
        <w:jc w:val="left"/>
        <w:rPr>
          <w:rFonts w:asciiTheme="minorHAnsi" w:hAnsiTheme="minorHAnsi" w:cstheme="minorHAnsi"/>
          <w:sz w:val="22"/>
          <w:szCs w:val="22"/>
        </w:rPr>
      </w:pPr>
      <w:r>
        <w:rPr>
          <w:rFonts w:asciiTheme="minorHAnsi" w:hAnsiTheme="minorHAnsi" w:cstheme="minorHAnsi"/>
          <w:sz w:val="22"/>
          <w:szCs w:val="22"/>
        </w:rPr>
        <w:t>“</w:t>
      </w:r>
      <w:r>
        <w:rPr>
          <w:rFonts w:asciiTheme="minorHAnsi" w:hAnsiTheme="minorHAnsi" w:cstheme="minorHAnsi"/>
          <w:b/>
          <w:sz w:val="22"/>
          <w:szCs w:val="22"/>
        </w:rPr>
        <w:t>Requisite Holders</w:t>
      </w:r>
      <w:r>
        <w:rPr>
          <w:rFonts w:asciiTheme="minorHAnsi" w:hAnsiTheme="minorHAnsi" w:cstheme="minorHAnsi"/>
          <w:sz w:val="22"/>
          <w:szCs w:val="22"/>
        </w:rPr>
        <w:t xml:space="preserve">” means the holders of </w:t>
      </w:r>
      <w:bookmarkStart w:id="10" w:name="_DV_M109"/>
      <w:bookmarkEnd w:id="10"/>
      <w:r>
        <w:rPr>
          <w:rFonts w:asciiTheme="minorHAnsi" w:hAnsiTheme="minorHAnsi" w:cstheme="minorHAnsi"/>
          <w:sz w:val="22"/>
          <w:szCs w:val="22"/>
        </w:rPr>
        <w:t>a majority of the outstanding shares of Preferred Stock (voting as a single class on an as-converted basis)</w:t>
      </w:r>
      <w:r>
        <w:rPr>
          <w:rFonts w:asciiTheme="minorHAnsi" w:hAnsiTheme="minorHAnsi" w:cstheme="minorHAnsi"/>
          <w:sz w:val="22"/>
          <w:szCs w:val="22"/>
        </w:rPr>
        <w:t>, excluding any shares held by a holder that is a Restricted Person (as defined in the Investment Agreement)</w:t>
      </w:r>
      <w:r>
        <w:rPr>
          <w:rFonts w:asciiTheme="minorHAnsi" w:hAnsiTheme="minorHAnsi" w:cstheme="minorHAnsi"/>
          <w:sz w:val="22"/>
          <w:szCs w:val="22"/>
        </w:rPr>
        <w:t>.</w:t>
      </w:r>
    </w:p>
    <w:p w14:paraId="471D4E9D" w14:textId="77777777" w:rsidR="00FF66E9" w:rsidRPr="00F76C6C" w:rsidRDefault="00000000" w:rsidP="00F76C6C">
      <w:pPr>
        <w:pStyle w:val="Heading2"/>
        <w:numPr>
          <w:ilvl w:val="0"/>
          <w:numId w:val="0"/>
        </w:numPr>
        <w:spacing w:after="200"/>
        <w:jc w:val="center"/>
        <w:rPr>
          <w:rFonts w:asciiTheme="minorHAnsi" w:hAnsiTheme="minorHAnsi" w:cstheme="minorHAnsi"/>
          <w:sz w:val="22"/>
          <w:szCs w:val="22"/>
        </w:rPr>
      </w:pPr>
      <w:r>
        <w:rPr>
          <w:rFonts w:asciiTheme="minorHAnsi" w:hAnsiTheme="minorHAnsi" w:cstheme="minorHAnsi"/>
          <w:b/>
          <w:sz w:val="22"/>
          <w:szCs w:val="22"/>
        </w:rPr>
        <w:t>ARTICLE IV</w:t>
      </w:r>
      <w:r>
        <w:rPr>
          <w:rFonts w:asciiTheme="minorHAnsi" w:hAnsiTheme="minorHAnsi" w:cstheme="minorHAnsi"/>
          <w:b/>
          <w:sz w:val="22"/>
          <w:szCs w:val="22"/>
        </w:rPr>
        <w:br/>
        <w:t>PURPOSE</w:t>
      </w:r>
    </w:p>
    <w:p w14:paraId="4A5DA86A" w14:textId="77777777" w:rsidR="00FF66E9" w:rsidRPr="00F76C6C" w:rsidRDefault="00000000" w:rsidP="00050F91">
      <w:pPr>
        <w:pStyle w:val="Heading2"/>
        <w:numPr>
          <w:ilvl w:val="0"/>
          <w:numId w:val="0"/>
        </w:numPr>
        <w:spacing w:after="200"/>
        <w:ind w:firstLine="720"/>
        <w:jc w:val="left"/>
        <w:rPr>
          <w:rFonts w:asciiTheme="minorHAnsi" w:hAnsiTheme="minorHAnsi" w:cstheme="minorHAnsi"/>
          <w:sz w:val="22"/>
          <w:szCs w:val="22"/>
        </w:rPr>
      </w:pPr>
      <w:r>
        <w:rPr>
          <w:rFonts w:asciiTheme="minorHAnsi" w:hAnsiTheme="minorHAnsi" w:cstheme="minorHAnsi"/>
          <w:sz w:val="22"/>
          <w:szCs w:val="22"/>
        </w:rPr>
        <w:t>The nature of the business or purposes to be conducted or promoted is to engage in any lawful act or activity for which corporations may be organized under the General Corporation Law.</w:t>
      </w:r>
    </w:p>
    <w:p w14:paraId="0612BA03" w14:textId="77777777" w:rsidR="00FF66E9" w:rsidRPr="00F76C6C" w:rsidRDefault="00000000" w:rsidP="00F76C6C">
      <w:pPr>
        <w:pStyle w:val="Heading2"/>
        <w:numPr>
          <w:ilvl w:val="0"/>
          <w:numId w:val="0"/>
        </w:numPr>
        <w:spacing w:after="200"/>
        <w:jc w:val="center"/>
        <w:rPr>
          <w:rFonts w:asciiTheme="minorHAnsi" w:hAnsiTheme="minorHAnsi" w:cstheme="minorHAnsi"/>
          <w:sz w:val="22"/>
          <w:szCs w:val="22"/>
        </w:rPr>
      </w:pPr>
      <w:bookmarkStart w:id="11" w:name="_DV_M39"/>
      <w:bookmarkEnd w:id="11"/>
      <w:r>
        <w:rPr>
          <w:rFonts w:asciiTheme="minorHAnsi" w:hAnsiTheme="minorHAnsi" w:cstheme="minorHAnsi"/>
          <w:b/>
          <w:sz w:val="22"/>
          <w:szCs w:val="22"/>
        </w:rPr>
        <w:t>ARTICLE V</w:t>
      </w:r>
      <w:r>
        <w:rPr>
          <w:rFonts w:asciiTheme="minorHAnsi" w:hAnsiTheme="minorHAnsi" w:cstheme="minorHAnsi"/>
          <w:b/>
          <w:sz w:val="22"/>
          <w:szCs w:val="22"/>
        </w:rPr>
        <w:br/>
        <w:t>AUTHORIZED SHARES</w:t>
      </w:r>
    </w:p>
    <w:p w14:paraId="1776ADDB" w14:textId="6296A328" w:rsidR="00FF66E9" w:rsidRPr="00F76C6C" w:rsidRDefault="00000000" w:rsidP="00050F91">
      <w:pPr>
        <w:pStyle w:val="Heading2"/>
        <w:numPr>
          <w:ilvl w:val="0"/>
          <w:numId w:val="0"/>
        </w:numPr>
        <w:spacing w:after="200"/>
        <w:ind w:firstLine="720"/>
        <w:jc w:val="left"/>
        <w:rPr>
          <w:rFonts w:asciiTheme="minorHAnsi" w:hAnsiTheme="minorHAnsi" w:cstheme="minorHAnsi"/>
          <w:sz w:val="22"/>
          <w:szCs w:val="22"/>
        </w:rPr>
      </w:pPr>
      <w:r>
        <w:rPr>
          <w:rFonts w:asciiTheme="minorHAnsi" w:hAnsiTheme="minorHAnsi" w:cstheme="minorHAnsi"/>
          <w:sz w:val="22"/>
          <w:szCs w:val="22"/>
        </w:rPr>
        <w:lastRenderedPageBreak/>
        <w:t>The total number of shares of all classes of stock that the Corporation has authority to issue is [</w:t>
      </w:r>
      <w:r>
        <w:rPr>
          <w:rFonts w:asciiTheme="minorHAnsi" w:hAnsiTheme="minorHAnsi" w:cstheme="minorHAnsi"/>
          <w:sz w:val="22"/>
          <w:szCs w:val="22"/>
          <w:highlight w:val="yellow"/>
        </w:rPr>
        <w:t>total authorized shares</w:t>
      </w:r>
      <w:r>
        <w:rPr>
          <w:rFonts w:asciiTheme="minorHAnsi" w:hAnsiTheme="minorHAnsi" w:cstheme="minorHAnsi"/>
          <w:sz w:val="22"/>
          <w:szCs w:val="22"/>
        </w:rPr>
        <w:t>], consisting of (a) [</w:t>
      </w:r>
      <w:r>
        <w:rPr>
          <w:rFonts w:asciiTheme="minorHAnsi" w:hAnsiTheme="minorHAnsi" w:cstheme="minorHAnsi"/>
          <w:sz w:val="22"/>
          <w:szCs w:val="22"/>
          <w:highlight w:val="yellow"/>
        </w:rPr>
        <w:t>authorized common shares</w:t>
      </w:r>
      <w:r>
        <w:rPr>
          <w:rFonts w:asciiTheme="minorHAnsi" w:hAnsiTheme="minorHAnsi" w:cstheme="minorHAnsi"/>
          <w:sz w:val="22"/>
          <w:szCs w:val="22"/>
        </w:rPr>
        <w:t>] shares of Common Stock of the Corporation, $[</w:t>
      </w:r>
      <w:r>
        <w:rPr>
          <w:rFonts w:asciiTheme="minorHAnsi" w:hAnsiTheme="minorHAnsi" w:cstheme="minorHAnsi"/>
          <w:sz w:val="22"/>
          <w:szCs w:val="22"/>
          <w:highlight w:val="yellow"/>
        </w:rPr>
        <w:t>par value</w:t>
      </w:r>
      <w:r>
        <w:rPr>
          <w:rFonts w:asciiTheme="minorHAnsi" w:hAnsiTheme="minorHAnsi" w:cstheme="minorHAnsi"/>
          <w:sz w:val="22"/>
          <w:szCs w:val="22"/>
        </w:rPr>
        <w:t>] per share (“</w:t>
      </w:r>
      <w:r>
        <w:rPr>
          <w:rFonts w:asciiTheme="minorHAnsi" w:hAnsiTheme="minorHAnsi" w:cstheme="minorHAnsi"/>
          <w:b/>
          <w:sz w:val="22"/>
          <w:szCs w:val="22"/>
        </w:rPr>
        <w:t>Common Stock</w:t>
      </w:r>
      <w:r>
        <w:rPr>
          <w:rFonts w:asciiTheme="minorHAnsi" w:hAnsiTheme="minorHAnsi" w:cstheme="minorHAnsi"/>
          <w:sz w:val="22"/>
          <w:szCs w:val="22"/>
        </w:rPr>
        <w:t>”), and (b) [</w:t>
      </w:r>
      <w:r>
        <w:rPr>
          <w:rFonts w:asciiTheme="minorHAnsi" w:hAnsiTheme="minorHAnsi" w:cstheme="minorHAnsi"/>
          <w:sz w:val="22"/>
          <w:szCs w:val="22"/>
          <w:highlight w:val="yellow"/>
        </w:rPr>
        <w:t>authorized preferred shares</w:t>
      </w:r>
      <w:r>
        <w:rPr>
          <w:rFonts w:asciiTheme="minorHAnsi" w:hAnsiTheme="minorHAnsi" w:cstheme="minorHAnsi"/>
          <w:sz w:val="22"/>
          <w:szCs w:val="22"/>
        </w:rPr>
        <w:t>] shares of Preferred Stock of the Corporation, $[</w:t>
      </w:r>
      <w:r>
        <w:rPr>
          <w:rFonts w:asciiTheme="minorHAnsi" w:hAnsiTheme="minorHAnsi" w:cstheme="minorHAnsi"/>
          <w:sz w:val="22"/>
          <w:szCs w:val="22"/>
          <w:highlight w:val="yellow"/>
        </w:rPr>
        <w:t>par value</w:t>
      </w:r>
      <w:r>
        <w:rPr>
          <w:rFonts w:asciiTheme="minorHAnsi" w:hAnsiTheme="minorHAnsi" w:cstheme="minorHAnsi"/>
          <w:sz w:val="22"/>
          <w:szCs w:val="22"/>
        </w:rPr>
        <w:t>] per share</w:t>
      </w:r>
      <w:bookmarkStart w:id="12" w:name="_DV_M40"/>
      <w:bookmarkEnd w:id="12"/>
      <w:r>
        <w:rPr>
          <w:rFonts w:asciiTheme="minorHAnsi" w:hAnsiTheme="minorHAnsi" w:cstheme="minorHAnsi"/>
          <w:sz w:val="22"/>
          <w:szCs w:val="22"/>
        </w:rPr>
        <w:t xml:space="preserve"> (“</w:t>
      </w:r>
      <w:r>
        <w:rPr>
          <w:rFonts w:asciiTheme="minorHAnsi" w:hAnsiTheme="minorHAnsi" w:cstheme="minorHAnsi"/>
          <w:b/>
          <w:sz w:val="22"/>
          <w:szCs w:val="22"/>
        </w:rPr>
        <w:t>Preferred Stock</w:t>
      </w:r>
      <w:r>
        <w:rPr>
          <w:rFonts w:asciiTheme="minorHAnsi" w:hAnsiTheme="minorHAnsi" w:cstheme="minorHAnsi"/>
          <w:sz w:val="22"/>
          <w:szCs w:val="22"/>
        </w:rPr>
        <w:t>”). Preferred Stock may be issued from time to time in one or more series, each of such series to consist of such number of shares and to have such terms, rights, powers and preferences, and the qualifications and limitations with respect thereto, as stated or expressed herein. As of the effective date of this Restated Certificate, all shares of Preferred Stock are hereby designated “</w:t>
      </w:r>
      <w:r>
        <w:rPr>
          <w:rFonts w:asciiTheme="minorHAnsi" w:hAnsiTheme="minorHAnsi" w:cstheme="minorHAnsi"/>
          <w:b/>
          <w:sz w:val="22"/>
          <w:szCs w:val="22"/>
        </w:rPr>
        <w:t>Series</w:t>
      </w:r>
      <w:r>
        <w:rPr>
          <w:rFonts w:asciiTheme="minorHAnsi" w:hAnsiTheme="minorHAnsi" w:cstheme="minorHAnsi"/>
          <w:sz w:val="22"/>
          <w:szCs w:val="22"/>
        </w:rPr>
        <w:t xml:space="preserve"> </w:t>
      </w:r>
      <w:r>
        <w:rPr>
          <w:rFonts w:asciiTheme="minorHAnsi" w:hAnsiTheme="minorHAnsi" w:cstheme="minorHAnsi"/>
          <w:b/>
          <w:bCs/>
          <w:sz w:val="22"/>
          <w:szCs w:val="22"/>
        </w:rPr>
        <w:t>Seed Preferred Stock</w:t>
      </w:r>
      <w:r>
        <w:rPr>
          <w:rFonts w:asciiTheme="minorHAnsi" w:hAnsiTheme="minorHAnsi" w:cstheme="minorHAnsi"/>
          <w:sz w:val="22"/>
          <w:szCs w:val="22"/>
        </w:rPr>
        <w:t>”.</w:t>
      </w:r>
    </w:p>
    <w:p w14:paraId="64A4A16A" w14:textId="77777777" w:rsidR="00BD0481" w:rsidRPr="00F76C6C" w:rsidRDefault="00000000" w:rsidP="00F76C6C">
      <w:pPr>
        <w:pStyle w:val="Heading3"/>
        <w:numPr>
          <w:ilvl w:val="0"/>
          <w:numId w:val="0"/>
        </w:numPr>
        <w:spacing w:after="200"/>
        <w:rPr>
          <w:rFonts w:asciiTheme="minorHAnsi" w:hAnsiTheme="minorHAnsi" w:cstheme="minorHAnsi"/>
          <w:sz w:val="22"/>
          <w:szCs w:val="22"/>
        </w:rPr>
      </w:pPr>
      <w:bookmarkStart w:id="13" w:name="_DV_M41"/>
      <w:bookmarkEnd w:id="13"/>
      <w:r>
        <w:rPr>
          <w:rFonts w:asciiTheme="minorHAnsi" w:hAnsiTheme="minorHAnsi" w:cstheme="minorHAnsi"/>
          <w:b/>
          <w:sz w:val="22"/>
          <w:szCs w:val="22"/>
        </w:rPr>
        <w:t>A.</w:t>
      </w:r>
      <w:r>
        <w:rPr>
          <w:rFonts w:asciiTheme="minorHAnsi" w:hAnsiTheme="minorHAnsi" w:cstheme="minorHAnsi"/>
          <w:b/>
          <w:sz w:val="22"/>
          <w:szCs w:val="22"/>
        </w:rPr>
        <w:tab/>
        <w:t>COMMON STOCK</w:t>
      </w:r>
    </w:p>
    <w:p w14:paraId="2824DD75" w14:textId="77777777" w:rsidR="00BD0481" w:rsidRPr="00F76C6C" w:rsidRDefault="00000000" w:rsidP="00F76C6C">
      <w:pPr>
        <w:pStyle w:val="Heading3"/>
        <w:numPr>
          <w:ilvl w:val="0"/>
          <w:numId w:val="0"/>
        </w:numPr>
        <w:spacing w:after="200"/>
        <w:rPr>
          <w:rFonts w:asciiTheme="minorHAnsi" w:hAnsiTheme="minorHAnsi" w:cstheme="minorHAnsi"/>
          <w:sz w:val="22"/>
          <w:szCs w:val="22"/>
        </w:rPr>
      </w:pPr>
      <w:r>
        <w:rPr>
          <w:rFonts w:asciiTheme="minorHAnsi" w:hAnsiTheme="minorHAnsi" w:cstheme="minorHAnsi"/>
          <w:sz w:val="22"/>
          <w:szCs w:val="22"/>
        </w:rPr>
        <w:t>The following rights, powers privileges, restrictions, qualifications, and limitations apply to Common Stock.</w:t>
      </w:r>
    </w:p>
    <w:p w14:paraId="1F925170" w14:textId="7C7794F3" w:rsidR="00FF66E9" w:rsidRPr="00F76C6C" w:rsidRDefault="00000000" w:rsidP="00F76C6C">
      <w:pPr>
        <w:pStyle w:val="Heading4"/>
        <w:numPr>
          <w:ilvl w:val="3"/>
          <w:numId w:val="4"/>
        </w:numPr>
        <w:spacing w:after="200"/>
        <w:ind w:left="0"/>
        <w:jc w:val="left"/>
        <w:rPr>
          <w:rFonts w:asciiTheme="minorHAnsi" w:hAnsiTheme="minorHAnsi" w:cstheme="minorHAnsi"/>
          <w:szCs w:val="22"/>
        </w:rPr>
      </w:pPr>
      <w:bookmarkStart w:id="14" w:name="_DV_M42"/>
      <w:bookmarkEnd w:id="14"/>
      <w:r>
        <w:rPr>
          <w:rFonts w:asciiTheme="minorHAnsi" w:hAnsiTheme="minorHAnsi" w:cstheme="minorHAnsi"/>
          <w:b/>
          <w:szCs w:val="22"/>
        </w:rPr>
        <w:t xml:space="preserve">General. </w:t>
      </w:r>
      <w:r>
        <w:rPr>
          <w:rFonts w:asciiTheme="minorHAnsi" w:hAnsiTheme="minorHAnsi" w:cstheme="minorHAnsi"/>
          <w:szCs w:val="22"/>
        </w:rPr>
        <w:t xml:space="preserve">The voting, dividend and liquidation rights of the holders of Common Stock are subject to and qualified by the rights, powers and privileges of the holders of Preferred Stock set forth </w:t>
      </w:r>
      <w:bookmarkStart w:id="15" w:name="_DV_M43"/>
      <w:bookmarkEnd w:id="15"/>
      <w:r>
        <w:rPr>
          <w:rFonts w:asciiTheme="minorHAnsi" w:hAnsiTheme="minorHAnsi" w:cstheme="minorHAnsi"/>
          <w:szCs w:val="22"/>
        </w:rPr>
        <w:t>in this Restated Certificate.</w:t>
      </w:r>
    </w:p>
    <w:p w14:paraId="4B4B064F" w14:textId="5C9A7C23" w:rsidR="00FF66E9" w:rsidRPr="00F76C6C" w:rsidRDefault="00000000" w:rsidP="00F76C6C">
      <w:pPr>
        <w:pStyle w:val="Heading4"/>
        <w:numPr>
          <w:ilvl w:val="3"/>
          <w:numId w:val="4"/>
        </w:numPr>
        <w:spacing w:after="200"/>
        <w:ind w:left="0"/>
        <w:jc w:val="left"/>
        <w:rPr>
          <w:rFonts w:asciiTheme="minorHAnsi" w:hAnsiTheme="minorHAnsi" w:cstheme="minorHAnsi"/>
          <w:szCs w:val="22"/>
        </w:rPr>
      </w:pPr>
      <w:bookmarkStart w:id="16" w:name="_DV_M44"/>
      <w:bookmarkEnd w:id="16"/>
      <w:r>
        <w:rPr>
          <w:rFonts w:asciiTheme="minorHAnsi" w:hAnsiTheme="minorHAnsi" w:cstheme="minorHAnsi"/>
          <w:b/>
          <w:szCs w:val="22"/>
        </w:rPr>
        <w:t xml:space="preserve">Voting. </w:t>
      </w:r>
      <w:r>
        <w:rPr>
          <w:rFonts w:asciiTheme="minorHAnsi" w:hAnsiTheme="minorHAnsi" w:cstheme="minorHAnsi"/>
          <w:szCs w:val="22"/>
        </w:rPr>
        <w:t>The holders of Common Stock are entitled to one vote for each share of Common Stock held at all meetings of stockholders (and written consents in lieu of meetings). Unless required by law, there is no cumulative voting. The number of authorized shares of Common Stock may be increased or decreased (but not below the number of shares thereof then outstanding) by (in addition to any vote of the holders of one or more series of Preferred Stock that may be required by the terms of this Restated Certificate) the affirmative vote of the holders of shares of capital stock of the Corporation representing a majority of the votes repre</w:t>
      </w:r>
      <w:r>
        <w:rPr>
          <w:rFonts w:asciiTheme="minorHAnsi" w:hAnsiTheme="minorHAnsi" w:cstheme="minorHAnsi"/>
          <w:szCs w:val="22"/>
        </w:rPr>
        <w:softHyphen/>
        <w:t>sented by all outstanding shares of capital stock of the Corporation entitled to vote, irrespective of the provisions of Section 242(b)(2) of the General Corporation Law.</w:t>
      </w:r>
    </w:p>
    <w:p w14:paraId="183DEFA0" w14:textId="77777777" w:rsidR="00FF66E9" w:rsidRPr="00F76C6C" w:rsidRDefault="00000000" w:rsidP="00F76C6C">
      <w:pPr>
        <w:pStyle w:val="Heading3"/>
        <w:numPr>
          <w:ilvl w:val="2"/>
          <w:numId w:val="4"/>
        </w:numPr>
        <w:spacing w:after="200"/>
        <w:ind w:left="720"/>
        <w:rPr>
          <w:rFonts w:asciiTheme="minorHAnsi" w:hAnsiTheme="minorHAnsi" w:cstheme="minorHAnsi"/>
          <w:b/>
          <w:sz w:val="22"/>
          <w:szCs w:val="22"/>
        </w:rPr>
      </w:pPr>
      <w:bookmarkStart w:id="17" w:name="_DV_M47"/>
      <w:bookmarkEnd w:id="17"/>
      <w:r>
        <w:rPr>
          <w:rFonts w:asciiTheme="minorHAnsi" w:hAnsiTheme="minorHAnsi" w:cstheme="minorHAnsi"/>
          <w:b/>
          <w:sz w:val="22"/>
          <w:szCs w:val="22"/>
        </w:rPr>
        <w:t>PREFERRED STOCK</w:t>
      </w:r>
    </w:p>
    <w:p w14:paraId="1B1E8852" w14:textId="6BA57902" w:rsidR="00FF66E9" w:rsidRPr="00F76C6C" w:rsidRDefault="00000000" w:rsidP="00F76C6C">
      <w:pPr>
        <w:pStyle w:val="BodyTextFirstIndent2"/>
        <w:spacing w:after="200"/>
        <w:jc w:val="left"/>
        <w:rPr>
          <w:rFonts w:asciiTheme="minorHAnsi" w:hAnsiTheme="minorHAnsi" w:cstheme="minorHAnsi"/>
          <w:sz w:val="22"/>
          <w:szCs w:val="22"/>
        </w:rPr>
      </w:pPr>
      <w:bookmarkStart w:id="18" w:name="_DV_M48"/>
      <w:bookmarkStart w:id="19" w:name="_DV_M49"/>
      <w:bookmarkEnd w:id="18"/>
      <w:bookmarkEnd w:id="19"/>
      <w:r>
        <w:rPr>
          <w:rFonts w:asciiTheme="minorHAnsi" w:hAnsiTheme="minorHAnsi" w:cstheme="minorHAnsi"/>
          <w:sz w:val="22"/>
          <w:szCs w:val="22"/>
        </w:rPr>
        <w:t>The following rights, powers, privileges, restrictions, qualifications and limitations apply to Preferred Stock. Unless otherwise indicated, references to “Sections” in this Part B of this Article V refer to sections of this Part B.</w:t>
      </w:r>
    </w:p>
    <w:p w14:paraId="7D60784B" w14:textId="77777777" w:rsidR="00FF66E9" w:rsidRPr="00F76C6C" w:rsidRDefault="00000000" w:rsidP="00F76C6C">
      <w:pPr>
        <w:pStyle w:val="Heading4"/>
        <w:numPr>
          <w:ilvl w:val="3"/>
          <w:numId w:val="7"/>
        </w:numPr>
        <w:spacing w:after="200"/>
        <w:jc w:val="left"/>
        <w:rPr>
          <w:rFonts w:asciiTheme="minorHAnsi" w:hAnsiTheme="minorHAnsi" w:cstheme="minorHAnsi"/>
          <w:b/>
          <w:szCs w:val="22"/>
        </w:rPr>
      </w:pPr>
      <w:bookmarkStart w:id="20" w:name="_DV_M56"/>
      <w:bookmarkEnd w:id="20"/>
      <w:r>
        <w:rPr>
          <w:rFonts w:asciiTheme="minorHAnsi" w:hAnsiTheme="minorHAnsi" w:cstheme="minorHAnsi"/>
          <w:b/>
          <w:szCs w:val="22"/>
        </w:rPr>
        <w:t>Liquidation, Dissolution or Winding Up; Certain Mergers, Consolidations and Asset Sales.</w:t>
      </w:r>
    </w:p>
    <w:p w14:paraId="122CB5CC" w14:textId="2127148F" w:rsidR="00BD0481" w:rsidRPr="00F76C6C" w:rsidRDefault="00000000" w:rsidP="00F76C6C">
      <w:pPr>
        <w:pStyle w:val="Heading5"/>
        <w:numPr>
          <w:ilvl w:val="4"/>
          <w:numId w:val="7"/>
        </w:numPr>
        <w:spacing w:after="200"/>
        <w:jc w:val="left"/>
        <w:rPr>
          <w:rFonts w:asciiTheme="minorHAnsi" w:hAnsiTheme="minorHAnsi" w:cstheme="minorHAnsi"/>
          <w:szCs w:val="22"/>
        </w:rPr>
      </w:pPr>
      <w:bookmarkStart w:id="21" w:name="_DV_M83"/>
      <w:bookmarkStart w:id="22" w:name="_DV_M84"/>
      <w:bookmarkStart w:id="23" w:name="_DV_M94"/>
      <w:bookmarkStart w:id="24" w:name="_DV_M107"/>
      <w:bookmarkStart w:id="25" w:name="_Ref175293857"/>
      <w:bookmarkEnd w:id="21"/>
      <w:bookmarkEnd w:id="22"/>
      <w:bookmarkEnd w:id="23"/>
      <w:bookmarkEnd w:id="24"/>
      <w:r>
        <w:rPr>
          <w:rFonts w:asciiTheme="minorHAnsi" w:hAnsiTheme="minorHAnsi" w:cstheme="minorHAnsi"/>
          <w:b/>
          <w:bCs/>
          <w:szCs w:val="22"/>
        </w:rPr>
        <w:t>Payments to Holders of Preferred Stock</w:t>
      </w:r>
      <w:r>
        <w:rPr>
          <w:rFonts w:asciiTheme="minorHAnsi" w:hAnsiTheme="minorHAnsi" w:cstheme="minorHAnsi"/>
          <w:szCs w:val="22"/>
        </w:rPr>
        <w:t>. In the event of any voluntary or involuntary liquidation, dissolution or winding up of the Corporation or Deemed Liquidation Event (as defined below), before any payment is made to the holders of Common Stock by reason of their ownership thereof, the holders of shares of Preferred Stock then outstanding must be paid out of the funds and assets available for distribution to its stockholders, an amount per share equal to the greater of (a) the Original Issue Price for such share of Preferred Stock, plus any dividends declared but unpaid thereon,</w:t>
      </w:r>
      <w:bookmarkStart w:id="26" w:name="_DV_M87"/>
      <w:bookmarkEnd w:id="26"/>
      <w:r>
        <w:rPr>
          <w:rFonts w:asciiTheme="minorHAnsi" w:hAnsiTheme="minorHAnsi" w:cstheme="minorHAnsi"/>
          <w:szCs w:val="22"/>
        </w:rPr>
        <w:t xml:space="preserve"> or (b) </w:t>
      </w:r>
      <w:bookmarkStart w:id="27" w:name="_DV_M88"/>
      <w:bookmarkEnd w:id="27"/>
      <w:r>
        <w:rPr>
          <w:rFonts w:asciiTheme="minorHAnsi" w:hAnsiTheme="minorHAnsi" w:cstheme="minorHAnsi"/>
          <w:szCs w:val="22"/>
        </w:rPr>
        <w:t>such amount per share as would have been payable had all shares of Preferred Stock been converted into Common Stock pursuant to Section </w:t>
      </w:r>
      <w:r>
        <w:rPr>
          <w:rFonts w:asciiTheme="minorHAnsi" w:hAnsiTheme="minorHAnsi" w:cstheme="minorHAnsi"/>
          <w:szCs w:val="22"/>
        </w:rPr>
        <w:fldChar w:fldCharType="begin"/>
      </w:r>
      <w:r>
        <w:rPr>
          <w:rFonts w:asciiTheme="minorHAnsi" w:hAnsiTheme="minorHAnsi" w:cstheme="minorHAnsi"/>
          <w:szCs w:val="22"/>
        </w:rPr>
        <w:instrText xml:space="preserve"> REF _Ref175293842 \r \h  \* MERGEFORMAT </w:instrText>
      </w:r>
      <w:r>
        <w:rPr>
          <w:rFonts w:asciiTheme="minorHAnsi" w:hAnsiTheme="minorHAnsi" w:cstheme="minorHAnsi"/>
          <w:szCs w:val="22"/>
        </w:rPr>
      </w:r>
      <w:r>
        <w:rPr>
          <w:rFonts w:asciiTheme="minorHAnsi" w:hAnsiTheme="minorHAnsi" w:cstheme="minorHAnsi"/>
          <w:szCs w:val="22"/>
        </w:rPr>
        <w:fldChar w:fldCharType="separate"/>
      </w:r>
      <w:r>
        <w:rPr>
          <w:rFonts w:asciiTheme="minorHAnsi" w:hAnsiTheme="minorHAnsi" w:cstheme="minorHAnsi"/>
          <w:szCs w:val="22"/>
        </w:rPr>
        <w:t>3</w:t>
      </w:r>
      <w:r>
        <w:rPr>
          <w:rFonts w:asciiTheme="minorHAnsi" w:hAnsiTheme="minorHAnsi" w:cstheme="minorHAnsi"/>
          <w:szCs w:val="22"/>
        </w:rPr>
        <w:fldChar w:fldCharType="end"/>
      </w:r>
      <w:r>
        <w:rPr>
          <w:rFonts w:asciiTheme="minorHAnsi" w:hAnsiTheme="minorHAnsi" w:cstheme="minorHAnsi"/>
          <w:szCs w:val="22"/>
        </w:rPr>
        <w:t xml:space="preserve"> immediately before such liquidation, dissolution or winding up or Deemed Liquidation Event. If upon any such liquidation, dissolution or winding up or Deemed Liquidation Event, the funds and assets available for distribution to the stockholders of the Corporation are insufficient to pay the holders of shares of Preferred Stock the full amount to which they are entitled under this Section </w:t>
      </w:r>
      <w:r>
        <w:rPr>
          <w:rFonts w:asciiTheme="minorHAnsi" w:hAnsiTheme="minorHAnsi" w:cstheme="minorHAnsi"/>
          <w:szCs w:val="22"/>
        </w:rPr>
        <w:fldChar w:fldCharType="begin"/>
      </w:r>
      <w:r>
        <w:rPr>
          <w:rFonts w:asciiTheme="minorHAnsi" w:hAnsiTheme="minorHAnsi" w:cstheme="minorHAnsi"/>
          <w:szCs w:val="22"/>
        </w:rPr>
        <w:instrText xml:space="preserve"> REF _Ref175293857 \r \h  \* MERGEFORMAT </w:instrText>
      </w:r>
      <w:r>
        <w:rPr>
          <w:rFonts w:asciiTheme="minorHAnsi" w:hAnsiTheme="minorHAnsi" w:cstheme="minorHAnsi"/>
          <w:szCs w:val="22"/>
        </w:rPr>
      </w:r>
      <w:r>
        <w:rPr>
          <w:rFonts w:asciiTheme="minorHAnsi" w:hAnsiTheme="minorHAnsi" w:cstheme="minorHAnsi"/>
          <w:szCs w:val="22"/>
        </w:rPr>
        <w:fldChar w:fldCharType="separate"/>
      </w:r>
      <w:r>
        <w:rPr>
          <w:rFonts w:asciiTheme="minorHAnsi" w:hAnsiTheme="minorHAnsi" w:cstheme="minorHAnsi"/>
          <w:szCs w:val="22"/>
        </w:rPr>
        <w:t>1.1</w:t>
      </w:r>
      <w:r>
        <w:rPr>
          <w:rFonts w:asciiTheme="minorHAnsi" w:hAnsiTheme="minorHAnsi" w:cstheme="minorHAnsi"/>
          <w:szCs w:val="22"/>
        </w:rPr>
        <w:fldChar w:fldCharType="end"/>
      </w:r>
      <w:r>
        <w:rPr>
          <w:rFonts w:asciiTheme="minorHAnsi" w:hAnsiTheme="minorHAnsi" w:cstheme="minorHAnsi"/>
          <w:szCs w:val="22"/>
        </w:rPr>
        <w:t xml:space="preserve">, the holders of shares of Preferred Stock will share ratably in any distribution of the funds and assets available for distribution in proportion to the </w:t>
      </w:r>
      <w:r>
        <w:rPr>
          <w:rFonts w:asciiTheme="minorHAnsi" w:hAnsiTheme="minorHAnsi" w:cstheme="minorHAnsi"/>
          <w:szCs w:val="22"/>
        </w:rPr>
        <w:lastRenderedPageBreak/>
        <w:t>respective amounts that would otherwise be payable in respect of the shares of Preferred Stock held by them upon such distribution if all amounts payable on or with respect to such shares were paid in full.</w:t>
      </w:r>
      <w:bookmarkEnd w:id="25"/>
    </w:p>
    <w:p w14:paraId="3CE0537E" w14:textId="5A25BB5B" w:rsidR="00FF66E9" w:rsidRPr="00F76C6C" w:rsidRDefault="00000000" w:rsidP="00F76C6C">
      <w:pPr>
        <w:pStyle w:val="Heading5"/>
        <w:numPr>
          <w:ilvl w:val="4"/>
          <w:numId w:val="7"/>
        </w:numPr>
        <w:spacing w:after="200"/>
        <w:jc w:val="left"/>
        <w:rPr>
          <w:rFonts w:asciiTheme="minorHAnsi" w:hAnsiTheme="minorHAnsi" w:cstheme="minorHAnsi"/>
          <w:szCs w:val="22"/>
        </w:rPr>
      </w:pPr>
      <w:bookmarkStart w:id="28" w:name="_DV_M92"/>
      <w:bookmarkEnd w:id="28"/>
      <w:r>
        <w:rPr>
          <w:rFonts w:asciiTheme="minorHAnsi" w:hAnsiTheme="minorHAnsi" w:cstheme="minorHAnsi"/>
          <w:b/>
          <w:bCs/>
          <w:szCs w:val="22"/>
        </w:rPr>
        <w:t>Payments to Holders of Common Stock</w:t>
      </w:r>
      <w:r>
        <w:rPr>
          <w:rFonts w:asciiTheme="minorHAnsi" w:hAnsiTheme="minorHAnsi" w:cstheme="minorHAnsi"/>
          <w:szCs w:val="22"/>
        </w:rPr>
        <w:t>. In the event of any voluntary or involuntary liquidation, dissolution or winding up of the Corporation or Deemed Liquidation Event, after the payment of all preferential amounts required to be paid to the holders of shares of Preferred Stock</w:t>
      </w:r>
      <w:bookmarkStart w:id="29" w:name="_DV_M93"/>
      <w:bookmarkEnd w:id="29"/>
      <w:r>
        <w:rPr>
          <w:rFonts w:asciiTheme="minorHAnsi" w:hAnsiTheme="minorHAnsi" w:cstheme="minorHAnsi"/>
          <w:szCs w:val="22"/>
        </w:rPr>
        <w:t xml:space="preserve"> as provided in Section </w:t>
      </w:r>
      <w:r>
        <w:rPr>
          <w:rFonts w:asciiTheme="minorHAnsi" w:hAnsiTheme="minorHAnsi" w:cstheme="minorHAnsi"/>
          <w:szCs w:val="22"/>
        </w:rPr>
        <w:fldChar w:fldCharType="begin"/>
      </w:r>
      <w:r>
        <w:rPr>
          <w:rFonts w:asciiTheme="minorHAnsi" w:hAnsiTheme="minorHAnsi" w:cstheme="minorHAnsi"/>
          <w:szCs w:val="22"/>
        </w:rPr>
        <w:instrText xml:space="preserve"> REF _Ref175293857 \r \h  \* MERGEFORMAT </w:instrText>
      </w:r>
      <w:r>
        <w:rPr>
          <w:rFonts w:asciiTheme="minorHAnsi" w:hAnsiTheme="minorHAnsi" w:cstheme="minorHAnsi"/>
          <w:szCs w:val="22"/>
        </w:rPr>
      </w:r>
      <w:r>
        <w:rPr>
          <w:rFonts w:asciiTheme="minorHAnsi" w:hAnsiTheme="minorHAnsi" w:cstheme="minorHAnsi"/>
          <w:szCs w:val="22"/>
        </w:rPr>
        <w:fldChar w:fldCharType="separate"/>
      </w:r>
      <w:r>
        <w:rPr>
          <w:rFonts w:asciiTheme="minorHAnsi" w:hAnsiTheme="minorHAnsi" w:cstheme="minorHAnsi"/>
          <w:szCs w:val="22"/>
        </w:rPr>
        <w:t>1.1</w:t>
      </w:r>
      <w:r>
        <w:rPr>
          <w:rFonts w:asciiTheme="minorHAnsi" w:hAnsiTheme="minorHAnsi" w:cstheme="minorHAnsi"/>
          <w:szCs w:val="22"/>
        </w:rPr>
        <w:fldChar w:fldCharType="end"/>
      </w:r>
      <w:r>
        <w:rPr>
          <w:rFonts w:asciiTheme="minorHAnsi" w:hAnsiTheme="minorHAnsi" w:cstheme="minorHAnsi"/>
          <w:szCs w:val="22"/>
        </w:rPr>
        <w:t>, the remaining funds and assets available for distribution to the stockholders will be distributed among the holders of shares of Common Stock, pro rata based on the number of shares of Common Stock held by each such holder.</w:t>
      </w:r>
    </w:p>
    <w:p w14:paraId="04EFE983" w14:textId="77777777" w:rsidR="00FF66E9" w:rsidRPr="00F76C6C" w:rsidRDefault="00000000" w:rsidP="00F76C6C">
      <w:pPr>
        <w:pStyle w:val="Heading5"/>
        <w:numPr>
          <w:ilvl w:val="4"/>
          <w:numId w:val="7"/>
        </w:numPr>
        <w:spacing w:after="200"/>
        <w:jc w:val="left"/>
        <w:rPr>
          <w:rFonts w:asciiTheme="minorHAnsi" w:hAnsiTheme="minorHAnsi" w:cstheme="minorHAnsi"/>
          <w:szCs w:val="22"/>
        </w:rPr>
      </w:pPr>
      <w:bookmarkStart w:id="30" w:name="_Ref175293879"/>
      <w:r>
        <w:rPr>
          <w:rFonts w:asciiTheme="minorHAnsi" w:hAnsiTheme="minorHAnsi" w:cstheme="minorHAnsi"/>
          <w:b/>
          <w:bCs/>
          <w:szCs w:val="22"/>
        </w:rPr>
        <w:t>Deemed Liquidation Events</w:t>
      </w:r>
      <w:r>
        <w:rPr>
          <w:rFonts w:asciiTheme="minorHAnsi" w:hAnsiTheme="minorHAnsi" w:cstheme="minorHAnsi"/>
          <w:szCs w:val="22"/>
        </w:rPr>
        <w:t>.</w:t>
      </w:r>
      <w:bookmarkEnd w:id="30"/>
    </w:p>
    <w:p w14:paraId="02DDE6D0" w14:textId="0C29CE1B" w:rsidR="00FF66E9" w:rsidRPr="00F76C6C" w:rsidRDefault="00000000" w:rsidP="00F76C6C">
      <w:pPr>
        <w:pStyle w:val="Heading6"/>
        <w:numPr>
          <w:ilvl w:val="5"/>
          <w:numId w:val="7"/>
        </w:numPr>
        <w:spacing w:after="200"/>
        <w:jc w:val="left"/>
        <w:rPr>
          <w:rFonts w:asciiTheme="minorHAnsi" w:hAnsiTheme="minorHAnsi" w:cstheme="minorHAnsi"/>
          <w:szCs w:val="22"/>
        </w:rPr>
      </w:pPr>
      <w:bookmarkStart w:id="31" w:name="_DV_M108"/>
      <w:bookmarkStart w:id="32" w:name="_Ref175293869"/>
      <w:bookmarkEnd w:id="31"/>
      <w:r>
        <w:rPr>
          <w:rFonts w:asciiTheme="minorHAnsi" w:hAnsiTheme="minorHAnsi" w:cstheme="minorHAnsi"/>
          <w:b/>
          <w:bCs/>
          <w:szCs w:val="22"/>
        </w:rPr>
        <w:t>Definition</w:t>
      </w:r>
      <w:r>
        <w:rPr>
          <w:rFonts w:asciiTheme="minorHAnsi" w:hAnsiTheme="minorHAnsi" w:cstheme="minorHAnsi"/>
          <w:szCs w:val="22"/>
        </w:rPr>
        <w:t>. Each of the following events is a “</w:t>
      </w:r>
      <w:r>
        <w:rPr>
          <w:rFonts w:asciiTheme="minorHAnsi" w:hAnsiTheme="minorHAnsi" w:cstheme="minorHAnsi"/>
          <w:b/>
          <w:bCs/>
          <w:szCs w:val="22"/>
        </w:rPr>
        <w:t>Deemed Liquidation Event</w:t>
      </w:r>
      <w:r>
        <w:rPr>
          <w:rFonts w:asciiTheme="minorHAnsi" w:hAnsiTheme="minorHAnsi" w:cstheme="minorHAnsi"/>
          <w:szCs w:val="22"/>
        </w:rPr>
        <w:t>” unless the Requisite Holders elect otherwise by written notice received by the Corporation not less than five days before the effective date of any such event:</w:t>
      </w:r>
      <w:bookmarkEnd w:id="32"/>
    </w:p>
    <w:p w14:paraId="15EC7116" w14:textId="61C5A741" w:rsidR="00FF66E9" w:rsidRPr="00F76C6C" w:rsidRDefault="00000000" w:rsidP="00F76C6C">
      <w:pPr>
        <w:pStyle w:val="Article2L6"/>
        <w:spacing w:after="200"/>
        <w:jc w:val="left"/>
        <w:rPr>
          <w:rFonts w:asciiTheme="minorHAnsi" w:hAnsiTheme="minorHAnsi" w:cstheme="minorHAnsi"/>
          <w:szCs w:val="22"/>
        </w:rPr>
      </w:pPr>
      <w:bookmarkStart w:id="33" w:name="_DV_M111"/>
      <w:bookmarkEnd w:id="33"/>
      <w:r>
        <w:rPr>
          <w:rFonts w:asciiTheme="minorHAnsi" w:hAnsiTheme="minorHAnsi" w:cstheme="minorHAnsi"/>
          <w:szCs w:val="22"/>
        </w:rPr>
        <w:t>a merger or consolidation</w:t>
      </w:r>
      <w:bookmarkStart w:id="34" w:name="_DV_M112"/>
      <w:bookmarkEnd w:id="34"/>
      <w:r>
        <w:rPr>
          <w:rFonts w:asciiTheme="minorHAnsi" w:hAnsiTheme="minorHAnsi" w:cstheme="minorHAnsi"/>
          <w:szCs w:val="22"/>
        </w:rPr>
        <w:t xml:space="preserve"> in which </w:t>
      </w:r>
      <w:bookmarkStart w:id="35" w:name="_DV_M113"/>
      <w:bookmarkEnd w:id="35"/>
      <w:r>
        <w:rPr>
          <w:rFonts w:asciiTheme="minorHAnsi" w:hAnsiTheme="minorHAnsi" w:cstheme="minorHAnsi"/>
          <w:szCs w:val="22"/>
        </w:rPr>
        <w:t xml:space="preserve">(i) the Corporation is a constituent party or </w:t>
      </w:r>
      <w:bookmarkStart w:id="36" w:name="_DV_M114"/>
      <w:bookmarkEnd w:id="36"/>
      <w:r>
        <w:rPr>
          <w:rFonts w:asciiTheme="minorHAnsi" w:hAnsiTheme="minorHAnsi" w:cstheme="minorHAnsi"/>
          <w:szCs w:val="22"/>
        </w:rPr>
        <w:t xml:space="preserve">(ii) a subsidiary of the Corporation is a constituent party and the Corporation issues shares of its capital stock pursuant to such merger or consolidation, </w:t>
      </w:r>
      <w:bookmarkStart w:id="37" w:name="_DV_M115"/>
      <w:bookmarkEnd w:id="37"/>
      <w:r>
        <w:rPr>
          <w:rFonts w:asciiTheme="minorHAnsi" w:hAnsiTheme="minorHAnsi" w:cstheme="minorHAnsi"/>
          <w:szCs w:val="22"/>
        </w:rPr>
        <w:t>except any such merger or consolidation involving the Corporation or a subsidiary in which the shares of capital stock of the Corporation outstanding immediately before such merger or consolidation continue to represent, or are converted into or exchanged for equity securities that represent, immediately following such merger or consolidation, at least a majority, by voting power, of the equity securities of (1) the surviving or resulting party or (2) if the surviving or resulting party is a wholly owned subsidiary of another party immediately following such merger or consolidation, the parent of such surviving or resulting party; provided that, for the purpose of this Section </w:t>
      </w:r>
      <w:r>
        <w:rPr>
          <w:rFonts w:asciiTheme="minorHAnsi" w:hAnsiTheme="minorHAnsi" w:cstheme="minorHAnsi"/>
          <w:szCs w:val="22"/>
        </w:rPr>
        <w:fldChar w:fldCharType="begin"/>
      </w:r>
      <w:r>
        <w:rPr>
          <w:rFonts w:asciiTheme="minorHAnsi" w:hAnsiTheme="minorHAnsi" w:cstheme="minorHAnsi"/>
          <w:szCs w:val="22"/>
        </w:rPr>
        <w:instrText xml:space="preserve"> REF _Ref175293869 \r \h  \* MERGEFORMAT </w:instrText>
      </w:r>
      <w:r>
        <w:rPr>
          <w:rFonts w:asciiTheme="minorHAnsi" w:hAnsiTheme="minorHAnsi" w:cstheme="minorHAnsi"/>
          <w:szCs w:val="22"/>
        </w:rPr>
      </w:r>
      <w:r>
        <w:rPr>
          <w:rFonts w:asciiTheme="minorHAnsi" w:hAnsiTheme="minorHAnsi" w:cstheme="minorHAnsi"/>
          <w:szCs w:val="22"/>
        </w:rPr>
        <w:fldChar w:fldCharType="separate"/>
      </w:r>
      <w:r>
        <w:rPr>
          <w:rFonts w:asciiTheme="minorHAnsi" w:hAnsiTheme="minorHAnsi" w:cstheme="minorHAnsi"/>
          <w:szCs w:val="22"/>
        </w:rPr>
        <w:t>1.3.1</w:t>
      </w:r>
      <w:r>
        <w:rPr>
          <w:rFonts w:asciiTheme="minorHAnsi" w:hAnsiTheme="minorHAnsi" w:cstheme="minorHAnsi"/>
          <w:szCs w:val="22"/>
        </w:rPr>
        <w:fldChar w:fldCharType="end"/>
      </w:r>
      <w:r>
        <w:rPr>
          <w:rFonts w:asciiTheme="minorHAnsi" w:hAnsiTheme="minorHAnsi" w:cstheme="minorHAnsi"/>
          <w:szCs w:val="22"/>
        </w:rPr>
        <w:t>, all shares of Common Stock issuable upon exercise of options outstanding immediately before such merger or consolidation or upon conversion of Convertible Securities (as defined below) outstanding immediately before such merger or consolidation are deemed to be outstanding immediately before such merger or consolidation and, if applicable, deemed to be converted or exchanged in such merger or consolidation on the same terms as the actual outstanding shares of Common Stock are converted or exchanged; or</w:t>
      </w:r>
    </w:p>
    <w:p w14:paraId="38A090FC" w14:textId="77777777" w:rsidR="00BD0481" w:rsidRPr="00F76C6C" w:rsidRDefault="00000000" w:rsidP="00F76C6C">
      <w:pPr>
        <w:pStyle w:val="Article2L6"/>
        <w:spacing w:after="200"/>
        <w:jc w:val="left"/>
        <w:rPr>
          <w:rFonts w:asciiTheme="minorHAnsi" w:hAnsiTheme="minorHAnsi" w:cstheme="minorHAnsi"/>
          <w:szCs w:val="22"/>
        </w:rPr>
      </w:pPr>
      <w:bookmarkStart w:id="38" w:name="_DV_M116"/>
      <w:bookmarkEnd w:id="38"/>
      <w:r>
        <w:rPr>
          <w:rFonts w:asciiTheme="minorHAnsi" w:hAnsiTheme="minorHAnsi" w:cstheme="minorHAnsi"/>
          <w:szCs w:val="22"/>
        </w:rPr>
        <w:t>the sale, lease, transfer, exclusive license or other disposition, in a single transaction or series of related transactions, by the Corporation or any subsidiary of the Corporation of all or substantially all of the assets or intellectual property of the Corporation and its subsidiaries taken as a whole, or, if substantially all of the assets or intellectual property of the Corporation and its subsidiaries taken as a whole are held by such subsidiary or subsidiaries, the sale or disposition (whether by merger or otherwise) of one or more subsidiaries of the Corporation, except where such sale, lease, transfer, exclusive license or other disposition is to the Corporation or one or more wholly owned subsidiaries of the Corporation.</w:t>
      </w:r>
    </w:p>
    <w:p w14:paraId="08A8B965" w14:textId="703E8C08" w:rsidR="00BD0481" w:rsidRPr="00F76C6C" w:rsidRDefault="00000000" w:rsidP="00F76C6C">
      <w:pPr>
        <w:pStyle w:val="Heading7"/>
        <w:numPr>
          <w:ilvl w:val="5"/>
          <w:numId w:val="7"/>
        </w:numPr>
        <w:spacing w:after="200"/>
        <w:jc w:val="left"/>
        <w:rPr>
          <w:rFonts w:asciiTheme="minorHAnsi" w:hAnsiTheme="minorHAnsi" w:cstheme="minorHAnsi"/>
          <w:sz w:val="22"/>
          <w:szCs w:val="22"/>
        </w:rPr>
      </w:pPr>
      <w:r>
        <w:rPr>
          <w:rFonts w:asciiTheme="minorHAnsi" w:hAnsiTheme="minorHAnsi" w:cstheme="minorHAnsi"/>
          <w:b/>
          <w:bCs/>
          <w:sz w:val="22"/>
          <w:szCs w:val="22"/>
        </w:rPr>
        <w:t>Amount Deemed Paid or Distributed</w:t>
      </w:r>
      <w:r>
        <w:rPr>
          <w:rFonts w:asciiTheme="minorHAnsi" w:hAnsiTheme="minorHAnsi" w:cstheme="minorHAnsi"/>
          <w:sz w:val="22"/>
          <w:szCs w:val="22"/>
        </w:rPr>
        <w:t>. The funds and assets deemed paid or distributed to the holders of capital stock of the Corporation upon any such merger, consolidation, sale, transfer or other disposition described in this Section </w:t>
      </w:r>
      <w:r>
        <w:rPr>
          <w:rFonts w:asciiTheme="minorHAnsi" w:hAnsiTheme="minorHAnsi" w:cstheme="minorHAnsi"/>
          <w:sz w:val="22"/>
          <w:szCs w:val="22"/>
        </w:rPr>
        <w:fldChar w:fldCharType="begin"/>
      </w:r>
      <w:r>
        <w:rPr>
          <w:rFonts w:asciiTheme="minorHAnsi" w:hAnsiTheme="minorHAnsi" w:cstheme="minorHAnsi"/>
          <w:sz w:val="22"/>
          <w:szCs w:val="22"/>
        </w:rPr>
        <w:instrText xml:space="preserve"> REF _Ref175293879 \r \h  \* MERGEFORMAT </w:instrText>
      </w:r>
      <w:r>
        <w:rPr>
          <w:rFonts w:asciiTheme="minorHAnsi" w:hAnsiTheme="minorHAnsi" w:cstheme="minorHAnsi"/>
          <w:sz w:val="22"/>
          <w:szCs w:val="22"/>
        </w:rPr>
      </w:r>
      <w:r>
        <w:rPr>
          <w:rFonts w:asciiTheme="minorHAnsi" w:hAnsiTheme="minorHAnsi" w:cstheme="minorHAnsi"/>
          <w:sz w:val="22"/>
          <w:szCs w:val="22"/>
        </w:rPr>
        <w:fldChar w:fldCharType="separate"/>
      </w:r>
      <w:r>
        <w:rPr>
          <w:rFonts w:asciiTheme="minorHAnsi" w:hAnsiTheme="minorHAnsi" w:cstheme="minorHAnsi"/>
          <w:sz w:val="22"/>
          <w:szCs w:val="22"/>
        </w:rPr>
        <w:t>1.3</w:t>
      </w:r>
      <w:r>
        <w:rPr>
          <w:rFonts w:asciiTheme="minorHAnsi" w:hAnsiTheme="minorHAnsi" w:cstheme="minorHAnsi"/>
          <w:sz w:val="22"/>
          <w:szCs w:val="22"/>
        </w:rPr>
        <w:fldChar w:fldCharType="end"/>
      </w:r>
      <w:r>
        <w:rPr>
          <w:rFonts w:asciiTheme="minorHAnsi" w:hAnsiTheme="minorHAnsi" w:cstheme="minorHAnsi"/>
          <w:sz w:val="22"/>
          <w:szCs w:val="22"/>
        </w:rPr>
        <w:t xml:space="preserve"> will be the cash or the value of the property, rights or securities paid or distributed to such holders by the Corporation or the acquiring person, firm or other entity. The value of such property, rights or securities will be determined in good faith by the Board.</w:t>
      </w:r>
    </w:p>
    <w:p w14:paraId="05C4900C" w14:textId="52365005" w:rsidR="00FF66E9" w:rsidRPr="00F76C6C" w:rsidRDefault="00000000" w:rsidP="00F76C6C">
      <w:pPr>
        <w:pStyle w:val="Heading4"/>
        <w:numPr>
          <w:ilvl w:val="3"/>
          <w:numId w:val="7"/>
        </w:numPr>
        <w:spacing w:after="200"/>
        <w:jc w:val="left"/>
        <w:rPr>
          <w:rFonts w:asciiTheme="minorHAnsi" w:hAnsiTheme="minorHAnsi" w:cstheme="minorHAnsi"/>
          <w:b/>
          <w:color w:val="000000"/>
          <w:w w:val="0"/>
          <w:szCs w:val="22"/>
        </w:rPr>
      </w:pPr>
      <w:bookmarkStart w:id="39" w:name="_DV_M141"/>
      <w:bookmarkEnd w:id="39"/>
      <w:r>
        <w:rPr>
          <w:rFonts w:asciiTheme="minorHAnsi" w:hAnsiTheme="minorHAnsi" w:cstheme="minorHAnsi"/>
          <w:b/>
          <w:color w:val="000000"/>
          <w:w w:val="0"/>
          <w:szCs w:val="22"/>
        </w:rPr>
        <w:lastRenderedPageBreak/>
        <w:t>Voting.</w:t>
      </w:r>
    </w:p>
    <w:p w14:paraId="6C81CAED" w14:textId="04249F0E" w:rsidR="00BD0481" w:rsidRPr="00F76C6C" w:rsidRDefault="00000000" w:rsidP="00F76C6C">
      <w:pPr>
        <w:pStyle w:val="Heading5"/>
        <w:numPr>
          <w:ilvl w:val="4"/>
          <w:numId w:val="7"/>
        </w:numPr>
        <w:spacing w:after="200"/>
        <w:jc w:val="left"/>
        <w:rPr>
          <w:rFonts w:asciiTheme="minorHAnsi" w:hAnsiTheme="minorHAnsi" w:cstheme="minorHAnsi"/>
          <w:w w:val="0"/>
          <w:szCs w:val="22"/>
        </w:rPr>
      </w:pPr>
      <w:bookmarkStart w:id="40" w:name="_DV_M142"/>
      <w:bookmarkEnd w:id="40"/>
      <w:r>
        <w:rPr>
          <w:rFonts w:asciiTheme="minorHAnsi" w:hAnsiTheme="minorHAnsi" w:cstheme="minorHAnsi"/>
          <w:b/>
          <w:bCs/>
          <w:w w:val="0"/>
          <w:szCs w:val="22"/>
        </w:rPr>
        <w:t>General</w:t>
      </w:r>
      <w:r>
        <w:rPr>
          <w:rFonts w:asciiTheme="minorHAnsi" w:hAnsiTheme="minorHAnsi" w:cstheme="minorHAnsi"/>
          <w:w w:val="0"/>
          <w:szCs w:val="22"/>
        </w:rPr>
        <w:t>. On any matter presented to the stockholders for their action or consideration at any meeting of stockholders (or by written consent of stockholders in lieu of a meeting), each holder of outstanding shares of Preferred Stock may cast the number of votes equal to the number of whole shares of Common Stock into which the shares of Preferred Stock held by such holder are convertible as of the record date for determining stockholders entitled to vote on such matter. Fractional votes will not be permitted and any fractional voting rights available on an as-converted basis (after aggregating all shares into which shares of Preferred Stock held by each holder could be converted) will be rounded to the nearest whole number (with one-half being rounded upward). Except as provided by law or by the other provisions of this Restated Certificate, holders of Preferred Stock will vote together with the holders of Common Stock as a single class on an as-converted basis, will have full voting rights and powers equal to the voting rights and powers of the holders of Common Stock, and will be entitled, notwithstanding any provision of this Restated Certificate, to notice of any stockholder meeting in accordance with the bylaws of the Corporation (the “</w:t>
      </w:r>
      <w:r>
        <w:rPr>
          <w:rFonts w:asciiTheme="minorHAnsi" w:hAnsiTheme="minorHAnsi" w:cstheme="minorHAnsi"/>
          <w:b/>
          <w:w w:val="0"/>
          <w:szCs w:val="22"/>
        </w:rPr>
        <w:t>Bylaws</w:t>
      </w:r>
      <w:r>
        <w:rPr>
          <w:rFonts w:asciiTheme="minorHAnsi" w:hAnsiTheme="minorHAnsi" w:cstheme="minorHAnsi"/>
          <w:w w:val="0"/>
          <w:szCs w:val="22"/>
        </w:rPr>
        <w:t>”).</w:t>
      </w:r>
    </w:p>
    <w:p w14:paraId="2A328A76" w14:textId="152E2A57" w:rsidR="00FF66E9" w:rsidRPr="00F76C6C" w:rsidRDefault="00000000" w:rsidP="00F76C6C">
      <w:pPr>
        <w:pStyle w:val="Heading5"/>
        <w:numPr>
          <w:ilvl w:val="4"/>
          <w:numId w:val="7"/>
        </w:numPr>
        <w:spacing w:after="200"/>
        <w:jc w:val="left"/>
        <w:rPr>
          <w:rFonts w:asciiTheme="minorHAnsi" w:hAnsiTheme="minorHAnsi" w:cstheme="minorHAnsi"/>
          <w:w w:val="0"/>
          <w:szCs w:val="22"/>
        </w:rPr>
      </w:pPr>
      <w:bookmarkStart w:id="41" w:name="_DV_M145"/>
      <w:bookmarkEnd w:id="41"/>
      <w:r>
        <w:rPr>
          <w:rFonts w:asciiTheme="minorHAnsi" w:hAnsiTheme="minorHAnsi" w:cstheme="minorHAnsi"/>
          <w:b/>
          <w:bCs/>
          <w:w w:val="0"/>
          <w:szCs w:val="22"/>
        </w:rPr>
        <w:t>Election of Directors</w:t>
      </w:r>
      <w:r>
        <w:rPr>
          <w:rFonts w:asciiTheme="minorHAnsi" w:hAnsiTheme="minorHAnsi" w:cstheme="minorHAnsi"/>
          <w:w w:val="0"/>
          <w:szCs w:val="22"/>
        </w:rPr>
        <w:t>. The holders of record of the Corporation’s capital stock are entitled to elect directors as described in the Board Composition. Any director elected as provided in the preceding sentence may be removed without cause by the affirmative vote of the holders of the shares of the class, classes, or series of capital stock entitled to elect the director or directors, given either at a special meeting of the stockholders duly called for that purpose or pursuant to a written consent of stockholders. At any meeting held for the purpose of electing a director, the presence in person or by proxy of the holders of a majority of the outstanding shares of the class, classes, or series entitled to elect the director constitutes a quorum for the purpose of electing the director.</w:t>
      </w:r>
    </w:p>
    <w:p w14:paraId="6FF69CD8" w14:textId="7EC5925E" w:rsidR="00FF66E9" w:rsidRPr="00F76C6C" w:rsidRDefault="00000000" w:rsidP="00F76C6C">
      <w:pPr>
        <w:pStyle w:val="Heading5"/>
        <w:numPr>
          <w:ilvl w:val="4"/>
          <w:numId w:val="7"/>
        </w:numPr>
        <w:spacing w:after="200"/>
        <w:jc w:val="left"/>
        <w:rPr>
          <w:rFonts w:asciiTheme="minorHAnsi" w:hAnsiTheme="minorHAnsi" w:cstheme="minorHAnsi"/>
          <w:w w:val="0"/>
          <w:szCs w:val="22"/>
        </w:rPr>
      </w:pPr>
      <w:bookmarkStart w:id="42" w:name="_DV_M153"/>
      <w:bookmarkStart w:id="43" w:name="_Ref484073355"/>
      <w:bookmarkEnd w:id="42"/>
      <w:r>
        <w:rPr>
          <w:rFonts w:asciiTheme="minorHAnsi" w:hAnsiTheme="minorHAnsi" w:cstheme="minorHAnsi"/>
          <w:b/>
          <w:bCs/>
          <w:w w:val="0"/>
          <w:szCs w:val="22"/>
        </w:rPr>
        <w:t>Preferred Stock Protective Provisions</w:t>
      </w:r>
      <w:r>
        <w:rPr>
          <w:rFonts w:asciiTheme="minorHAnsi" w:hAnsiTheme="minorHAnsi" w:cstheme="minorHAnsi"/>
          <w:w w:val="0"/>
          <w:szCs w:val="22"/>
        </w:rPr>
        <w:t>. At any time when at least 25% of the initially issued shares of Preferred Stock remain outstanding, the Corporation will not, either directly or indirectly by amendment, merger, consolidation or otherwise, do any of the following without (in addition to any other vote required by law or the Restated Certificate) the written consent or affirmative vote of the Requisite Holders, given in writing or by vote at a meeting, consenting, or voting (as the case may be) separately as a single class:</w:t>
      </w:r>
      <w:bookmarkEnd w:id="43"/>
    </w:p>
    <w:p w14:paraId="62EBEB59" w14:textId="77777777" w:rsidR="00FF66E9" w:rsidRPr="00F76C6C" w:rsidRDefault="00000000" w:rsidP="00F76C6C">
      <w:pPr>
        <w:pStyle w:val="Article2L6"/>
        <w:numPr>
          <w:ilvl w:val="5"/>
          <w:numId w:val="14"/>
        </w:numPr>
        <w:spacing w:after="200"/>
        <w:jc w:val="left"/>
        <w:rPr>
          <w:rFonts w:asciiTheme="minorHAnsi" w:hAnsiTheme="minorHAnsi" w:cstheme="minorHAnsi"/>
          <w:w w:val="0"/>
          <w:szCs w:val="22"/>
        </w:rPr>
      </w:pPr>
      <w:bookmarkStart w:id="44" w:name="_DV_M155"/>
      <w:bookmarkEnd w:id="44"/>
      <w:r>
        <w:rPr>
          <w:rFonts w:asciiTheme="minorHAnsi" w:hAnsiTheme="minorHAnsi" w:cstheme="minorHAnsi"/>
          <w:w w:val="0"/>
          <w:szCs w:val="22"/>
        </w:rPr>
        <w:t>alter the rights, powers or privileges of the Preferred Stock set forth in the Restated Certificate or Bylaws, as then in effect, in a way that adversely affects the Preferred Stock</w:t>
      </w:r>
      <w:r>
        <w:rPr>
          <w:rFonts w:asciiTheme="minorHAnsi" w:hAnsiTheme="minorHAnsi" w:cstheme="minorHAnsi"/>
          <w:szCs w:val="22"/>
        </w:rPr>
        <w:t>;</w:t>
      </w:r>
    </w:p>
    <w:p w14:paraId="0FB0B04B" w14:textId="271AFE42" w:rsidR="00FF66E9" w:rsidRPr="00F76C6C" w:rsidRDefault="00000000" w:rsidP="00F76C6C">
      <w:pPr>
        <w:pStyle w:val="Article2L6"/>
        <w:spacing w:after="200"/>
        <w:jc w:val="left"/>
        <w:rPr>
          <w:rFonts w:asciiTheme="minorHAnsi" w:hAnsiTheme="minorHAnsi" w:cstheme="minorHAnsi"/>
          <w:w w:val="0"/>
          <w:szCs w:val="22"/>
        </w:rPr>
      </w:pPr>
      <w:r>
        <w:rPr>
          <w:rFonts w:asciiTheme="minorHAnsi" w:hAnsiTheme="minorHAnsi" w:cstheme="minorHAnsi"/>
          <w:szCs w:val="22"/>
        </w:rPr>
        <w:t xml:space="preserve">increase or decrease the authorized number of shares of </w:t>
      </w:r>
      <w:r>
        <w:rPr>
          <w:rFonts w:asciiTheme="minorHAnsi" w:hAnsiTheme="minorHAnsi" w:cstheme="minorHAnsi"/>
          <w:szCs w:val="22"/>
        </w:rPr>
        <w:t>Common Stock or Preferred Stock (or any series thereof</w:t>
      </w:r>
      <w:proofErr w:type="gramStart"/>
      <w:r>
        <w:rPr>
          <w:rFonts w:asciiTheme="minorHAnsi" w:hAnsiTheme="minorHAnsi" w:cstheme="minorHAnsi"/>
          <w:szCs w:val="22"/>
        </w:rPr>
        <w:t>)</w:t>
      </w:r>
      <w:r>
        <w:rPr>
          <w:rFonts w:asciiTheme="minorHAnsi" w:hAnsiTheme="minorHAnsi" w:cstheme="minorHAnsi"/>
          <w:szCs w:val="22"/>
        </w:rPr>
        <w:t>;</w:t>
      </w:r>
      <w:proofErr w:type="gramEnd"/>
    </w:p>
    <w:p w14:paraId="0867E37F" w14:textId="77777777" w:rsidR="00FF66E9" w:rsidRPr="00F76C6C" w:rsidRDefault="00000000" w:rsidP="00F76C6C">
      <w:pPr>
        <w:pStyle w:val="Article2L6"/>
        <w:spacing w:after="200"/>
        <w:jc w:val="left"/>
        <w:rPr>
          <w:rFonts w:asciiTheme="minorHAnsi" w:hAnsiTheme="minorHAnsi" w:cstheme="minorHAnsi"/>
          <w:w w:val="0"/>
          <w:szCs w:val="22"/>
        </w:rPr>
      </w:pPr>
      <w:r>
        <w:rPr>
          <w:rFonts w:asciiTheme="minorHAnsi" w:hAnsiTheme="minorHAnsi" w:cstheme="minorHAnsi"/>
          <w:szCs w:val="22"/>
        </w:rPr>
        <w:t>authorize or create (by reclassification or otherwise) any new class or series of capital stock having rights, powers, or privileges set forth in the certificate of incorporation of the Corporation, as then in effect, that are senior to or on a parity with any series of Preferred Stock;</w:t>
      </w:r>
    </w:p>
    <w:p w14:paraId="148F4619" w14:textId="5198FBB9" w:rsidR="00FF66E9" w:rsidRPr="00F76C6C" w:rsidRDefault="00000000" w:rsidP="00F76C6C">
      <w:pPr>
        <w:pStyle w:val="Article2L6"/>
        <w:spacing w:after="200"/>
        <w:jc w:val="left"/>
        <w:rPr>
          <w:rFonts w:asciiTheme="minorHAnsi" w:hAnsiTheme="minorHAnsi" w:cstheme="minorHAnsi"/>
          <w:w w:val="0"/>
          <w:szCs w:val="22"/>
        </w:rPr>
      </w:pPr>
      <w:r>
        <w:rPr>
          <w:rFonts w:asciiTheme="minorHAnsi" w:hAnsiTheme="minorHAnsi" w:cstheme="minorHAnsi"/>
          <w:szCs w:val="22"/>
        </w:rPr>
        <w:t xml:space="preserve">redeem or repurchase any shares of Common Stock or Preferred Stock (other than pursuant to employee or consultant agreements giving the Corporation the right to repurchase shares upon the termination of services pursuant to the terms of the applicable </w:t>
      </w:r>
      <w:proofErr w:type="gramStart"/>
      <w:r>
        <w:rPr>
          <w:rFonts w:asciiTheme="minorHAnsi" w:hAnsiTheme="minorHAnsi" w:cstheme="minorHAnsi"/>
          <w:szCs w:val="22"/>
        </w:rPr>
        <w:t>agreement )</w:t>
      </w:r>
      <w:proofErr w:type="gramEnd"/>
      <w:r>
        <w:rPr>
          <w:rFonts w:asciiTheme="minorHAnsi" w:hAnsiTheme="minorHAnsi" w:cstheme="minorHAnsi"/>
          <w:szCs w:val="22"/>
        </w:rPr>
        <w:t>;</w:t>
      </w:r>
    </w:p>
    <w:p w14:paraId="5780E115" w14:textId="77777777" w:rsidR="00FF66E9" w:rsidRPr="00F76C6C" w:rsidRDefault="00000000" w:rsidP="00F76C6C">
      <w:pPr>
        <w:pStyle w:val="Article2L6"/>
        <w:spacing w:after="200"/>
        <w:jc w:val="left"/>
        <w:rPr>
          <w:rFonts w:asciiTheme="minorHAnsi" w:hAnsiTheme="minorHAnsi" w:cstheme="minorHAnsi"/>
          <w:w w:val="0"/>
          <w:szCs w:val="22"/>
        </w:rPr>
      </w:pPr>
      <w:r>
        <w:rPr>
          <w:rFonts w:asciiTheme="minorHAnsi" w:hAnsiTheme="minorHAnsi" w:cstheme="minorHAnsi"/>
          <w:szCs w:val="22"/>
        </w:rPr>
        <w:lastRenderedPageBreak/>
        <w:t>declare or pay any dividend or otherwise make a distribution to holders of Preferred Stock or Common Stock;</w:t>
      </w:r>
    </w:p>
    <w:p w14:paraId="0647BEB8" w14:textId="77777777" w:rsidR="00FF66E9" w:rsidRPr="00F76C6C" w:rsidRDefault="00000000" w:rsidP="00F76C6C">
      <w:pPr>
        <w:pStyle w:val="Article2L6"/>
        <w:spacing w:after="200"/>
        <w:jc w:val="left"/>
        <w:rPr>
          <w:rFonts w:asciiTheme="minorHAnsi" w:hAnsiTheme="minorHAnsi" w:cstheme="minorHAnsi"/>
          <w:szCs w:val="22"/>
        </w:rPr>
      </w:pPr>
      <w:r>
        <w:rPr>
          <w:rFonts w:asciiTheme="minorHAnsi" w:hAnsiTheme="minorHAnsi" w:cstheme="minorHAnsi"/>
          <w:szCs w:val="22"/>
        </w:rPr>
        <w:t>increase or decrease the number of directors of the Corporation;</w:t>
      </w:r>
    </w:p>
    <w:p w14:paraId="096C5564" w14:textId="17D8FB10" w:rsidR="00FF66E9" w:rsidRPr="00F76C6C" w:rsidRDefault="00000000" w:rsidP="00F76C6C">
      <w:pPr>
        <w:pStyle w:val="Article2L6"/>
        <w:spacing w:after="200"/>
        <w:jc w:val="left"/>
        <w:rPr>
          <w:rFonts w:asciiTheme="minorHAnsi" w:hAnsiTheme="minorHAnsi" w:cstheme="minorHAnsi"/>
          <w:w w:val="0"/>
          <w:szCs w:val="22"/>
        </w:rPr>
      </w:pPr>
      <w:r>
        <w:rPr>
          <w:rFonts w:asciiTheme="minorHAnsi" w:hAnsiTheme="minorHAnsi" w:cstheme="minorHAnsi"/>
          <w:w w:val="0"/>
          <w:szCs w:val="22"/>
        </w:rPr>
        <w:t>liquidate, dissolve, or wind-up the business and affairs of the Corporation, effect any Deemed Liquidation Event, or consent, agree or commit to do any of the foregoing without conditioning such consent, agreement or commitment upon obtaining the approval required by this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_Ref484073355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2.3</w:t>
      </w:r>
      <w:r>
        <w:rPr>
          <w:rFonts w:asciiTheme="minorHAnsi" w:hAnsiTheme="minorHAnsi" w:cstheme="minorHAnsi"/>
          <w:w w:val="0"/>
          <w:szCs w:val="22"/>
        </w:rPr>
        <w:fldChar w:fldCharType="end"/>
      </w:r>
      <w:r>
        <w:rPr>
          <w:rFonts w:asciiTheme="minorHAnsi" w:hAnsiTheme="minorHAnsi" w:cstheme="minorHAnsi"/>
          <w:w w:val="0"/>
          <w:szCs w:val="22"/>
        </w:rPr>
        <w:t>.</w:t>
      </w:r>
    </w:p>
    <w:p w14:paraId="1C1487D1" w14:textId="4B16A5C6" w:rsidR="00FF66E9" w:rsidRPr="00F76C6C" w:rsidRDefault="00000000" w:rsidP="00F76C6C">
      <w:pPr>
        <w:pStyle w:val="Heading4"/>
        <w:numPr>
          <w:ilvl w:val="3"/>
          <w:numId w:val="7"/>
        </w:numPr>
        <w:spacing w:after="200"/>
        <w:jc w:val="left"/>
        <w:rPr>
          <w:rFonts w:asciiTheme="minorHAnsi" w:hAnsiTheme="minorHAnsi" w:cstheme="minorHAnsi"/>
          <w:w w:val="0"/>
          <w:szCs w:val="22"/>
        </w:rPr>
      </w:pPr>
      <w:bookmarkStart w:id="45" w:name="_DV_M164"/>
      <w:bookmarkStart w:id="46" w:name="_Ref175293842"/>
      <w:bookmarkEnd w:id="45"/>
      <w:r>
        <w:rPr>
          <w:rFonts w:asciiTheme="minorHAnsi" w:hAnsiTheme="minorHAnsi" w:cstheme="minorHAnsi"/>
          <w:b/>
          <w:w w:val="0"/>
          <w:szCs w:val="22"/>
        </w:rPr>
        <w:t xml:space="preserve">Conversion. </w:t>
      </w:r>
      <w:bookmarkStart w:id="47" w:name="_DV_M165"/>
      <w:bookmarkEnd w:id="47"/>
      <w:r>
        <w:rPr>
          <w:rFonts w:asciiTheme="minorHAnsi" w:hAnsiTheme="minorHAnsi" w:cstheme="minorHAnsi"/>
          <w:w w:val="0"/>
          <w:szCs w:val="22"/>
        </w:rPr>
        <w:t>The holders of Preferred Stock have the following conversion rights (the “</w:t>
      </w:r>
      <w:r>
        <w:rPr>
          <w:rFonts w:asciiTheme="minorHAnsi" w:hAnsiTheme="minorHAnsi" w:cstheme="minorHAnsi"/>
          <w:b/>
          <w:bCs/>
          <w:w w:val="0"/>
          <w:szCs w:val="22"/>
        </w:rPr>
        <w:t>Conversion Rights</w:t>
      </w:r>
      <w:r>
        <w:rPr>
          <w:rFonts w:asciiTheme="minorHAnsi" w:hAnsiTheme="minorHAnsi" w:cstheme="minorHAnsi"/>
          <w:w w:val="0"/>
          <w:szCs w:val="22"/>
        </w:rPr>
        <w:t>”):</w:t>
      </w:r>
      <w:bookmarkEnd w:id="46"/>
    </w:p>
    <w:p w14:paraId="6443DB4E" w14:textId="77777777" w:rsidR="00BD0481" w:rsidRPr="00F76C6C" w:rsidRDefault="00000000" w:rsidP="00F76C6C">
      <w:pPr>
        <w:pStyle w:val="Heading5"/>
        <w:numPr>
          <w:ilvl w:val="4"/>
          <w:numId w:val="7"/>
        </w:numPr>
        <w:spacing w:after="200"/>
        <w:jc w:val="left"/>
        <w:rPr>
          <w:rFonts w:asciiTheme="minorHAnsi" w:hAnsiTheme="minorHAnsi" w:cstheme="minorHAnsi"/>
          <w:w w:val="0"/>
          <w:szCs w:val="22"/>
        </w:rPr>
      </w:pPr>
      <w:bookmarkStart w:id="48" w:name="_DV_M166"/>
      <w:bookmarkEnd w:id="48"/>
      <w:r>
        <w:rPr>
          <w:rFonts w:asciiTheme="minorHAnsi" w:hAnsiTheme="minorHAnsi" w:cstheme="minorHAnsi"/>
          <w:b/>
          <w:bCs/>
          <w:w w:val="0"/>
          <w:szCs w:val="22"/>
        </w:rPr>
        <w:t>Right to Convert</w:t>
      </w:r>
      <w:r>
        <w:rPr>
          <w:rFonts w:asciiTheme="minorHAnsi" w:hAnsiTheme="minorHAnsi" w:cstheme="minorHAnsi"/>
          <w:w w:val="0"/>
          <w:szCs w:val="22"/>
        </w:rPr>
        <w:t>.</w:t>
      </w:r>
    </w:p>
    <w:p w14:paraId="6F92B1BC" w14:textId="79F00275" w:rsidR="00FF66E9" w:rsidRPr="00F76C6C" w:rsidRDefault="00000000" w:rsidP="00F76C6C">
      <w:pPr>
        <w:pStyle w:val="Heading6"/>
        <w:numPr>
          <w:ilvl w:val="5"/>
          <w:numId w:val="7"/>
        </w:numPr>
        <w:spacing w:after="200"/>
        <w:jc w:val="left"/>
        <w:rPr>
          <w:rFonts w:asciiTheme="minorHAnsi" w:hAnsiTheme="minorHAnsi" w:cstheme="minorHAnsi"/>
          <w:color w:val="000000"/>
          <w:w w:val="0"/>
          <w:szCs w:val="22"/>
        </w:rPr>
      </w:pPr>
      <w:bookmarkStart w:id="49" w:name="_DV_M167"/>
      <w:bookmarkStart w:id="50" w:name="_Ref175294027"/>
      <w:bookmarkEnd w:id="49"/>
      <w:r>
        <w:rPr>
          <w:rFonts w:asciiTheme="minorHAnsi" w:hAnsiTheme="minorHAnsi" w:cstheme="minorHAnsi"/>
          <w:b/>
          <w:bCs/>
          <w:color w:val="000000"/>
          <w:w w:val="0"/>
          <w:szCs w:val="22"/>
        </w:rPr>
        <w:t>Conversion Ratio</w:t>
      </w:r>
      <w:r>
        <w:rPr>
          <w:rFonts w:asciiTheme="minorHAnsi" w:hAnsiTheme="minorHAnsi" w:cstheme="minorHAnsi"/>
          <w:color w:val="000000"/>
          <w:w w:val="0"/>
          <w:szCs w:val="22"/>
        </w:rPr>
        <w:t>. Each share of Preferred Stock is converti</w:t>
      </w:r>
      <w:r>
        <w:rPr>
          <w:rFonts w:asciiTheme="minorHAnsi" w:hAnsiTheme="minorHAnsi" w:cstheme="minorHAnsi"/>
          <w:color w:val="000000"/>
          <w:w w:val="0"/>
          <w:szCs w:val="22"/>
        </w:rPr>
        <w:softHyphen/>
        <w:t>ble, at the option of the holder thereof, at any time, and without the payment of additional consideration by the holder thereof, into such number of fully paid and nonassessable shares of Common Stock as is determined by dividing the Original Issue Price for the series of Preferred Stock by the Conversion Price of such series of Preferred Stock in effect at the time of conversion. The</w:t>
      </w:r>
      <w:bookmarkStart w:id="51" w:name="_DV_M168"/>
      <w:bookmarkEnd w:id="51"/>
      <w:r>
        <w:rPr>
          <w:rFonts w:asciiTheme="minorHAnsi" w:hAnsiTheme="minorHAnsi" w:cstheme="minorHAnsi"/>
          <w:color w:val="000000"/>
          <w:w w:val="0"/>
          <w:szCs w:val="22"/>
        </w:rPr>
        <w:t xml:space="preserve"> </w:t>
      </w:r>
      <w:r>
        <w:rPr>
          <w:rFonts w:asciiTheme="minorHAnsi" w:hAnsiTheme="minorHAnsi" w:cstheme="minorHAnsi"/>
          <w:bCs/>
          <w:color w:val="000000"/>
          <w:w w:val="0"/>
          <w:szCs w:val="22"/>
        </w:rPr>
        <w:t>“</w:t>
      </w:r>
      <w:r>
        <w:rPr>
          <w:rFonts w:asciiTheme="minorHAnsi" w:hAnsiTheme="minorHAnsi" w:cstheme="minorHAnsi"/>
          <w:b/>
          <w:bCs/>
          <w:color w:val="000000"/>
          <w:w w:val="0"/>
          <w:szCs w:val="22"/>
        </w:rPr>
        <w:t xml:space="preserve">Conversion </w:t>
      </w:r>
      <w:r>
        <w:rPr>
          <w:rFonts w:asciiTheme="minorHAnsi" w:hAnsiTheme="minorHAnsi" w:cstheme="minorHAnsi"/>
          <w:b/>
          <w:szCs w:val="22"/>
        </w:rPr>
        <w:t>Price</w:t>
      </w:r>
      <w:r>
        <w:rPr>
          <w:rFonts w:asciiTheme="minorHAnsi" w:hAnsiTheme="minorHAnsi" w:cstheme="minorHAnsi"/>
          <w:szCs w:val="22"/>
        </w:rPr>
        <w:t xml:space="preserve">” for each series of Preferred Stock </w:t>
      </w:r>
      <w:r>
        <w:rPr>
          <w:rFonts w:asciiTheme="minorHAnsi" w:hAnsiTheme="minorHAnsi" w:cstheme="minorHAnsi"/>
          <w:color w:val="000000"/>
          <w:w w:val="0"/>
          <w:szCs w:val="22"/>
        </w:rPr>
        <w:t>means the Original Issue Price for such series of Preferred Stock, which initial Conversion Price, and the rate at which shares of Preferred Stock may be converted into shares of Common Stock, is subject to adjustment as provided in this Restated Certificate.</w:t>
      </w:r>
      <w:bookmarkEnd w:id="50"/>
    </w:p>
    <w:p w14:paraId="69B9674A" w14:textId="6BD09AB0" w:rsidR="00FF66E9" w:rsidRPr="00F76C6C" w:rsidRDefault="00000000" w:rsidP="00F76C6C">
      <w:pPr>
        <w:pStyle w:val="Heading6"/>
        <w:numPr>
          <w:ilvl w:val="5"/>
          <w:numId w:val="7"/>
        </w:numPr>
        <w:spacing w:after="200"/>
        <w:jc w:val="left"/>
        <w:rPr>
          <w:rFonts w:asciiTheme="minorHAnsi" w:hAnsiTheme="minorHAnsi" w:cstheme="minorHAnsi"/>
          <w:color w:val="000000"/>
          <w:w w:val="0"/>
          <w:szCs w:val="22"/>
        </w:rPr>
      </w:pPr>
      <w:bookmarkStart w:id="52" w:name="_DV_M170"/>
      <w:bookmarkEnd w:id="52"/>
      <w:r>
        <w:rPr>
          <w:rFonts w:asciiTheme="minorHAnsi" w:hAnsiTheme="minorHAnsi" w:cstheme="minorHAnsi"/>
          <w:b/>
          <w:bCs/>
          <w:color w:val="000000"/>
          <w:w w:val="0"/>
          <w:szCs w:val="22"/>
        </w:rPr>
        <w:t>Termination of Conversion Rights</w:t>
      </w:r>
      <w:r>
        <w:rPr>
          <w:rFonts w:asciiTheme="minorHAnsi" w:hAnsiTheme="minorHAnsi" w:cstheme="minorHAnsi"/>
          <w:color w:val="000000"/>
          <w:w w:val="0"/>
          <w:szCs w:val="22"/>
        </w:rPr>
        <w:t>. Subject to Section </w:t>
      </w:r>
      <w:r>
        <w:rPr>
          <w:rFonts w:asciiTheme="minorHAnsi" w:hAnsiTheme="minorHAnsi" w:cstheme="minorHAnsi"/>
          <w:color w:val="000000"/>
          <w:w w:val="0"/>
          <w:szCs w:val="22"/>
        </w:rPr>
        <w:fldChar w:fldCharType="begin"/>
      </w:r>
      <w:r>
        <w:rPr>
          <w:rFonts w:asciiTheme="minorHAnsi" w:hAnsiTheme="minorHAnsi" w:cstheme="minorHAnsi"/>
          <w:color w:val="000000"/>
          <w:w w:val="0"/>
          <w:szCs w:val="22"/>
        </w:rPr>
        <w:instrText xml:space="preserve"> REF _Ref175293898 \r \h  \* MERGEFORMAT </w:instrText>
      </w:r>
      <w:r>
        <w:rPr>
          <w:rFonts w:asciiTheme="minorHAnsi" w:hAnsiTheme="minorHAnsi" w:cstheme="minorHAnsi"/>
          <w:color w:val="000000"/>
          <w:w w:val="0"/>
          <w:szCs w:val="22"/>
        </w:rPr>
      </w:r>
      <w:r>
        <w:rPr>
          <w:rFonts w:asciiTheme="minorHAnsi" w:hAnsiTheme="minorHAnsi" w:cstheme="minorHAnsi"/>
          <w:color w:val="000000"/>
          <w:w w:val="0"/>
          <w:szCs w:val="22"/>
        </w:rPr>
        <w:fldChar w:fldCharType="separate"/>
      </w:r>
      <w:r>
        <w:rPr>
          <w:rFonts w:asciiTheme="minorHAnsi" w:hAnsiTheme="minorHAnsi" w:cstheme="minorHAnsi"/>
          <w:color w:val="000000"/>
          <w:w w:val="0"/>
          <w:szCs w:val="22"/>
        </w:rPr>
        <w:t>3.3.1</w:t>
      </w:r>
      <w:r>
        <w:rPr>
          <w:rFonts w:asciiTheme="minorHAnsi" w:hAnsiTheme="minorHAnsi" w:cstheme="minorHAnsi"/>
          <w:color w:val="000000"/>
          <w:w w:val="0"/>
          <w:szCs w:val="22"/>
        </w:rPr>
        <w:fldChar w:fldCharType="end"/>
      </w:r>
      <w:r>
        <w:rPr>
          <w:rFonts w:asciiTheme="minorHAnsi" w:hAnsiTheme="minorHAnsi" w:cstheme="minorHAnsi"/>
          <w:color w:val="000000"/>
          <w:w w:val="0"/>
          <w:szCs w:val="22"/>
        </w:rPr>
        <w:t xml:space="preserve"> in the case of a Contingency Event (as defined below), in the event of a liquidation, dissolution, or winding up of the Corporation or a Deemed Liquidation Event, the Conversion Rights will terminate at the close of business on the last full day preceding the date fixed for the first payment of any funds and assets distributable on such event to the holders of Preferred Stock.</w:t>
      </w:r>
    </w:p>
    <w:p w14:paraId="08BC749A" w14:textId="53CD1169" w:rsidR="00FF66E9" w:rsidRPr="00F76C6C" w:rsidRDefault="00000000" w:rsidP="00F76C6C">
      <w:pPr>
        <w:pStyle w:val="Heading5"/>
        <w:numPr>
          <w:ilvl w:val="4"/>
          <w:numId w:val="7"/>
        </w:numPr>
        <w:spacing w:after="200"/>
        <w:jc w:val="left"/>
        <w:rPr>
          <w:rFonts w:asciiTheme="minorHAnsi" w:hAnsiTheme="minorHAnsi" w:cstheme="minorHAnsi"/>
          <w:w w:val="0"/>
          <w:szCs w:val="22"/>
        </w:rPr>
      </w:pPr>
      <w:bookmarkStart w:id="53" w:name="_DV_M172"/>
      <w:bookmarkStart w:id="54" w:name="_Ref175293906"/>
      <w:bookmarkEnd w:id="53"/>
      <w:r>
        <w:rPr>
          <w:rFonts w:asciiTheme="minorHAnsi" w:hAnsiTheme="minorHAnsi" w:cstheme="minorHAnsi"/>
          <w:b/>
          <w:bCs/>
          <w:w w:val="0"/>
          <w:szCs w:val="22"/>
        </w:rPr>
        <w:t>Fractional Shares</w:t>
      </w:r>
      <w:r>
        <w:rPr>
          <w:rFonts w:asciiTheme="minorHAnsi" w:hAnsiTheme="minorHAnsi" w:cstheme="minorHAnsi"/>
          <w:w w:val="0"/>
          <w:szCs w:val="22"/>
        </w:rPr>
        <w:t>. No fractional shares of Common Stock will be issued upon conversion of Preferred Stock. In lieu of any fractional shares to which the holder would otherwise be entitled, the Corporation will pay cash equal to such fraction multiplied by the fair market value of a share of Common Stock as determined in good faith by the Board. Whether or not fractional shares would be issuable upon such conversion will be determined on the basis of the total number of shares of Preferred Stock the holder is at the time converting into Common Stock and the aggregate number of shares of Common Stock issuable upon such conversion.</w:t>
      </w:r>
      <w:bookmarkEnd w:id="54"/>
    </w:p>
    <w:p w14:paraId="40D1EEF1" w14:textId="77777777" w:rsidR="00FF66E9" w:rsidRPr="00F76C6C" w:rsidRDefault="00000000" w:rsidP="00F76C6C">
      <w:pPr>
        <w:pStyle w:val="Heading5"/>
        <w:numPr>
          <w:ilvl w:val="4"/>
          <w:numId w:val="7"/>
        </w:numPr>
        <w:spacing w:after="200"/>
        <w:jc w:val="left"/>
        <w:rPr>
          <w:rFonts w:asciiTheme="minorHAnsi" w:hAnsiTheme="minorHAnsi" w:cstheme="minorHAnsi"/>
          <w:w w:val="0"/>
          <w:szCs w:val="22"/>
        </w:rPr>
      </w:pPr>
      <w:bookmarkStart w:id="55" w:name="_DV_M173"/>
      <w:bookmarkEnd w:id="55"/>
      <w:r>
        <w:rPr>
          <w:rFonts w:asciiTheme="minorHAnsi" w:hAnsiTheme="minorHAnsi" w:cstheme="minorHAnsi"/>
          <w:b/>
          <w:bCs/>
          <w:w w:val="0"/>
          <w:szCs w:val="22"/>
        </w:rPr>
        <w:t>Mechanics of Conversion</w:t>
      </w:r>
      <w:r>
        <w:rPr>
          <w:rFonts w:asciiTheme="minorHAnsi" w:hAnsiTheme="minorHAnsi" w:cstheme="minorHAnsi"/>
          <w:w w:val="0"/>
          <w:szCs w:val="22"/>
        </w:rPr>
        <w:t>.</w:t>
      </w:r>
    </w:p>
    <w:p w14:paraId="50C879D4" w14:textId="0C0E4021" w:rsidR="00FF66E9" w:rsidRPr="00F76C6C" w:rsidRDefault="00000000" w:rsidP="00F76C6C">
      <w:pPr>
        <w:pStyle w:val="Heading6"/>
        <w:numPr>
          <w:ilvl w:val="5"/>
          <w:numId w:val="7"/>
        </w:numPr>
        <w:spacing w:after="200"/>
        <w:jc w:val="left"/>
        <w:rPr>
          <w:rFonts w:asciiTheme="minorHAnsi" w:hAnsiTheme="minorHAnsi" w:cstheme="minorHAnsi"/>
          <w:color w:val="000000"/>
          <w:w w:val="0"/>
          <w:szCs w:val="22"/>
        </w:rPr>
      </w:pPr>
      <w:bookmarkStart w:id="56" w:name="_DV_M174"/>
      <w:bookmarkStart w:id="57" w:name="_Ref175293898"/>
      <w:bookmarkEnd w:id="56"/>
      <w:r>
        <w:rPr>
          <w:rFonts w:asciiTheme="minorHAnsi" w:hAnsiTheme="minorHAnsi" w:cstheme="minorHAnsi"/>
          <w:b/>
          <w:bCs/>
          <w:color w:val="000000"/>
          <w:w w:val="0"/>
          <w:szCs w:val="22"/>
        </w:rPr>
        <w:t>Notice of Conversion</w:t>
      </w:r>
      <w:r>
        <w:rPr>
          <w:rFonts w:asciiTheme="minorHAnsi" w:hAnsiTheme="minorHAnsi" w:cstheme="minorHAnsi"/>
          <w:color w:val="000000"/>
          <w:w w:val="0"/>
          <w:szCs w:val="22"/>
        </w:rPr>
        <w:t>. To voluntarily convert shares of Preferred Stock into shares of Common Stock, a holder of Preferred Stock will surrender the certificate or certificates for the shares of Preferred Stock (or, if such registered holder alleges that any such certificate has been lost, stolen or destroyed, a lost certificate affidavit and agreement reasonably acceptable to the Corporation to indemnify the Corporation against any claim that may be made against the Corporation on account of the alleged loss, theft or destruction of such certificate), at the office of the transfer agent for Preferred Stock (or at the principal office of the Corporation if the Corporation serves as its own transfer agent), together with written notice that the holder elects to convert all or any number of the shares of Preferred Stock represented by the certificate or certificates and, if applicable, any event on which the conversion is contingent (a “</w:t>
      </w:r>
      <w:r>
        <w:rPr>
          <w:rFonts w:asciiTheme="minorHAnsi" w:hAnsiTheme="minorHAnsi" w:cstheme="minorHAnsi"/>
          <w:b/>
          <w:color w:val="000000"/>
          <w:w w:val="0"/>
          <w:szCs w:val="22"/>
        </w:rPr>
        <w:t>Contingency Event</w:t>
      </w:r>
      <w:r>
        <w:rPr>
          <w:rFonts w:asciiTheme="minorHAnsi" w:hAnsiTheme="minorHAnsi" w:cstheme="minorHAnsi"/>
          <w:color w:val="000000"/>
          <w:w w:val="0"/>
          <w:szCs w:val="22"/>
        </w:rPr>
        <w:t xml:space="preserve">”). The conversion notice must state the holder’s name </w:t>
      </w:r>
      <w:r>
        <w:rPr>
          <w:rFonts w:asciiTheme="minorHAnsi" w:hAnsiTheme="minorHAnsi" w:cstheme="minorHAnsi"/>
          <w:color w:val="000000"/>
          <w:w w:val="0"/>
          <w:szCs w:val="22"/>
        </w:rPr>
        <w:lastRenderedPageBreak/>
        <w:t>or the names of the nominees in which such holder wishes the certificate or certificates for shares of Common Stock to be issued. If required by the Corporation, certificates surrendered for conversion will be endorsed or accompanied by a written instrument or instruments of transfer, in form reasonably satisfactory to the Corporation, duly executed by the registered holder or such holder’s attorney duly authorized in writing. The close of business on the date of receipt by the transfer agent (or by the Corporation if the Corporation serves as its own transfer agent) of the certificates (or lost certificate affidavit and agreement) and notice (or, if later, the date on which all Contingency Events have occurred) will be the time of conversion (the “</w:t>
      </w:r>
      <w:r>
        <w:rPr>
          <w:rFonts w:asciiTheme="minorHAnsi" w:hAnsiTheme="minorHAnsi" w:cstheme="minorHAnsi"/>
          <w:b/>
          <w:bCs/>
          <w:color w:val="000000"/>
          <w:w w:val="0"/>
          <w:szCs w:val="22"/>
        </w:rPr>
        <w:t>Conversion Time</w:t>
      </w:r>
      <w:r>
        <w:rPr>
          <w:rFonts w:asciiTheme="minorHAnsi" w:hAnsiTheme="minorHAnsi" w:cstheme="minorHAnsi"/>
          <w:color w:val="000000"/>
          <w:w w:val="0"/>
          <w:szCs w:val="22"/>
        </w:rPr>
        <w:t>”), and the shares of Common Stock issuable upon conversion of the shares represented by such certificate will be deemed to be outstanding of record as of such time. The Corporation will, as soon as practicable after the Conversion Time, (a) issue and deliver to the holder, or to the holder’s nominees, a certificate or certificates for the number of whole shares of Common Stock issuable upon the conversion in accordance with the provisions of this Restated Certificate and a certificate for the number (if any) of the shares of Preferred Stock represented by the surrendered certificate that were not converted into Common Stock, (b) pay in cash such amount as provided in Section </w:t>
      </w:r>
      <w:r>
        <w:rPr>
          <w:rFonts w:asciiTheme="minorHAnsi" w:hAnsiTheme="minorHAnsi" w:cstheme="minorHAnsi"/>
          <w:color w:val="000000"/>
          <w:w w:val="0"/>
          <w:szCs w:val="22"/>
        </w:rPr>
        <w:fldChar w:fldCharType="begin"/>
      </w:r>
      <w:r>
        <w:rPr>
          <w:rFonts w:asciiTheme="minorHAnsi" w:hAnsiTheme="minorHAnsi" w:cstheme="minorHAnsi"/>
          <w:color w:val="000000"/>
          <w:w w:val="0"/>
          <w:szCs w:val="22"/>
        </w:rPr>
        <w:instrText xml:space="preserve"> REF _Ref175293906 \r \h  \* MERGEFORMAT </w:instrText>
      </w:r>
      <w:r>
        <w:rPr>
          <w:rFonts w:asciiTheme="minorHAnsi" w:hAnsiTheme="minorHAnsi" w:cstheme="minorHAnsi"/>
          <w:color w:val="000000"/>
          <w:w w:val="0"/>
          <w:szCs w:val="22"/>
        </w:rPr>
      </w:r>
      <w:r>
        <w:rPr>
          <w:rFonts w:asciiTheme="minorHAnsi" w:hAnsiTheme="minorHAnsi" w:cstheme="minorHAnsi"/>
          <w:color w:val="000000"/>
          <w:w w:val="0"/>
          <w:szCs w:val="22"/>
        </w:rPr>
        <w:fldChar w:fldCharType="separate"/>
      </w:r>
      <w:r>
        <w:rPr>
          <w:rFonts w:asciiTheme="minorHAnsi" w:hAnsiTheme="minorHAnsi" w:cstheme="minorHAnsi"/>
          <w:color w:val="000000"/>
          <w:w w:val="0"/>
          <w:szCs w:val="22"/>
        </w:rPr>
        <w:t>3.2</w:t>
      </w:r>
      <w:r>
        <w:rPr>
          <w:rFonts w:asciiTheme="minorHAnsi" w:hAnsiTheme="minorHAnsi" w:cstheme="minorHAnsi"/>
          <w:color w:val="000000"/>
          <w:w w:val="0"/>
          <w:szCs w:val="22"/>
        </w:rPr>
        <w:fldChar w:fldCharType="end"/>
      </w:r>
      <w:r>
        <w:rPr>
          <w:rFonts w:asciiTheme="minorHAnsi" w:hAnsiTheme="minorHAnsi" w:cstheme="minorHAnsi"/>
          <w:color w:val="000000"/>
          <w:w w:val="0"/>
          <w:szCs w:val="22"/>
        </w:rPr>
        <w:t xml:space="preserve"> in lieu of any fraction of a share of Common Stock otherwise issuable upon such conversion and (c) pay all declared but unpaid dividends </w:t>
      </w:r>
      <w:bookmarkStart w:id="58" w:name="_DV_M175"/>
      <w:bookmarkEnd w:id="58"/>
      <w:r>
        <w:rPr>
          <w:rFonts w:asciiTheme="minorHAnsi" w:hAnsiTheme="minorHAnsi" w:cstheme="minorHAnsi"/>
          <w:color w:val="000000"/>
          <w:w w:val="0"/>
          <w:szCs w:val="22"/>
        </w:rPr>
        <w:t>on the shares of Preferred Stock converted.</w:t>
      </w:r>
      <w:bookmarkEnd w:id="57"/>
    </w:p>
    <w:p w14:paraId="35F69188" w14:textId="47B94D96" w:rsidR="00FF66E9" w:rsidRPr="00F76C6C" w:rsidRDefault="00000000" w:rsidP="00F76C6C">
      <w:pPr>
        <w:pStyle w:val="Heading6"/>
        <w:numPr>
          <w:ilvl w:val="5"/>
          <w:numId w:val="7"/>
        </w:numPr>
        <w:spacing w:after="200"/>
        <w:jc w:val="left"/>
        <w:rPr>
          <w:rFonts w:asciiTheme="minorHAnsi" w:hAnsiTheme="minorHAnsi" w:cstheme="minorHAnsi"/>
          <w:color w:val="000000"/>
          <w:w w:val="0"/>
          <w:szCs w:val="22"/>
        </w:rPr>
      </w:pPr>
      <w:bookmarkStart w:id="59" w:name="_DV_M176"/>
      <w:bookmarkEnd w:id="59"/>
      <w:r>
        <w:rPr>
          <w:rFonts w:asciiTheme="minorHAnsi" w:hAnsiTheme="minorHAnsi" w:cstheme="minorHAnsi"/>
          <w:b/>
          <w:bCs/>
          <w:color w:val="000000"/>
          <w:w w:val="0"/>
          <w:szCs w:val="22"/>
        </w:rPr>
        <w:t>Reservation of Shares</w:t>
      </w:r>
      <w:r>
        <w:rPr>
          <w:rFonts w:asciiTheme="minorHAnsi" w:hAnsiTheme="minorHAnsi" w:cstheme="minorHAnsi"/>
          <w:color w:val="000000"/>
          <w:w w:val="0"/>
          <w:szCs w:val="22"/>
        </w:rPr>
        <w:t xml:space="preserve">. For the purpose of effecting the conversion of Preferred Stock, the Corporation will at all times while any share of Preferred Stock is outstanding, reserve and keep available out of its authorized but unissued capital stock, , that number of its duly authorized shares of Common Stock as may from time to time be sufficient to effect the conversion of all outstanding shares of Preferred Stock; and if at any time the number of authorized but unissued shares of Common Stock is not be sufficient to effect the conversion of all then-outstanding shares of Preferred Stock, the Corporation will use </w:t>
      </w:r>
      <w:r>
        <w:rPr>
          <w:rFonts w:asciiTheme="minorHAnsi" w:hAnsiTheme="minorHAnsi" w:cstheme="minorHAnsi"/>
          <w:color w:val="000000"/>
          <w:w w:val="0"/>
          <w:szCs w:val="22"/>
        </w:rPr>
        <w:t>best</w:t>
      </w:r>
      <w:r>
        <w:rPr>
          <w:rFonts w:asciiTheme="minorHAnsi" w:hAnsiTheme="minorHAnsi" w:cstheme="minorHAnsi"/>
          <w:color w:val="000000"/>
          <w:w w:val="0"/>
          <w:szCs w:val="22"/>
        </w:rPr>
        <w:t xml:space="preserve"> efforts to cause such corporate action to be taken as may be necessary to increase its authorized but unissued shares of Common Stock to such number of shares as will be sufficient for such purposes, including, </w:t>
      </w:r>
      <w:r>
        <w:rPr>
          <w:rFonts w:asciiTheme="minorHAnsi" w:hAnsiTheme="minorHAnsi" w:cstheme="minorHAnsi"/>
          <w:color w:val="000000"/>
          <w:w w:val="0"/>
          <w:szCs w:val="22"/>
        </w:rPr>
        <w:t xml:space="preserve">without </w:t>
      </w:r>
      <w:r w:rsidR="000D4670">
        <w:rPr>
          <w:rFonts w:asciiTheme="minorHAnsi" w:hAnsiTheme="minorHAnsi" w:cstheme="minorHAnsi"/>
          <w:color w:val="000000"/>
          <w:w w:val="0"/>
          <w:szCs w:val="22"/>
        </w:rPr>
        <w:t>limitation</w:t>
      </w:r>
      <w:r>
        <w:rPr>
          <w:rFonts w:asciiTheme="minorHAnsi" w:hAnsiTheme="minorHAnsi" w:cstheme="minorHAnsi"/>
          <w:color w:val="000000"/>
          <w:w w:val="0"/>
          <w:szCs w:val="22"/>
        </w:rPr>
        <w:t>,</w:t>
      </w:r>
      <w:r w:rsidR="000D4670">
        <w:rPr>
          <w:rFonts w:asciiTheme="minorHAnsi" w:hAnsiTheme="minorHAnsi" w:cstheme="minorHAnsi"/>
          <w:color w:val="000000"/>
          <w:w w:val="0"/>
          <w:szCs w:val="22"/>
        </w:rPr>
        <w:t xml:space="preserve"> </w:t>
      </w:r>
      <w:r>
        <w:rPr>
          <w:rFonts w:asciiTheme="minorHAnsi" w:hAnsiTheme="minorHAnsi" w:cstheme="minorHAnsi"/>
          <w:color w:val="000000"/>
          <w:w w:val="0"/>
          <w:szCs w:val="22"/>
        </w:rPr>
        <w:t xml:space="preserve">engaging in </w:t>
      </w:r>
      <w:r>
        <w:rPr>
          <w:rFonts w:asciiTheme="minorHAnsi" w:hAnsiTheme="minorHAnsi" w:cstheme="minorHAnsi"/>
          <w:color w:val="000000"/>
          <w:w w:val="0"/>
          <w:szCs w:val="22"/>
        </w:rPr>
        <w:t>best</w:t>
      </w:r>
      <w:r>
        <w:rPr>
          <w:rFonts w:asciiTheme="minorHAnsi" w:hAnsiTheme="minorHAnsi" w:cstheme="minorHAnsi"/>
          <w:color w:val="000000"/>
          <w:w w:val="0"/>
          <w:szCs w:val="22"/>
        </w:rPr>
        <w:t xml:space="preserve"> efforts to obtain the requisite stockholder approval of any necessary amendment to this Restated Certificate. Before taking any action that would cause an adjustment reducing the Conversion Price of a series of Preferred Stock below the then-par value of the shares of Common Stock issuable upon conversion of such series of Preferred Stock, the Corporation will take any corporate action that may be necessary so that the Corporation may validly and legally issue fully paid and nonassessable shares of Common Stock at such adjusted Conversion Price.</w:t>
      </w:r>
    </w:p>
    <w:p w14:paraId="65FE8DDE" w14:textId="0C905B06" w:rsidR="00BD0481" w:rsidRPr="00F76C6C" w:rsidRDefault="00000000" w:rsidP="00F76C6C">
      <w:pPr>
        <w:pStyle w:val="Heading6"/>
        <w:numPr>
          <w:ilvl w:val="5"/>
          <w:numId w:val="7"/>
        </w:numPr>
        <w:spacing w:after="200"/>
        <w:jc w:val="left"/>
        <w:rPr>
          <w:rFonts w:asciiTheme="minorHAnsi" w:hAnsiTheme="minorHAnsi" w:cstheme="minorHAnsi"/>
          <w:color w:val="000000"/>
          <w:w w:val="0"/>
          <w:szCs w:val="22"/>
        </w:rPr>
      </w:pPr>
      <w:bookmarkStart w:id="60" w:name="_DV_M177"/>
      <w:bookmarkEnd w:id="60"/>
      <w:r>
        <w:rPr>
          <w:rFonts w:asciiTheme="minorHAnsi" w:hAnsiTheme="minorHAnsi" w:cstheme="minorHAnsi"/>
          <w:b/>
          <w:bCs/>
          <w:color w:val="000000"/>
          <w:w w:val="0"/>
          <w:szCs w:val="22"/>
        </w:rPr>
        <w:t>Effect of Conversion</w:t>
      </w:r>
      <w:r>
        <w:rPr>
          <w:rFonts w:asciiTheme="minorHAnsi" w:hAnsiTheme="minorHAnsi" w:cstheme="minorHAnsi"/>
          <w:color w:val="000000"/>
          <w:w w:val="0"/>
          <w:szCs w:val="22"/>
        </w:rPr>
        <w:t>. All shares of Preferred Stock that have been surrendered for conversion as provided in this Restated Certificate will no longer be deemed to be outstanding and all rights with respect to such shares will immediately cease and terminate at the Conver</w:t>
      </w:r>
      <w:r>
        <w:rPr>
          <w:rFonts w:asciiTheme="minorHAnsi" w:hAnsiTheme="minorHAnsi" w:cstheme="minorHAnsi"/>
          <w:color w:val="000000"/>
          <w:w w:val="0"/>
          <w:szCs w:val="22"/>
        </w:rPr>
        <w:softHyphen/>
        <w:t>sion Time, except only the right of the holders of such shares to receive shares of Common Stock in exchange for such shares, to receive payment in lieu of any fraction of a share otherwise issuable upon such conversion as provided in Section </w:t>
      </w:r>
      <w:r>
        <w:rPr>
          <w:rFonts w:asciiTheme="minorHAnsi" w:hAnsiTheme="minorHAnsi" w:cstheme="minorHAnsi"/>
          <w:color w:val="000000"/>
          <w:w w:val="0"/>
          <w:szCs w:val="22"/>
        </w:rPr>
        <w:fldChar w:fldCharType="begin"/>
      </w:r>
      <w:r>
        <w:rPr>
          <w:rFonts w:asciiTheme="minorHAnsi" w:hAnsiTheme="minorHAnsi" w:cstheme="minorHAnsi"/>
          <w:color w:val="000000"/>
          <w:w w:val="0"/>
          <w:szCs w:val="22"/>
        </w:rPr>
        <w:instrText xml:space="preserve"> REF _Ref175293906 \r \h  \* MERGEFORMAT </w:instrText>
      </w:r>
      <w:r>
        <w:rPr>
          <w:rFonts w:asciiTheme="minorHAnsi" w:hAnsiTheme="minorHAnsi" w:cstheme="minorHAnsi"/>
          <w:color w:val="000000"/>
          <w:w w:val="0"/>
          <w:szCs w:val="22"/>
        </w:rPr>
      </w:r>
      <w:r>
        <w:rPr>
          <w:rFonts w:asciiTheme="minorHAnsi" w:hAnsiTheme="minorHAnsi" w:cstheme="minorHAnsi"/>
          <w:color w:val="000000"/>
          <w:w w:val="0"/>
          <w:szCs w:val="22"/>
        </w:rPr>
        <w:fldChar w:fldCharType="separate"/>
      </w:r>
      <w:r>
        <w:rPr>
          <w:rFonts w:asciiTheme="minorHAnsi" w:hAnsiTheme="minorHAnsi" w:cstheme="minorHAnsi"/>
          <w:color w:val="000000"/>
          <w:w w:val="0"/>
          <w:szCs w:val="22"/>
        </w:rPr>
        <w:t>3.2</w:t>
      </w:r>
      <w:r>
        <w:rPr>
          <w:rFonts w:asciiTheme="minorHAnsi" w:hAnsiTheme="minorHAnsi" w:cstheme="minorHAnsi"/>
          <w:color w:val="000000"/>
          <w:w w:val="0"/>
          <w:szCs w:val="22"/>
        </w:rPr>
        <w:fldChar w:fldCharType="end"/>
      </w:r>
      <w:r>
        <w:rPr>
          <w:rFonts w:asciiTheme="minorHAnsi" w:hAnsiTheme="minorHAnsi" w:cstheme="minorHAnsi"/>
          <w:color w:val="000000"/>
          <w:w w:val="0"/>
          <w:szCs w:val="22"/>
        </w:rPr>
        <w:t>, and to receive payment of any dividends declared but unpaid on such shares. Any shares of Preferred Stock so converted will be retired and cancelled by the Corporation and may not be reissued.</w:t>
      </w:r>
    </w:p>
    <w:p w14:paraId="7C758036" w14:textId="496725CC" w:rsidR="00FF66E9" w:rsidRPr="00F76C6C" w:rsidRDefault="00000000" w:rsidP="00F76C6C">
      <w:pPr>
        <w:pStyle w:val="Heading6"/>
        <w:numPr>
          <w:ilvl w:val="5"/>
          <w:numId w:val="7"/>
        </w:numPr>
        <w:spacing w:after="200"/>
        <w:jc w:val="left"/>
        <w:rPr>
          <w:rFonts w:asciiTheme="minorHAnsi" w:hAnsiTheme="minorHAnsi" w:cstheme="minorHAnsi"/>
          <w:color w:val="000000"/>
          <w:w w:val="0"/>
          <w:szCs w:val="22"/>
        </w:rPr>
      </w:pPr>
      <w:bookmarkStart w:id="61" w:name="_DV_M179"/>
      <w:bookmarkEnd w:id="61"/>
      <w:r>
        <w:rPr>
          <w:rFonts w:asciiTheme="minorHAnsi" w:hAnsiTheme="minorHAnsi" w:cstheme="minorHAnsi"/>
          <w:b/>
          <w:bCs/>
          <w:color w:val="000000"/>
          <w:w w:val="0"/>
          <w:szCs w:val="22"/>
        </w:rPr>
        <w:t>No Further Adjustment</w:t>
      </w:r>
      <w:r>
        <w:rPr>
          <w:rFonts w:asciiTheme="minorHAnsi" w:hAnsiTheme="minorHAnsi" w:cstheme="minorHAnsi"/>
          <w:color w:val="000000"/>
          <w:w w:val="0"/>
          <w:szCs w:val="22"/>
        </w:rPr>
        <w:t>. Upon any conversion of shares of Pre</w:t>
      </w:r>
      <w:r>
        <w:rPr>
          <w:rFonts w:asciiTheme="minorHAnsi" w:hAnsiTheme="minorHAnsi" w:cstheme="minorHAnsi"/>
          <w:color w:val="000000"/>
          <w:w w:val="0"/>
          <w:szCs w:val="22"/>
        </w:rPr>
        <w:softHyphen/>
        <w:t>ferred Stock, no adjustment to the Conversion Price of the applicable series of Preferred Stock will be made with respect to the converted shares for any declared but unpaid dividends on such series of Preferred Stock or on Common Stock delivered upon conversion.</w:t>
      </w:r>
    </w:p>
    <w:p w14:paraId="42C48098" w14:textId="647795A6" w:rsidR="00FF66E9" w:rsidRPr="00F76C6C" w:rsidRDefault="00000000" w:rsidP="00F76C6C">
      <w:pPr>
        <w:pStyle w:val="Heading5"/>
        <w:numPr>
          <w:ilvl w:val="4"/>
          <w:numId w:val="7"/>
        </w:numPr>
        <w:spacing w:after="200"/>
        <w:jc w:val="left"/>
        <w:rPr>
          <w:rFonts w:asciiTheme="minorHAnsi" w:hAnsiTheme="minorHAnsi" w:cstheme="minorHAnsi"/>
          <w:color w:val="000000"/>
          <w:w w:val="0"/>
          <w:szCs w:val="22"/>
        </w:rPr>
      </w:pPr>
      <w:bookmarkStart w:id="62" w:name="_DV_M180"/>
      <w:bookmarkStart w:id="63" w:name="_DV_M181"/>
      <w:bookmarkStart w:id="64" w:name="_DV_M235"/>
      <w:bookmarkStart w:id="65" w:name="_Ref484072983"/>
      <w:bookmarkEnd w:id="62"/>
      <w:bookmarkEnd w:id="63"/>
      <w:bookmarkEnd w:id="64"/>
      <w:r>
        <w:rPr>
          <w:rFonts w:asciiTheme="minorHAnsi" w:hAnsiTheme="minorHAnsi" w:cstheme="minorHAnsi"/>
          <w:b/>
          <w:bCs/>
          <w:color w:val="000000"/>
          <w:w w:val="0"/>
          <w:szCs w:val="22"/>
        </w:rPr>
        <w:lastRenderedPageBreak/>
        <w:t>Adjustment for Stock Splits and Combinations</w:t>
      </w:r>
      <w:r>
        <w:rPr>
          <w:rFonts w:asciiTheme="minorHAnsi" w:hAnsiTheme="minorHAnsi" w:cstheme="minorHAnsi"/>
          <w:color w:val="000000"/>
          <w:w w:val="0"/>
          <w:szCs w:val="22"/>
        </w:rPr>
        <w:t xml:space="preserve">. If the Corporation at any time or from time to time after the </w:t>
      </w:r>
      <w:r>
        <w:rPr>
          <w:rFonts w:asciiTheme="minorHAnsi" w:hAnsiTheme="minorHAnsi" w:cstheme="minorHAnsi"/>
          <w:szCs w:val="22"/>
        </w:rPr>
        <w:t>date on which the first share of a series of Preferred Stock is issued by the Corporation (such date referred to herein as the “</w:t>
      </w:r>
      <w:r>
        <w:rPr>
          <w:rFonts w:asciiTheme="minorHAnsi" w:hAnsiTheme="minorHAnsi" w:cstheme="minorHAnsi"/>
          <w:b/>
          <w:szCs w:val="22"/>
        </w:rPr>
        <w:t>Original Issue Date</w:t>
      </w:r>
      <w:r>
        <w:rPr>
          <w:rFonts w:asciiTheme="minorHAnsi" w:hAnsiTheme="minorHAnsi" w:cstheme="minorHAnsi"/>
          <w:szCs w:val="22"/>
        </w:rPr>
        <w:t>” for such series of Preferred Stock)</w:t>
      </w:r>
      <w:r>
        <w:rPr>
          <w:rFonts w:asciiTheme="minorHAnsi" w:hAnsiTheme="minorHAnsi" w:cstheme="minorHAnsi"/>
          <w:color w:val="000000"/>
          <w:w w:val="0"/>
          <w:szCs w:val="22"/>
        </w:rPr>
        <w:t xml:space="preserve"> effects a subdivision of the outstanding shares of Common Stock, the Conversion Price of each series of Preferred Stock in effect immediately before such subdivision will be proportionately decreased so that the number of shares of Common Stock issuable upon conversion of each share of such series will be increased in proportion to the increase in the aggregate number of shares of Common Stock outstanding. If the Corporation at any time or from time to time after the Original Issue Date for a series of Preferred Stock combines the outstanding shares of Common Stock, the Conversion Price of each series of Preferred Stock in effect immediately before such combination will be proportionately increased so that the number of shares of Common Stock issuable upon conversion of each share of such series will be decreased in proportion to the decrease in the aggregate number of shares of Common Stock outstanding. Any adjustment under this Section </w:t>
      </w:r>
      <w:r>
        <w:rPr>
          <w:rFonts w:asciiTheme="minorHAnsi" w:hAnsiTheme="minorHAnsi" w:cstheme="minorHAnsi"/>
          <w:color w:val="000000"/>
          <w:w w:val="0"/>
          <w:szCs w:val="22"/>
        </w:rPr>
        <w:fldChar w:fldCharType="begin"/>
      </w:r>
      <w:r>
        <w:rPr>
          <w:rFonts w:asciiTheme="minorHAnsi" w:hAnsiTheme="minorHAnsi" w:cstheme="minorHAnsi"/>
          <w:color w:val="000000"/>
          <w:w w:val="0"/>
          <w:szCs w:val="22"/>
        </w:rPr>
        <w:instrText xml:space="preserve"> REF _Ref484072983 \r \h  \* MERGEFORMAT </w:instrText>
      </w:r>
      <w:r>
        <w:rPr>
          <w:rFonts w:asciiTheme="minorHAnsi" w:hAnsiTheme="minorHAnsi" w:cstheme="minorHAnsi"/>
          <w:color w:val="000000"/>
          <w:w w:val="0"/>
          <w:szCs w:val="22"/>
        </w:rPr>
      </w:r>
      <w:r>
        <w:rPr>
          <w:rFonts w:asciiTheme="minorHAnsi" w:hAnsiTheme="minorHAnsi" w:cstheme="minorHAnsi"/>
          <w:color w:val="000000"/>
          <w:w w:val="0"/>
          <w:szCs w:val="22"/>
        </w:rPr>
        <w:fldChar w:fldCharType="separate"/>
      </w:r>
      <w:r>
        <w:rPr>
          <w:rFonts w:asciiTheme="minorHAnsi" w:hAnsiTheme="minorHAnsi" w:cstheme="minorHAnsi"/>
          <w:color w:val="000000"/>
          <w:w w:val="0"/>
          <w:szCs w:val="22"/>
        </w:rPr>
        <w:t>3.4</w:t>
      </w:r>
      <w:r>
        <w:rPr>
          <w:rFonts w:asciiTheme="minorHAnsi" w:hAnsiTheme="minorHAnsi" w:cstheme="minorHAnsi"/>
          <w:color w:val="000000"/>
          <w:w w:val="0"/>
          <w:szCs w:val="22"/>
        </w:rPr>
        <w:fldChar w:fldCharType="end"/>
      </w:r>
      <w:r>
        <w:rPr>
          <w:rFonts w:asciiTheme="minorHAnsi" w:hAnsiTheme="minorHAnsi" w:cstheme="minorHAnsi"/>
          <w:color w:val="000000"/>
          <w:w w:val="0"/>
          <w:szCs w:val="22"/>
        </w:rPr>
        <w:t xml:space="preserve"> becomes effective at the close of business on the date the subdivision or combination becomes effective.</w:t>
      </w:r>
      <w:bookmarkEnd w:id="65"/>
    </w:p>
    <w:p w14:paraId="07860D21" w14:textId="67CF1D09" w:rsidR="00FF66E9" w:rsidRPr="00F76C6C" w:rsidRDefault="00000000" w:rsidP="00F76C6C">
      <w:pPr>
        <w:pStyle w:val="Heading5"/>
        <w:numPr>
          <w:ilvl w:val="4"/>
          <w:numId w:val="7"/>
        </w:numPr>
        <w:spacing w:after="200"/>
        <w:jc w:val="left"/>
        <w:rPr>
          <w:rFonts w:asciiTheme="minorHAnsi" w:hAnsiTheme="minorHAnsi" w:cstheme="minorHAnsi"/>
          <w:w w:val="0"/>
          <w:szCs w:val="22"/>
        </w:rPr>
      </w:pPr>
      <w:bookmarkStart w:id="66" w:name="_DV_M237"/>
      <w:bookmarkStart w:id="67" w:name="_Ref484073103"/>
      <w:bookmarkEnd w:id="66"/>
      <w:r>
        <w:rPr>
          <w:rFonts w:asciiTheme="minorHAnsi" w:hAnsiTheme="minorHAnsi" w:cstheme="minorHAnsi"/>
          <w:b/>
          <w:bCs/>
          <w:w w:val="0"/>
          <w:szCs w:val="22"/>
        </w:rPr>
        <w:t>Adjustment for Certain Dividends and Distributions</w:t>
      </w:r>
      <w:r>
        <w:rPr>
          <w:rFonts w:asciiTheme="minorHAnsi" w:hAnsiTheme="minorHAnsi" w:cstheme="minorHAnsi"/>
          <w:w w:val="0"/>
          <w:szCs w:val="22"/>
        </w:rPr>
        <w:t>. If the Corporation at any time or from time to time after the Original Issue Date for a series of Preferred Stock makes or issues, or fixes a record date for the determination of holders of Common Stock entitled to receive, a dividend or other distribution payable on Common Stock in additional shares of Common Stock, then and in each such event the Conversion Price of such series of Preferred Stock in effect immediately before the event will be decreased as of the time of such issuance or, if a record date has been fixed, as of the close of business on such record date, by multiplying such Conversion Price then in effect by a fraction:</w:t>
      </w:r>
      <w:bookmarkEnd w:id="67"/>
    </w:p>
    <w:p w14:paraId="3CB27086" w14:textId="77777777" w:rsidR="00FF66E9" w:rsidRPr="00F76C6C" w:rsidRDefault="00000000" w:rsidP="00F76C6C">
      <w:pPr>
        <w:pStyle w:val="Article2L6"/>
        <w:numPr>
          <w:ilvl w:val="5"/>
          <w:numId w:val="15"/>
        </w:numPr>
        <w:spacing w:after="200"/>
        <w:jc w:val="left"/>
        <w:rPr>
          <w:rFonts w:asciiTheme="minorHAnsi" w:hAnsiTheme="minorHAnsi" w:cstheme="minorHAnsi"/>
          <w:w w:val="0"/>
          <w:szCs w:val="22"/>
        </w:rPr>
      </w:pPr>
      <w:bookmarkStart w:id="68" w:name="_DV_M238"/>
      <w:bookmarkEnd w:id="68"/>
      <w:r>
        <w:rPr>
          <w:rFonts w:asciiTheme="minorHAnsi" w:hAnsiTheme="minorHAnsi" w:cstheme="minorHAnsi"/>
          <w:w w:val="0"/>
          <w:szCs w:val="22"/>
        </w:rPr>
        <w:t>the numerator of which is the total number of shares of Com</w:t>
      </w:r>
      <w:r>
        <w:rPr>
          <w:rFonts w:asciiTheme="minorHAnsi" w:hAnsiTheme="minorHAnsi" w:cstheme="minorHAnsi"/>
          <w:w w:val="0"/>
          <w:szCs w:val="22"/>
        </w:rPr>
        <w:softHyphen/>
        <w:t>mon Stock issued and outstanding immediately before the time of the issuance or the close of business on the record date, and</w:t>
      </w:r>
    </w:p>
    <w:p w14:paraId="24938DBD" w14:textId="77777777" w:rsidR="00FF66E9" w:rsidRPr="00F76C6C" w:rsidRDefault="00000000" w:rsidP="00F76C6C">
      <w:pPr>
        <w:pStyle w:val="Article2L6"/>
        <w:spacing w:after="200"/>
        <w:jc w:val="left"/>
        <w:rPr>
          <w:rFonts w:asciiTheme="minorHAnsi" w:hAnsiTheme="minorHAnsi" w:cstheme="minorHAnsi"/>
          <w:w w:val="0"/>
          <w:szCs w:val="22"/>
        </w:rPr>
      </w:pPr>
      <w:bookmarkStart w:id="69" w:name="_DV_M239"/>
      <w:bookmarkEnd w:id="69"/>
      <w:r>
        <w:rPr>
          <w:rFonts w:asciiTheme="minorHAnsi" w:hAnsiTheme="minorHAnsi" w:cstheme="minorHAnsi"/>
          <w:w w:val="0"/>
          <w:szCs w:val="22"/>
        </w:rPr>
        <w:t>the denominator of which is the total number of shares of Common Stock issued and outstanding immediately before the time of such issuance or the close of business on the record date plus the number of shares of Common Stock issuable in payment of such dividend or distribution.</w:t>
      </w:r>
    </w:p>
    <w:p w14:paraId="4BB142F5" w14:textId="0C7B7358" w:rsidR="00FF66E9" w:rsidRPr="00F76C6C" w:rsidRDefault="00000000" w:rsidP="00F76C6C">
      <w:pPr>
        <w:pStyle w:val="BodyText"/>
        <w:spacing w:after="200"/>
        <w:rPr>
          <w:rFonts w:asciiTheme="minorHAnsi" w:hAnsiTheme="minorHAnsi" w:cstheme="minorHAnsi"/>
          <w:color w:val="000000"/>
          <w:w w:val="0"/>
          <w:sz w:val="22"/>
          <w:szCs w:val="22"/>
        </w:rPr>
      </w:pPr>
      <w:bookmarkStart w:id="70" w:name="_DV_M240"/>
      <w:bookmarkEnd w:id="70"/>
      <w:r>
        <w:rPr>
          <w:rFonts w:asciiTheme="minorHAnsi" w:hAnsiTheme="minorHAnsi" w:cstheme="minorHAnsi"/>
          <w:color w:val="000000"/>
          <w:w w:val="0"/>
          <w:sz w:val="22"/>
          <w:szCs w:val="22"/>
        </w:rPr>
        <w:t xml:space="preserve">Notwithstanding the foregoing, (i) if such record date has been fixed and the dividend is not fully paid or if such distribution is not fully made on the date fixed therefor, </w:t>
      </w:r>
      <w:bookmarkStart w:id="71" w:name="OLE_LINK1"/>
      <w:r>
        <w:rPr>
          <w:rFonts w:asciiTheme="minorHAnsi" w:hAnsiTheme="minorHAnsi" w:cstheme="minorHAnsi"/>
          <w:color w:val="000000"/>
          <w:w w:val="0"/>
          <w:sz w:val="22"/>
          <w:szCs w:val="22"/>
        </w:rPr>
        <w:t xml:space="preserve">such </w:t>
      </w:r>
      <w:bookmarkEnd w:id="71"/>
      <w:r>
        <w:rPr>
          <w:rFonts w:asciiTheme="minorHAnsi" w:hAnsiTheme="minorHAnsi" w:cstheme="minorHAnsi"/>
          <w:color w:val="000000"/>
          <w:w w:val="0"/>
          <w:sz w:val="22"/>
          <w:szCs w:val="22"/>
        </w:rPr>
        <w:t>Conversion Price will be recomputed accordingly as of the close of business on such record date and there</w:t>
      </w:r>
      <w:r>
        <w:rPr>
          <w:rFonts w:asciiTheme="minorHAnsi" w:hAnsiTheme="minorHAnsi" w:cstheme="minorHAnsi"/>
          <w:color w:val="000000"/>
          <w:w w:val="0"/>
          <w:sz w:val="22"/>
          <w:szCs w:val="22"/>
        </w:rPr>
        <w:softHyphen/>
        <w:t>after such Conversion Price will be adjusted pursuant to this Section </w:t>
      </w:r>
      <w:r>
        <w:rPr>
          <w:rFonts w:asciiTheme="minorHAnsi" w:hAnsiTheme="minorHAnsi" w:cstheme="minorHAnsi"/>
          <w:color w:val="000000"/>
          <w:w w:val="0"/>
          <w:sz w:val="22"/>
          <w:szCs w:val="22"/>
        </w:rPr>
        <w:fldChar w:fldCharType="begin"/>
      </w:r>
      <w:r>
        <w:rPr>
          <w:rFonts w:asciiTheme="minorHAnsi" w:hAnsiTheme="minorHAnsi" w:cstheme="minorHAnsi"/>
          <w:color w:val="000000"/>
          <w:w w:val="0"/>
          <w:sz w:val="22"/>
          <w:szCs w:val="22"/>
        </w:rPr>
        <w:instrText xml:space="preserve"> REF _Ref484073103 \r \h  \* MERGEFORMAT </w:instrText>
      </w:r>
      <w:r>
        <w:rPr>
          <w:rFonts w:asciiTheme="minorHAnsi" w:hAnsiTheme="minorHAnsi" w:cstheme="minorHAnsi"/>
          <w:color w:val="000000"/>
          <w:w w:val="0"/>
          <w:sz w:val="22"/>
          <w:szCs w:val="22"/>
        </w:rPr>
      </w:r>
      <w:r>
        <w:rPr>
          <w:rFonts w:asciiTheme="minorHAnsi" w:hAnsiTheme="minorHAnsi" w:cstheme="minorHAnsi"/>
          <w:color w:val="000000"/>
          <w:w w:val="0"/>
          <w:sz w:val="22"/>
          <w:szCs w:val="22"/>
        </w:rPr>
        <w:fldChar w:fldCharType="separate"/>
      </w:r>
      <w:r>
        <w:rPr>
          <w:rFonts w:asciiTheme="minorHAnsi" w:hAnsiTheme="minorHAnsi" w:cstheme="minorHAnsi"/>
          <w:color w:val="000000"/>
          <w:w w:val="0"/>
          <w:sz w:val="22"/>
          <w:szCs w:val="22"/>
        </w:rPr>
        <w:t>3.5</w:t>
      </w:r>
      <w:r>
        <w:rPr>
          <w:rFonts w:asciiTheme="minorHAnsi" w:hAnsiTheme="minorHAnsi" w:cstheme="minorHAnsi"/>
          <w:color w:val="000000"/>
          <w:w w:val="0"/>
          <w:sz w:val="22"/>
          <w:szCs w:val="22"/>
        </w:rPr>
        <w:fldChar w:fldCharType="end"/>
      </w:r>
      <w:r>
        <w:rPr>
          <w:rFonts w:asciiTheme="minorHAnsi" w:hAnsiTheme="minorHAnsi" w:cstheme="minorHAnsi"/>
          <w:color w:val="000000"/>
          <w:w w:val="0"/>
          <w:sz w:val="22"/>
          <w:szCs w:val="22"/>
        </w:rPr>
        <w:t xml:space="preserve"> as of the time of actual payment of such dividends or distributions; and (ii) no such adjustment will be made if the holders of such series of Preferred Stock simultaneously receive a dividend or other distribution of shares of Common Stock in a number equal to the number of shares of Common Stock that they would have received if all outstanding shares of such series of Preferred Stock had been converted into Common Stock on the date of the event.</w:t>
      </w:r>
    </w:p>
    <w:p w14:paraId="6A628CCA" w14:textId="1BDD214A" w:rsidR="00FF66E9" w:rsidRPr="00F76C6C" w:rsidRDefault="00000000" w:rsidP="00F76C6C">
      <w:pPr>
        <w:pStyle w:val="Heading5"/>
        <w:numPr>
          <w:ilvl w:val="4"/>
          <w:numId w:val="7"/>
        </w:numPr>
        <w:spacing w:after="200"/>
        <w:jc w:val="left"/>
        <w:rPr>
          <w:rFonts w:asciiTheme="minorHAnsi" w:hAnsiTheme="minorHAnsi" w:cstheme="minorHAnsi"/>
          <w:w w:val="0"/>
          <w:szCs w:val="22"/>
        </w:rPr>
      </w:pPr>
      <w:bookmarkStart w:id="72" w:name="_DV_M241"/>
      <w:bookmarkStart w:id="73" w:name="_Ref484073168"/>
      <w:bookmarkEnd w:id="72"/>
      <w:r>
        <w:rPr>
          <w:rFonts w:asciiTheme="minorHAnsi" w:hAnsiTheme="minorHAnsi" w:cstheme="minorHAnsi"/>
          <w:b/>
          <w:bCs/>
          <w:w w:val="0"/>
          <w:szCs w:val="22"/>
        </w:rPr>
        <w:t>Adjustments for Other Dividends and Distributions</w:t>
      </w:r>
      <w:r>
        <w:rPr>
          <w:rFonts w:asciiTheme="minorHAnsi" w:hAnsiTheme="minorHAnsi" w:cstheme="minorHAnsi"/>
          <w:w w:val="0"/>
          <w:szCs w:val="22"/>
        </w:rPr>
        <w:t>. If the Corporation at any time or from time to time after the Original Issue Date for a series of Preferred Stock makes or issues, or fixes a record date for the determination of holders of Common Stock entitled to receive, a dividend or other distribution payable in securities of the Corporation (other than a distribution of shares of Common Stock in respect of outstanding shares of Common Stock), then and in each such event the Corporation will make, simultaneously with the distribution to the holders of Common Stock, a dividend or other distribution to the holders of the series of Preferred Stock in an amount equal to the amount of securities as the holders would have received if all outstanding shares of such series of Preferred Stock had been converted into Common Stock on the date of such event.</w:t>
      </w:r>
      <w:bookmarkEnd w:id="73"/>
    </w:p>
    <w:p w14:paraId="0C21675E" w14:textId="3D889125" w:rsidR="00BD0481" w:rsidRPr="00F76C6C" w:rsidRDefault="00000000" w:rsidP="00F76C6C">
      <w:pPr>
        <w:pStyle w:val="Heading5"/>
        <w:numPr>
          <w:ilvl w:val="4"/>
          <w:numId w:val="7"/>
        </w:numPr>
        <w:spacing w:after="200"/>
        <w:jc w:val="left"/>
        <w:rPr>
          <w:rFonts w:asciiTheme="minorHAnsi" w:hAnsiTheme="minorHAnsi" w:cstheme="minorHAnsi"/>
          <w:color w:val="000000"/>
          <w:w w:val="0"/>
          <w:szCs w:val="22"/>
        </w:rPr>
      </w:pPr>
      <w:bookmarkStart w:id="74" w:name="_Ref484073179"/>
      <w:r>
        <w:rPr>
          <w:rFonts w:asciiTheme="minorHAnsi" w:hAnsiTheme="minorHAnsi" w:cstheme="minorHAnsi"/>
          <w:b/>
          <w:bCs/>
          <w:szCs w:val="22"/>
        </w:rPr>
        <w:lastRenderedPageBreak/>
        <w:t>Adjustment for Reclassification, Exchange and Substitution</w:t>
      </w:r>
      <w:r>
        <w:rPr>
          <w:rFonts w:asciiTheme="minorHAnsi" w:hAnsiTheme="minorHAnsi" w:cstheme="minorHAnsi"/>
          <w:szCs w:val="22"/>
        </w:rPr>
        <w:t>. If at any time or from time to time after the Original Issue Date for a series of Preferred Stock, Common Stock issuable upon the conversion of such series of Preferred Stock is changed into the same or a different number of shares of any class or classes of stock of the Corporation, whether by recapitalization, reclassification, or otherwise (other than by a stock split or combination, dividend, distribution, merger or consolidation covered by Sections </w:t>
      </w:r>
      <w:r>
        <w:rPr>
          <w:rFonts w:asciiTheme="minorHAnsi" w:hAnsiTheme="minorHAnsi" w:cstheme="minorHAnsi"/>
          <w:w w:val="0"/>
          <w:szCs w:val="22"/>
        </w:rPr>
        <w:fldChar w:fldCharType="begin"/>
      </w:r>
      <w:r>
        <w:rPr>
          <w:rFonts w:asciiTheme="minorHAnsi" w:hAnsiTheme="minorHAnsi" w:cstheme="minorHAnsi"/>
          <w:szCs w:val="22"/>
        </w:rPr>
        <w:instrText xml:space="preserve"> REF _Ref484072983 \r \h </w:instrText>
      </w:r>
      <w:r>
        <w:rPr>
          <w:rFonts w:asciiTheme="minorHAnsi" w:hAnsiTheme="minorHAnsi" w:cstheme="minorHAnsi"/>
          <w:w w:val="0"/>
          <w:szCs w:val="22"/>
        </w:rPr>
        <w:instrText xml:space="preserve">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szCs w:val="22"/>
        </w:rPr>
        <w:t>3.4</w:t>
      </w:r>
      <w:r>
        <w:rPr>
          <w:rFonts w:asciiTheme="minorHAnsi" w:hAnsiTheme="minorHAnsi" w:cstheme="minorHAnsi"/>
          <w:w w:val="0"/>
          <w:szCs w:val="22"/>
        </w:rPr>
        <w:fldChar w:fldCharType="end"/>
      </w:r>
      <w:r>
        <w:rPr>
          <w:rFonts w:asciiTheme="minorHAnsi" w:hAnsiTheme="minorHAnsi" w:cstheme="minorHAnsi"/>
          <w:w w:val="0"/>
          <w:szCs w:val="22"/>
        </w:rPr>
        <w:t xml:space="preserve">,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_Ref484073103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3.5</w:t>
      </w:r>
      <w:r>
        <w:rPr>
          <w:rFonts w:asciiTheme="minorHAnsi" w:hAnsiTheme="minorHAnsi" w:cstheme="minorHAnsi"/>
          <w:w w:val="0"/>
          <w:szCs w:val="22"/>
        </w:rPr>
        <w:fldChar w:fldCharType="end"/>
      </w:r>
      <w:r>
        <w:rPr>
          <w:rFonts w:asciiTheme="minorHAnsi" w:hAnsiTheme="minorHAnsi" w:cstheme="minorHAnsi"/>
          <w:w w:val="0"/>
          <w:szCs w:val="22"/>
        </w:rPr>
        <w:t xml:space="preserve">,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_Ref484073168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3.6</w:t>
      </w:r>
      <w:r>
        <w:rPr>
          <w:rFonts w:asciiTheme="minorHAnsi" w:hAnsiTheme="minorHAnsi" w:cstheme="minorHAnsi"/>
          <w:w w:val="0"/>
          <w:szCs w:val="22"/>
        </w:rPr>
        <w:fldChar w:fldCharType="end"/>
      </w:r>
      <w:r>
        <w:rPr>
          <w:rFonts w:asciiTheme="minorHAnsi" w:hAnsiTheme="minorHAnsi" w:cstheme="minorHAnsi"/>
          <w:w w:val="0"/>
          <w:szCs w:val="22"/>
        </w:rPr>
        <w:t xml:space="preserve"> or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_Ref484073188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3.8</w:t>
      </w:r>
      <w:r>
        <w:rPr>
          <w:rFonts w:asciiTheme="minorHAnsi" w:hAnsiTheme="minorHAnsi" w:cstheme="minorHAnsi"/>
          <w:w w:val="0"/>
          <w:szCs w:val="22"/>
        </w:rPr>
        <w:fldChar w:fldCharType="end"/>
      </w:r>
      <w:r>
        <w:rPr>
          <w:rFonts w:asciiTheme="minorHAnsi" w:hAnsiTheme="minorHAnsi" w:cstheme="minorHAnsi"/>
          <w:szCs w:val="22"/>
        </w:rPr>
        <w:t xml:space="preserve"> or by Section </w:t>
      </w:r>
      <w:r>
        <w:rPr>
          <w:rFonts w:asciiTheme="minorHAnsi" w:hAnsiTheme="minorHAnsi" w:cstheme="minorHAnsi"/>
          <w:szCs w:val="22"/>
        </w:rPr>
        <w:fldChar w:fldCharType="begin"/>
      </w:r>
      <w:r>
        <w:rPr>
          <w:rFonts w:asciiTheme="minorHAnsi" w:hAnsiTheme="minorHAnsi" w:cstheme="minorHAnsi"/>
          <w:szCs w:val="22"/>
        </w:rPr>
        <w:instrText xml:space="preserve"> REF _Ref175293879 \r \h  \* MERGEFORMAT </w:instrText>
      </w:r>
      <w:r>
        <w:rPr>
          <w:rFonts w:asciiTheme="minorHAnsi" w:hAnsiTheme="minorHAnsi" w:cstheme="minorHAnsi"/>
          <w:szCs w:val="22"/>
        </w:rPr>
      </w:r>
      <w:r>
        <w:rPr>
          <w:rFonts w:asciiTheme="minorHAnsi" w:hAnsiTheme="minorHAnsi" w:cstheme="minorHAnsi"/>
          <w:szCs w:val="22"/>
        </w:rPr>
        <w:fldChar w:fldCharType="separate"/>
      </w:r>
      <w:r>
        <w:rPr>
          <w:rFonts w:asciiTheme="minorHAnsi" w:hAnsiTheme="minorHAnsi" w:cstheme="minorHAnsi"/>
          <w:szCs w:val="22"/>
        </w:rPr>
        <w:t>1.3</w:t>
      </w:r>
      <w:r>
        <w:rPr>
          <w:rFonts w:asciiTheme="minorHAnsi" w:hAnsiTheme="minorHAnsi" w:cstheme="minorHAnsi"/>
          <w:szCs w:val="22"/>
        </w:rPr>
        <w:fldChar w:fldCharType="end"/>
      </w:r>
      <w:r>
        <w:rPr>
          <w:rFonts w:asciiTheme="minorHAnsi" w:hAnsiTheme="minorHAnsi" w:cstheme="minorHAnsi"/>
          <w:szCs w:val="22"/>
        </w:rPr>
        <w:t xml:space="preserve"> regarding a Deemed Liquidation Event), then in any such event each holder of such series of Preferred Stock may thereafter convert such stock into the kind and amount of stock and other securities and property receivable upon such recapitalization, reclassification or other change by holders of the number of shares of Common Stock into which such shares of Preferred Stock could have been converted immediately before such recapitalization, reclassification or change.</w:t>
      </w:r>
      <w:bookmarkStart w:id="75" w:name="_DV_M242"/>
      <w:bookmarkEnd w:id="74"/>
      <w:bookmarkEnd w:id="75"/>
    </w:p>
    <w:p w14:paraId="2003C9A1" w14:textId="7BA9C13E" w:rsidR="00FF66E9" w:rsidRPr="00F76C6C" w:rsidRDefault="00000000" w:rsidP="00F76C6C">
      <w:pPr>
        <w:pStyle w:val="Heading5"/>
        <w:numPr>
          <w:ilvl w:val="4"/>
          <w:numId w:val="7"/>
        </w:numPr>
        <w:spacing w:after="200"/>
        <w:jc w:val="left"/>
        <w:rPr>
          <w:rFonts w:asciiTheme="minorHAnsi" w:hAnsiTheme="minorHAnsi" w:cstheme="minorHAnsi"/>
          <w:color w:val="000000"/>
          <w:w w:val="0"/>
          <w:szCs w:val="22"/>
        </w:rPr>
      </w:pPr>
      <w:bookmarkStart w:id="76" w:name="_Ref484073188"/>
      <w:r>
        <w:rPr>
          <w:rFonts w:asciiTheme="minorHAnsi" w:hAnsiTheme="minorHAnsi" w:cstheme="minorHAnsi"/>
          <w:b/>
          <w:bCs/>
          <w:w w:val="0"/>
          <w:szCs w:val="22"/>
        </w:rPr>
        <w:t>Adjustment for Merger or Consolidation</w:t>
      </w:r>
      <w:r>
        <w:rPr>
          <w:rFonts w:asciiTheme="minorHAnsi" w:hAnsiTheme="minorHAnsi" w:cstheme="minorHAnsi"/>
          <w:w w:val="0"/>
          <w:szCs w:val="22"/>
        </w:rPr>
        <w:t>. Subject to the provisions of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_Ref175293879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1.3</w:t>
      </w:r>
      <w:r>
        <w:rPr>
          <w:rFonts w:asciiTheme="minorHAnsi" w:hAnsiTheme="minorHAnsi" w:cstheme="minorHAnsi"/>
          <w:w w:val="0"/>
          <w:szCs w:val="22"/>
        </w:rPr>
        <w:fldChar w:fldCharType="end"/>
      </w:r>
      <w:r>
        <w:rPr>
          <w:rFonts w:asciiTheme="minorHAnsi" w:hAnsiTheme="minorHAnsi" w:cstheme="minorHAnsi"/>
          <w:w w:val="0"/>
          <w:szCs w:val="22"/>
        </w:rPr>
        <w:t>, if any consolidation or merger occurs involving the Corporation in which Common Stock (but not a series of Preferred Stock) is converted into or exchanged for securities, cash or other property (other than a transaction covered by Sections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_Ref484073103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3.5</w:t>
      </w:r>
      <w:r>
        <w:rPr>
          <w:rFonts w:asciiTheme="minorHAnsi" w:hAnsiTheme="minorHAnsi" w:cstheme="minorHAnsi"/>
          <w:w w:val="0"/>
          <w:szCs w:val="22"/>
        </w:rPr>
        <w:fldChar w:fldCharType="end"/>
      </w:r>
      <w:r>
        <w:rPr>
          <w:rFonts w:asciiTheme="minorHAnsi" w:hAnsiTheme="minorHAnsi" w:cstheme="minorHAnsi"/>
          <w:w w:val="0"/>
          <w:szCs w:val="22"/>
        </w:rPr>
        <w:t xml:space="preserve">,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_Ref484073168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3.6</w:t>
      </w:r>
      <w:r>
        <w:rPr>
          <w:rFonts w:asciiTheme="minorHAnsi" w:hAnsiTheme="minorHAnsi" w:cstheme="minorHAnsi"/>
          <w:w w:val="0"/>
          <w:szCs w:val="22"/>
        </w:rPr>
        <w:fldChar w:fldCharType="end"/>
      </w:r>
      <w:r>
        <w:rPr>
          <w:rFonts w:asciiTheme="minorHAnsi" w:hAnsiTheme="minorHAnsi" w:cstheme="minorHAnsi"/>
          <w:w w:val="0"/>
          <w:szCs w:val="22"/>
        </w:rPr>
        <w:t xml:space="preserve"> or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_Ref484073179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3.7</w:t>
      </w:r>
      <w:r>
        <w:rPr>
          <w:rFonts w:asciiTheme="minorHAnsi" w:hAnsiTheme="minorHAnsi" w:cstheme="minorHAnsi"/>
          <w:w w:val="0"/>
          <w:szCs w:val="22"/>
        </w:rPr>
        <w:fldChar w:fldCharType="end"/>
      </w:r>
      <w:r>
        <w:rPr>
          <w:rFonts w:asciiTheme="minorHAnsi" w:hAnsiTheme="minorHAnsi" w:cstheme="minorHAnsi"/>
          <w:w w:val="0"/>
          <w:szCs w:val="22"/>
        </w:rPr>
        <w:t>), then, following any such consolidation or merger, the Corporation will provide that each share of such series of Preferred Stock will thereafter be convertible, in lieu of Common Stock into which it was convertible before the event, into the kind and amount of securities, cash, or other property which a holder of the number of shares of Common Stock issuable upon conversion of one share of such series of Preferred Stock immediately before the consolidation or merger would have been entitled to receive pursuant to the transaction; and, in such case, the Corporation will make appropriate adjustment (as determined in good faith by the Board) in the application of the provisions in this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_Ref175293842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w:t>
      </w:r>
      <w:r>
        <w:rPr>
          <w:rFonts w:asciiTheme="minorHAnsi" w:hAnsiTheme="minorHAnsi" w:cstheme="minorHAnsi"/>
          <w:w w:val="0"/>
          <w:szCs w:val="22"/>
        </w:rPr>
        <w:fldChar w:fldCharType="end"/>
      </w:r>
      <w:r>
        <w:rPr>
          <w:rFonts w:asciiTheme="minorHAnsi" w:hAnsiTheme="minorHAnsi" w:cstheme="minorHAnsi"/>
          <w:w w:val="0"/>
          <w:szCs w:val="22"/>
        </w:rPr>
        <w:t xml:space="preserve"> with respect to the rights and interests thereafter of the holders of such series of Preferred Stock, to the end that the provisions set forth in this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_Ref175293842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w:t>
      </w:r>
      <w:r>
        <w:rPr>
          <w:rFonts w:asciiTheme="minorHAnsi" w:hAnsiTheme="minorHAnsi" w:cstheme="minorHAnsi"/>
          <w:w w:val="0"/>
          <w:szCs w:val="22"/>
        </w:rPr>
        <w:fldChar w:fldCharType="end"/>
      </w:r>
      <w:r>
        <w:rPr>
          <w:rFonts w:asciiTheme="minorHAnsi" w:hAnsiTheme="minorHAnsi" w:cstheme="minorHAnsi"/>
          <w:w w:val="0"/>
          <w:szCs w:val="22"/>
        </w:rPr>
        <w:t xml:space="preserve"> (including provisions with respect to changes in and other adjustments of the Conversion Price of such series of Preferred Stock) will thereafter be applicable, as nearly as reasonably may be, in relation to any securities or other property thereafter deliverable upon the conversion of such series of Preferred Stock.</w:t>
      </w:r>
      <w:bookmarkEnd w:id="76"/>
    </w:p>
    <w:p w14:paraId="3121958D" w14:textId="77777777" w:rsidR="00BD0481" w:rsidRPr="00F76C6C" w:rsidRDefault="00000000" w:rsidP="00F76C6C">
      <w:pPr>
        <w:pStyle w:val="Heading5"/>
        <w:numPr>
          <w:ilvl w:val="4"/>
          <w:numId w:val="7"/>
        </w:numPr>
        <w:spacing w:after="200"/>
        <w:jc w:val="left"/>
        <w:rPr>
          <w:rFonts w:asciiTheme="minorHAnsi" w:hAnsiTheme="minorHAnsi" w:cstheme="minorHAnsi"/>
          <w:w w:val="0"/>
          <w:szCs w:val="22"/>
        </w:rPr>
      </w:pPr>
      <w:bookmarkStart w:id="77" w:name="_DV_M243"/>
      <w:bookmarkStart w:id="78" w:name="_Ref457059517"/>
      <w:bookmarkEnd w:id="77"/>
      <w:r>
        <w:rPr>
          <w:rFonts w:asciiTheme="minorHAnsi" w:hAnsiTheme="minorHAnsi" w:cstheme="minorHAnsi"/>
          <w:b/>
          <w:bCs/>
          <w:w w:val="0"/>
          <w:szCs w:val="22"/>
        </w:rPr>
        <w:t>Adjustments for Diluting Issues</w:t>
      </w:r>
      <w:r>
        <w:rPr>
          <w:rFonts w:asciiTheme="minorHAnsi" w:hAnsiTheme="minorHAnsi" w:cstheme="minorHAnsi"/>
          <w:w w:val="0"/>
          <w:szCs w:val="22"/>
        </w:rPr>
        <w:t>.</w:t>
      </w:r>
      <w:bookmarkEnd w:id="78"/>
    </w:p>
    <w:p w14:paraId="0BB4DBBA" w14:textId="187D317D" w:rsidR="00BD0481" w:rsidRPr="00F76C6C" w:rsidRDefault="00000000" w:rsidP="00F76C6C">
      <w:pPr>
        <w:pStyle w:val="Heading5"/>
        <w:numPr>
          <w:ilvl w:val="5"/>
          <w:numId w:val="7"/>
        </w:numPr>
        <w:spacing w:after="200"/>
        <w:jc w:val="left"/>
        <w:rPr>
          <w:rFonts w:asciiTheme="minorHAnsi" w:hAnsiTheme="minorHAnsi" w:cstheme="minorHAnsi"/>
          <w:w w:val="0"/>
          <w:szCs w:val="22"/>
        </w:rPr>
      </w:pPr>
      <w:r>
        <w:rPr>
          <w:rFonts w:asciiTheme="minorHAnsi" w:hAnsiTheme="minorHAnsi" w:cstheme="minorHAnsi"/>
          <w:b/>
          <w:bCs/>
          <w:w w:val="0"/>
          <w:szCs w:val="22"/>
        </w:rPr>
        <w:t>Special Definitions</w:t>
      </w:r>
      <w:r>
        <w:rPr>
          <w:rFonts w:asciiTheme="minorHAnsi" w:hAnsiTheme="minorHAnsi" w:cstheme="minorHAnsi"/>
          <w:w w:val="0"/>
          <w:szCs w:val="22"/>
        </w:rPr>
        <w:t>. For purposes of this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_Ref457059517 \n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3.9</w:t>
      </w:r>
      <w:r>
        <w:rPr>
          <w:rFonts w:asciiTheme="minorHAnsi" w:hAnsiTheme="minorHAnsi" w:cstheme="minorHAnsi"/>
          <w:w w:val="0"/>
          <w:szCs w:val="22"/>
        </w:rPr>
        <w:fldChar w:fldCharType="end"/>
      </w:r>
      <w:r>
        <w:rPr>
          <w:rFonts w:asciiTheme="minorHAnsi" w:hAnsiTheme="minorHAnsi" w:cstheme="minorHAnsi"/>
          <w:w w:val="0"/>
          <w:szCs w:val="22"/>
        </w:rPr>
        <w:t>, the following definitions will apply:</w:t>
      </w:r>
    </w:p>
    <w:p w14:paraId="1D71D3D3" w14:textId="77777777" w:rsidR="00BD0481" w:rsidRPr="00F76C6C" w:rsidRDefault="00000000" w:rsidP="00F76C6C">
      <w:pPr>
        <w:pStyle w:val="Article2L6"/>
        <w:numPr>
          <w:ilvl w:val="5"/>
          <w:numId w:val="16"/>
        </w:numPr>
        <w:spacing w:after="200"/>
        <w:jc w:val="left"/>
        <w:rPr>
          <w:rFonts w:asciiTheme="minorHAnsi" w:hAnsiTheme="minorHAnsi" w:cstheme="minorHAnsi"/>
          <w:w w:val="0"/>
          <w:szCs w:val="22"/>
        </w:rPr>
      </w:pPr>
      <w:r>
        <w:rPr>
          <w:rFonts w:asciiTheme="minorHAnsi" w:hAnsiTheme="minorHAnsi" w:cstheme="minorHAnsi"/>
          <w:w w:val="0"/>
          <w:szCs w:val="22"/>
        </w:rPr>
        <w:t>“</w:t>
      </w:r>
      <w:r>
        <w:rPr>
          <w:rFonts w:asciiTheme="minorHAnsi" w:hAnsiTheme="minorHAnsi" w:cstheme="minorHAnsi"/>
          <w:b/>
          <w:w w:val="0"/>
          <w:szCs w:val="22"/>
        </w:rPr>
        <w:t>Option</w:t>
      </w:r>
      <w:r>
        <w:rPr>
          <w:rFonts w:asciiTheme="minorHAnsi" w:hAnsiTheme="minorHAnsi" w:cstheme="minorHAnsi"/>
          <w:w w:val="0"/>
          <w:szCs w:val="22"/>
        </w:rPr>
        <w:t>” means rights, options or warrants to subscribe for, purchase or otherwise acquire Common Stock or Convertible Securities.</w:t>
      </w:r>
    </w:p>
    <w:p w14:paraId="21F8FE9C" w14:textId="77777777" w:rsidR="00BD0481" w:rsidRPr="00F76C6C" w:rsidRDefault="00000000" w:rsidP="00F76C6C">
      <w:pPr>
        <w:pStyle w:val="Article2L6"/>
        <w:spacing w:after="200"/>
        <w:jc w:val="left"/>
        <w:rPr>
          <w:rFonts w:asciiTheme="minorHAnsi" w:hAnsiTheme="minorHAnsi" w:cstheme="minorHAnsi"/>
          <w:w w:val="0"/>
          <w:szCs w:val="22"/>
        </w:rPr>
      </w:pPr>
      <w:r>
        <w:rPr>
          <w:rFonts w:asciiTheme="minorHAnsi" w:hAnsiTheme="minorHAnsi" w:cstheme="minorHAnsi"/>
          <w:w w:val="0"/>
          <w:szCs w:val="22"/>
        </w:rPr>
        <w:t>“</w:t>
      </w:r>
      <w:r>
        <w:rPr>
          <w:rFonts w:asciiTheme="minorHAnsi" w:hAnsiTheme="minorHAnsi" w:cstheme="minorHAnsi"/>
          <w:b/>
          <w:w w:val="0"/>
          <w:szCs w:val="22"/>
        </w:rPr>
        <w:t>Convertible Securities</w:t>
      </w:r>
      <w:r>
        <w:rPr>
          <w:rFonts w:asciiTheme="minorHAnsi" w:hAnsiTheme="minorHAnsi" w:cstheme="minorHAnsi"/>
          <w:w w:val="0"/>
          <w:szCs w:val="22"/>
        </w:rPr>
        <w:t>” mean any evidences of indebtedness, shares or other securities directly or indirectly convertible into or exchangeable for Common Stock, but excluding Options.</w:t>
      </w:r>
    </w:p>
    <w:p w14:paraId="598377EB" w14:textId="6675A67B" w:rsidR="00BD0481" w:rsidRPr="00F76C6C" w:rsidRDefault="00000000" w:rsidP="00F76C6C">
      <w:pPr>
        <w:pStyle w:val="Article2L6"/>
        <w:spacing w:after="200"/>
        <w:jc w:val="left"/>
        <w:rPr>
          <w:rFonts w:asciiTheme="minorHAnsi" w:hAnsiTheme="minorHAnsi" w:cstheme="minorHAnsi"/>
          <w:w w:val="0"/>
          <w:szCs w:val="22"/>
        </w:rPr>
      </w:pPr>
      <w:r>
        <w:rPr>
          <w:rFonts w:asciiTheme="minorHAnsi" w:hAnsiTheme="minorHAnsi" w:cstheme="minorHAnsi"/>
          <w:w w:val="0"/>
          <w:szCs w:val="22"/>
        </w:rPr>
        <w:t>“</w:t>
      </w:r>
      <w:r>
        <w:rPr>
          <w:rFonts w:asciiTheme="minorHAnsi" w:hAnsiTheme="minorHAnsi" w:cstheme="minorHAnsi"/>
          <w:b/>
          <w:w w:val="0"/>
          <w:szCs w:val="22"/>
        </w:rPr>
        <w:t>Additional Shares of Common Stock</w:t>
      </w:r>
      <w:r>
        <w:rPr>
          <w:rFonts w:asciiTheme="minorHAnsi" w:hAnsiTheme="minorHAnsi" w:cstheme="minorHAnsi"/>
          <w:w w:val="0"/>
          <w:szCs w:val="22"/>
        </w:rPr>
        <w:t>” mean all shares of Common Stock issued (or, pursuant to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_Ref484073292 \n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3.9.3</w:t>
      </w:r>
      <w:r>
        <w:rPr>
          <w:rFonts w:asciiTheme="minorHAnsi" w:hAnsiTheme="minorHAnsi" w:cstheme="minorHAnsi"/>
          <w:w w:val="0"/>
          <w:szCs w:val="22"/>
        </w:rPr>
        <w:fldChar w:fldCharType="end"/>
      </w:r>
      <w:r>
        <w:rPr>
          <w:rFonts w:asciiTheme="minorHAnsi" w:hAnsiTheme="minorHAnsi" w:cstheme="minorHAnsi"/>
          <w:w w:val="0"/>
          <w:szCs w:val="22"/>
        </w:rPr>
        <w:t xml:space="preserve">, deemed to be issued) by the Corporation after the </w:t>
      </w:r>
      <w:r>
        <w:rPr>
          <w:rFonts w:asciiTheme="minorHAnsi" w:hAnsiTheme="minorHAnsi" w:cstheme="minorHAnsi"/>
          <w:color w:val="000000"/>
          <w:w w:val="0"/>
          <w:szCs w:val="22"/>
        </w:rPr>
        <w:t>Original Issue Date for a series of Preferred Stock</w:t>
      </w:r>
      <w:r>
        <w:rPr>
          <w:rFonts w:asciiTheme="minorHAnsi" w:hAnsiTheme="minorHAnsi" w:cstheme="minorHAnsi"/>
          <w:w w:val="0"/>
          <w:szCs w:val="22"/>
        </w:rPr>
        <w:t>, other than (1) the following shares of Common Stock and (2) shares of Common Stock deemed issued pursuant to the following Options and Convertible Securities (clauses (1) and (2), collectively, “</w:t>
      </w:r>
      <w:r>
        <w:rPr>
          <w:rFonts w:asciiTheme="minorHAnsi" w:hAnsiTheme="minorHAnsi" w:cstheme="minorHAnsi"/>
          <w:b/>
          <w:w w:val="0"/>
          <w:szCs w:val="22"/>
        </w:rPr>
        <w:t>Exempted Securities</w:t>
      </w:r>
      <w:r>
        <w:rPr>
          <w:rFonts w:asciiTheme="minorHAnsi" w:hAnsiTheme="minorHAnsi" w:cstheme="minorHAnsi"/>
          <w:w w:val="0"/>
          <w:szCs w:val="22"/>
        </w:rPr>
        <w:t>”):</w:t>
      </w:r>
    </w:p>
    <w:p w14:paraId="3D4FCEDC" w14:textId="77777777" w:rsidR="00BD0481" w:rsidRPr="00F76C6C" w:rsidRDefault="00000000" w:rsidP="00F76C6C">
      <w:pPr>
        <w:pStyle w:val="Article2L7"/>
        <w:spacing w:after="200"/>
        <w:ind w:left="720" w:firstLine="2880"/>
        <w:jc w:val="left"/>
        <w:rPr>
          <w:rFonts w:asciiTheme="minorHAnsi" w:hAnsiTheme="minorHAnsi" w:cstheme="minorHAnsi"/>
          <w:w w:val="0"/>
          <w:szCs w:val="22"/>
        </w:rPr>
      </w:pPr>
      <w:r>
        <w:rPr>
          <w:rFonts w:asciiTheme="minorHAnsi" w:hAnsiTheme="minorHAnsi" w:cstheme="minorHAnsi"/>
          <w:w w:val="0"/>
          <w:szCs w:val="22"/>
        </w:rPr>
        <w:t>shares of Common Stock, Options or Convertible Securities issued as a dividend or distribution on Preferred Stock;</w:t>
      </w:r>
    </w:p>
    <w:p w14:paraId="0837B9A7" w14:textId="00D6927F" w:rsidR="00BD0481" w:rsidRPr="00F76C6C" w:rsidRDefault="00000000" w:rsidP="00F76C6C">
      <w:pPr>
        <w:pStyle w:val="Article2L7"/>
        <w:spacing w:after="200"/>
        <w:ind w:left="720" w:firstLine="2880"/>
        <w:jc w:val="left"/>
        <w:rPr>
          <w:rFonts w:asciiTheme="minorHAnsi" w:hAnsiTheme="minorHAnsi" w:cstheme="minorHAnsi"/>
          <w:w w:val="0"/>
          <w:szCs w:val="22"/>
        </w:rPr>
      </w:pPr>
      <w:r>
        <w:rPr>
          <w:rFonts w:asciiTheme="minorHAnsi" w:hAnsiTheme="minorHAnsi" w:cstheme="minorHAnsi"/>
          <w:w w:val="0"/>
          <w:szCs w:val="22"/>
        </w:rPr>
        <w:lastRenderedPageBreak/>
        <w:t>shares of Common Stock, Options or Convertible Securities issued by reason of a dividend, stock split, split-up or other distribution on shares of Common Stock that is covered by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_Ref484072983 \n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3.4</w:t>
      </w:r>
      <w:r>
        <w:rPr>
          <w:rFonts w:asciiTheme="minorHAnsi" w:hAnsiTheme="minorHAnsi" w:cstheme="minorHAnsi"/>
          <w:w w:val="0"/>
          <w:szCs w:val="22"/>
        </w:rPr>
        <w:fldChar w:fldCharType="end"/>
      </w:r>
      <w:r>
        <w:rPr>
          <w:rFonts w:asciiTheme="minorHAnsi" w:hAnsiTheme="minorHAnsi" w:cstheme="minorHAnsi"/>
          <w:w w:val="0"/>
          <w:szCs w:val="22"/>
        </w:rPr>
        <w:t>,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_Ref484073103 \n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3.5</w:t>
      </w:r>
      <w:r>
        <w:rPr>
          <w:rFonts w:asciiTheme="minorHAnsi" w:hAnsiTheme="minorHAnsi" w:cstheme="minorHAnsi"/>
          <w:w w:val="0"/>
          <w:szCs w:val="22"/>
        </w:rPr>
        <w:fldChar w:fldCharType="end"/>
      </w:r>
      <w:r>
        <w:rPr>
          <w:rFonts w:asciiTheme="minorHAnsi" w:hAnsiTheme="minorHAnsi" w:cstheme="minorHAnsi"/>
          <w:w w:val="0"/>
          <w:szCs w:val="22"/>
        </w:rPr>
        <w:t>,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_Ref484073168 \n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3.6</w:t>
      </w:r>
      <w:r>
        <w:rPr>
          <w:rFonts w:asciiTheme="minorHAnsi" w:hAnsiTheme="minorHAnsi" w:cstheme="minorHAnsi"/>
          <w:w w:val="0"/>
          <w:szCs w:val="22"/>
        </w:rPr>
        <w:fldChar w:fldCharType="end"/>
      </w:r>
      <w:r>
        <w:rPr>
          <w:rFonts w:asciiTheme="minorHAnsi" w:hAnsiTheme="minorHAnsi" w:cstheme="minorHAnsi"/>
          <w:w w:val="0"/>
          <w:szCs w:val="22"/>
        </w:rPr>
        <w:t>,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_Ref484073179 \n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3.7</w:t>
      </w:r>
      <w:r>
        <w:rPr>
          <w:rFonts w:asciiTheme="minorHAnsi" w:hAnsiTheme="minorHAnsi" w:cstheme="minorHAnsi"/>
          <w:w w:val="0"/>
          <w:szCs w:val="22"/>
        </w:rPr>
        <w:fldChar w:fldCharType="end"/>
      </w:r>
      <w:r>
        <w:rPr>
          <w:rFonts w:asciiTheme="minorHAnsi" w:hAnsiTheme="minorHAnsi" w:cstheme="minorHAnsi"/>
          <w:w w:val="0"/>
          <w:szCs w:val="22"/>
        </w:rPr>
        <w:t xml:space="preserve"> or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_Ref484073188 \n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3.8</w:t>
      </w:r>
      <w:r>
        <w:rPr>
          <w:rFonts w:asciiTheme="minorHAnsi" w:hAnsiTheme="minorHAnsi" w:cstheme="minorHAnsi"/>
          <w:w w:val="0"/>
          <w:szCs w:val="22"/>
        </w:rPr>
        <w:fldChar w:fldCharType="end"/>
      </w:r>
      <w:r>
        <w:rPr>
          <w:rFonts w:asciiTheme="minorHAnsi" w:hAnsiTheme="minorHAnsi" w:cstheme="minorHAnsi"/>
          <w:w w:val="0"/>
          <w:szCs w:val="22"/>
        </w:rPr>
        <w:t>;</w:t>
      </w:r>
    </w:p>
    <w:p w14:paraId="322AD3EC" w14:textId="77777777" w:rsidR="00BD0481" w:rsidRPr="00F76C6C" w:rsidRDefault="00000000" w:rsidP="00F76C6C">
      <w:pPr>
        <w:pStyle w:val="Article2L7"/>
        <w:spacing w:after="200"/>
        <w:ind w:left="720" w:firstLine="2880"/>
        <w:jc w:val="left"/>
        <w:rPr>
          <w:rFonts w:asciiTheme="minorHAnsi" w:hAnsiTheme="minorHAnsi" w:cstheme="minorHAnsi"/>
          <w:w w:val="0"/>
          <w:szCs w:val="22"/>
        </w:rPr>
      </w:pPr>
      <w:r>
        <w:rPr>
          <w:rFonts w:asciiTheme="minorHAnsi" w:hAnsiTheme="minorHAnsi" w:cstheme="minorHAnsi"/>
          <w:w w:val="0"/>
          <w:szCs w:val="22"/>
        </w:rPr>
        <w:t>shares of Common Stock or Options issued to employees or directors of, or consultants or advisors to, the Corporation or any of its subsidiaries pursuant to a plan, agreement or arrangement approved by the Board; or</w:t>
      </w:r>
    </w:p>
    <w:p w14:paraId="0FBF1B87" w14:textId="77777777" w:rsidR="00BD0481" w:rsidRPr="00F76C6C" w:rsidRDefault="00000000" w:rsidP="00F76C6C">
      <w:pPr>
        <w:pStyle w:val="Article2L7"/>
        <w:spacing w:after="200"/>
        <w:ind w:left="720" w:firstLine="2880"/>
        <w:jc w:val="left"/>
        <w:rPr>
          <w:rFonts w:asciiTheme="minorHAnsi" w:hAnsiTheme="minorHAnsi" w:cstheme="minorHAnsi"/>
          <w:w w:val="0"/>
          <w:szCs w:val="22"/>
        </w:rPr>
      </w:pPr>
      <w:r>
        <w:rPr>
          <w:rFonts w:asciiTheme="minorHAnsi" w:hAnsiTheme="minorHAnsi" w:cstheme="minorHAnsi"/>
          <w:w w:val="0"/>
          <w:szCs w:val="22"/>
        </w:rPr>
        <w:t>shares of Common Stock or Convertible Securities actually issued upon the exercise of Options or shares of Common Stock actually issued upon the conversion or exchange of Convertible Securities, in each case provided such issuance is pursuant to the terms of such Option or Convertible Security.</w:t>
      </w:r>
    </w:p>
    <w:p w14:paraId="75F87FDC" w14:textId="77777777" w:rsidR="00BD0481" w:rsidRPr="00F76C6C" w:rsidRDefault="00000000" w:rsidP="00F76C6C">
      <w:pPr>
        <w:pStyle w:val="Heading5"/>
        <w:numPr>
          <w:ilvl w:val="5"/>
          <w:numId w:val="7"/>
        </w:numPr>
        <w:spacing w:after="200"/>
        <w:jc w:val="left"/>
        <w:rPr>
          <w:rFonts w:asciiTheme="minorHAnsi" w:hAnsiTheme="minorHAnsi" w:cstheme="minorHAnsi"/>
          <w:w w:val="0"/>
          <w:szCs w:val="22"/>
        </w:rPr>
      </w:pPr>
      <w:r>
        <w:rPr>
          <w:rFonts w:asciiTheme="minorHAnsi" w:hAnsiTheme="minorHAnsi" w:cstheme="minorHAnsi"/>
          <w:b/>
          <w:bCs/>
          <w:w w:val="0"/>
          <w:szCs w:val="22"/>
        </w:rPr>
        <w:t>No Adjustment of Conversion Price</w:t>
      </w:r>
      <w:r>
        <w:rPr>
          <w:rFonts w:asciiTheme="minorHAnsi" w:hAnsiTheme="minorHAnsi" w:cstheme="minorHAnsi"/>
          <w:w w:val="0"/>
          <w:szCs w:val="22"/>
        </w:rPr>
        <w:t>. No adjustment in the Conversion Price of a series of Preferred Stock will be made as the result of the issuance or deemed issuance of Additional Shares of Common Stock if the Corporation receives written notice from the Requisite Holders agreeing that no such adjustment will be made as the result of the issuance or deemed issuance of such Additional Shares of Common Stock.</w:t>
      </w:r>
    </w:p>
    <w:p w14:paraId="51DC5D93" w14:textId="77777777" w:rsidR="00BD0481" w:rsidRPr="00F76C6C" w:rsidRDefault="00000000" w:rsidP="00F76C6C">
      <w:pPr>
        <w:pStyle w:val="Heading5"/>
        <w:numPr>
          <w:ilvl w:val="5"/>
          <w:numId w:val="7"/>
        </w:numPr>
        <w:spacing w:after="200"/>
        <w:jc w:val="left"/>
        <w:rPr>
          <w:rFonts w:asciiTheme="minorHAnsi" w:hAnsiTheme="minorHAnsi" w:cstheme="minorHAnsi"/>
          <w:w w:val="0"/>
          <w:szCs w:val="22"/>
        </w:rPr>
      </w:pPr>
      <w:bookmarkStart w:id="79" w:name="_Ref457060438"/>
      <w:bookmarkStart w:id="80" w:name="_Ref484073292"/>
      <w:r>
        <w:rPr>
          <w:rFonts w:asciiTheme="minorHAnsi" w:hAnsiTheme="minorHAnsi" w:cstheme="minorHAnsi"/>
          <w:b/>
          <w:bCs/>
          <w:w w:val="0"/>
          <w:szCs w:val="22"/>
        </w:rPr>
        <w:t>Deemed Issue of Additional Shares of Common Stock</w:t>
      </w:r>
      <w:r>
        <w:rPr>
          <w:rFonts w:asciiTheme="minorHAnsi" w:hAnsiTheme="minorHAnsi" w:cstheme="minorHAnsi"/>
          <w:w w:val="0"/>
          <w:szCs w:val="22"/>
        </w:rPr>
        <w:t>.</w:t>
      </w:r>
      <w:bookmarkEnd w:id="79"/>
      <w:bookmarkEnd w:id="80"/>
    </w:p>
    <w:p w14:paraId="108E0F23" w14:textId="1A413008" w:rsidR="00BD0481" w:rsidRPr="00F76C6C" w:rsidRDefault="00000000" w:rsidP="00F76C6C">
      <w:pPr>
        <w:pStyle w:val="Article2L6"/>
        <w:numPr>
          <w:ilvl w:val="5"/>
          <w:numId w:val="10"/>
        </w:numPr>
        <w:spacing w:after="200"/>
        <w:jc w:val="left"/>
        <w:rPr>
          <w:rFonts w:asciiTheme="minorHAnsi" w:hAnsiTheme="minorHAnsi" w:cstheme="minorHAnsi"/>
          <w:w w:val="0"/>
          <w:szCs w:val="22"/>
        </w:rPr>
      </w:pPr>
      <w:bookmarkStart w:id="81" w:name="_Ref457060413"/>
      <w:r>
        <w:rPr>
          <w:rFonts w:asciiTheme="minorHAnsi" w:hAnsiTheme="minorHAnsi" w:cstheme="minorHAnsi"/>
          <w:w w:val="0"/>
          <w:szCs w:val="22"/>
        </w:rPr>
        <w:t xml:space="preserve">If the Corporation at any time or from time to time after the </w:t>
      </w:r>
      <w:r>
        <w:rPr>
          <w:rFonts w:asciiTheme="minorHAnsi" w:hAnsiTheme="minorHAnsi" w:cstheme="minorHAnsi"/>
          <w:color w:val="000000"/>
          <w:w w:val="0"/>
          <w:szCs w:val="22"/>
        </w:rPr>
        <w:t>Original Issue Date for a series of Preferred Stock</w:t>
      </w:r>
      <w:r>
        <w:rPr>
          <w:rFonts w:asciiTheme="minorHAnsi" w:hAnsiTheme="minorHAnsi" w:cstheme="minorHAnsi"/>
          <w:w w:val="0"/>
          <w:szCs w:val="22"/>
        </w:rPr>
        <w:t xml:space="preserve"> will issue any Options or Convertible Securities (excluding Options or Convertible Securities that are themselves Exempted Securities) or will fix a record date for the determination of holders of any class of securities entitled to receive any such Options or Convertible Securities, then the maximum number of shares of Common Stock (as set forth in the instrument relating thereto, assuming the satisfaction of any conditions to exercisability, convertibility or exchangeability but without regard to any provision contained therein for a subsequent adjustment of such number) issuable upon the exercise of such Options or, in the case of Convertible Securities and Options therefor, the conversion or exchange of such Convertible Securities, will be deemed to be Additional Shares of Common Stock issued as of the time of such issue or, in case such a record date will have been fixed, as of the close of business on such record date.</w:t>
      </w:r>
      <w:bookmarkEnd w:id="81"/>
    </w:p>
    <w:p w14:paraId="2CABD444" w14:textId="42BED3D9" w:rsidR="00BD0481" w:rsidRPr="00F76C6C" w:rsidRDefault="00000000" w:rsidP="00F76C6C">
      <w:pPr>
        <w:pStyle w:val="Article2L6"/>
        <w:tabs>
          <w:tab w:val="left" w:pos="720"/>
        </w:tabs>
        <w:spacing w:after="200"/>
        <w:jc w:val="left"/>
        <w:rPr>
          <w:rFonts w:asciiTheme="minorHAnsi" w:hAnsiTheme="minorHAnsi" w:cstheme="minorHAnsi"/>
          <w:w w:val="0"/>
          <w:szCs w:val="22"/>
        </w:rPr>
      </w:pPr>
      <w:bookmarkStart w:id="82" w:name="_Ref175294322"/>
      <w:r>
        <w:rPr>
          <w:rFonts w:asciiTheme="minorHAnsi" w:hAnsiTheme="minorHAnsi" w:cstheme="minorHAnsi"/>
          <w:w w:val="0"/>
          <w:szCs w:val="22"/>
        </w:rPr>
        <w:t>If the terms of any Option or Convertible Security, the issuance of which resulted in an adjustment to the Conversion Price of a series of Preferred Stock pursuant to the terms of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_Ref457061321 \n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3.9.4</w:t>
      </w:r>
      <w:r>
        <w:rPr>
          <w:rFonts w:asciiTheme="minorHAnsi" w:hAnsiTheme="minorHAnsi" w:cstheme="minorHAnsi"/>
          <w:w w:val="0"/>
          <w:szCs w:val="22"/>
        </w:rPr>
        <w:fldChar w:fldCharType="end"/>
      </w:r>
      <w:r>
        <w:rPr>
          <w:rFonts w:asciiTheme="minorHAnsi" w:hAnsiTheme="minorHAnsi" w:cstheme="minorHAnsi"/>
          <w:w w:val="0"/>
          <w:szCs w:val="22"/>
        </w:rPr>
        <w:t>, are revised as a result of an amendment to such terms or any other adjustment pursuant to the provisions of such Option or Convertible Security (but excluding automatic adjustments to such terms pursuant to anti-dilution or similar provisions of such Option or Convertible Security) to provide for either (1) any increase or decrease in the number of shares of Common Stock issuable upon the exercise, conversion and/or exchange of any such Option or Convertible Security or (2) any increase or decrease in the consideration payable to the Corporation upon such exercise, conversion and/or exchange, then, effective upon such increase or decrease becoming effective, the Conversion Price of such series of Preferred Stock computed upon the original issue of such Option or Convertible Security (or upon the occurrence of a record date with respect thereto) will be readjusted to such Conversion Price of such series of Preferred Stock as would have obtained had such revised terms been in effect upon the original date of issuance of such Option or Convertible Security. Notwithstanding the foregoing, no readjustment pursuant to this clause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_Ref175294322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(b)</w:t>
      </w:r>
      <w:r>
        <w:rPr>
          <w:rFonts w:asciiTheme="minorHAnsi" w:hAnsiTheme="minorHAnsi" w:cstheme="minorHAnsi"/>
          <w:w w:val="0"/>
          <w:szCs w:val="22"/>
        </w:rPr>
        <w:fldChar w:fldCharType="end"/>
      </w:r>
      <w:r>
        <w:rPr>
          <w:rFonts w:asciiTheme="minorHAnsi" w:hAnsiTheme="minorHAnsi" w:cstheme="minorHAnsi"/>
          <w:w w:val="0"/>
          <w:szCs w:val="22"/>
        </w:rPr>
        <w:t xml:space="preserve"> will have the effect </w:t>
      </w:r>
      <w:r>
        <w:rPr>
          <w:rFonts w:asciiTheme="minorHAnsi" w:hAnsiTheme="minorHAnsi" w:cstheme="minorHAnsi"/>
          <w:w w:val="0"/>
          <w:szCs w:val="22"/>
        </w:rPr>
        <w:lastRenderedPageBreak/>
        <w:t>of increasing the Conversion Price of a series of Preferred Stock to an amount which exceeds the lower of (i) the Conversion Price of such series of Preferred Stock in effect immediately before the original adjustment made as a result of the issuance of such Option or Convertible Security, or (ii) the Conversion Price of such series of Preferred Stock that would have resulted from any issuances of Additional Shares of Common Stock (other than deemed issuances of Additional Shares of Common Stock as a result of the issuance of such Option or Convertible Security) between the original adjustment date and such readjustment date.</w:t>
      </w:r>
      <w:bookmarkEnd w:id="82"/>
    </w:p>
    <w:p w14:paraId="77728749" w14:textId="6EE840D5" w:rsidR="00BD0481" w:rsidRPr="00F76C6C" w:rsidRDefault="00000000" w:rsidP="00F76C6C">
      <w:pPr>
        <w:pStyle w:val="Article2L6"/>
        <w:spacing w:after="200"/>
        <w:jc w:val="left"/>
        <w:rPr>
          <w:rFonts w:asciiTheme="minorHAnsi" w:hAnsiTheme="minorHAnsi" w:cstheme="minorHAnsi"/>
          <w:w w:val="0"/>
          <w:szCs w:val="22"/>
        </w:rPr>
      </w:pPr>
      <w:bookmarkStart w:id="83" w:name="_Ref175294370"/>
      <w:r>
        <w:rPr>
          <w:rFonts w:asciiTheme="minorHAnsi" w:hAnsiTheme="minorHAnsi" w:cstheme="minorHAnsi"/>
          <w:w w:val="0"/>
          <w:szCs w:val="22"/>
        </w:rPr>
        <w:t>If the terms of any Option or Convertible Security (excluding Options or Convertible Securities that are themselves Exempted Securities), the issuance of which did not result in an adjustment to the Conversion Price of a series of Preferred Stock pursuant to the terms of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_Ref457061321 \n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3.9.4</w:t>
      </w:r>
      <w:r>
        <w:rPr>
          <w:rFonts w:asciiTheme="minorHAnsi" w:hAnsiTheme="minorHAnsi" w:cstheme="minorHAnsi"/>
          <w:w w:val="0"/>
          <w:szCs w:val="22"/>
        </w:rPr>
        <w:fldChar w:fldCharType="end"/>
      </w:r>
      <w:r>
        <w:rPr>
          <w:rFonts w:asciiTheme="minorHAnsi" w:hAnsiTheme="minorHAnsi" w:cstheme="minorHAnsi"/>
          <w:w w:val="0"/>
          <w:szCs w:val="22"/>
        </w:rPr>
        <w:t xml:space="preserve"> (either because the consideration per share (determined pursuant to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_Ref457061364 \n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3.9.5</w:t>
      </w:r>
      <w:r>
        <w:rPr>
          <w:rFonts w:asciiTheme="minorHAnsi" w:hAnsiTheme="minorHAnsi" w:cstheme="minorHAnsi"/>
          <w:w w:val="0"/>
          <w:szCs w:val="22"/>
        </w:rPr>
        <w:fldChar w:fldCharType="end"/>
      </w:r>
      <w:r>
        <w:rPr>
          <w:rFonts w:asciiTheme="minorHAnsi" w:hAnsiTheme="minorHAnsi" w:cstheme="minorHAnsi"/>
          <w:w w:val="0"/>
          <w:szCs w:val="22"/>
        </w:rPr>
        <w:t xml:space="preserve">) of the Additional Shares of Common Stock subject thereto was equal to or greater than the Conversion Price of such series of Preferred Stock then in effect, or because such Option or Convertible Security was issued before the </w:t>
      </w:r>
      <w:r>
        <w:rPr>
          <w:rFonts w:asciiTheme="minorHAnsi" w:hAnsiTheme="minorHAnsi" w:cstheme="minorHAnsi"/>
          <w:color w:val="000000"/>
          <w:w w:val="0"/>
          <w:szCs w:val="22"/>
        </w:rPr>
        <w:t>Original Issue Date for such series of Preferred Stock</w:t>
      </w:r>
      <w:r>
        <w:rPr>
          <w:rFonts w:asciiTheme="minorHAnsi" w:hAnsiTheme="minorHAnsi" w:cstheme="minorHAnsi"/>
          <w:w w:val="0"/>
          <w:szCs w:val="22"/>
        </w:rPr>
        <w:t xml:space="preserve">), are revised after the </w:t>
      </w:r>
      <w:r>
        <w:rPr>
          <w:rFonts w:asciiTheme="minorHAnsi" w:hAnsiTheme="minorHAnsi" w:cstheme="minorHAnsi"/>
          <w:color w:val="000000"/>
          <w:w w:val="0"/>
          <w:szCs w:val="22"/>
        </w:rPr>
        <w:t>Original Issue Date for such series of Preferred Stock</w:t>
      </w:r>
      <w:r>
        <w:rPr>
          <w:rFonts w:asciiTheme="minorHAnsi" w:hAnsiTheme="minorHAnsi" w:cstheme="minorHAnsi"/>
          <w:w w:val="0"/>
          <w:szCs w:val="22"/>
        </w:rPr>
        <w:t xml:space="preserve"> as a result of an amendment to such terms or any other adjustment pursuant to the provisions of such Option or Convertible Security (but excluding automatic adjustments to such terms pursuant to anti-dilution or similar provisions of such Option or Convertible Security) to provide for either (1) any increase in the number of shares of Common Stock issuable upon the exercise, conversion or exchange of any such Option or Convertible Security or (2) any decrease in the consideration payable to the Corporation upon such exercise, conversion or exchange, then such Option or Convertible Security, as so amended or adjusted, and the Additional Shares of Common Stock subject thereto (determined in the manner provided in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_Ref484073292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3.9.3</w:t>
      </w:r>
      <w:r>
        <w:rPr>
          <w:rFonts w:asciiTheme="minorHAnsi" w:hAnsiTheme="minorHAnsi" w:cstheme="minorHAnsi"/>
          <w:w w:val="0"/>
          <w:szCs w:val="22"/>
        </w:rPr>
        <w:fldChar w:fldCharType="end"/>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_Ref457060413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(a)</w:t>
      </w:r>
      <w:r>
        <w:rPr>
          <w:rFonts w:asciiTheme="minorHAnsi" w:hAnsiTheme="minorHAnsi" w:cstheme="minorHAnsi"/>
          <w:w w:val="0"/>
          <w:szCs w:val="22"/>
        </w:rPr>
        <w:fldChar w:fldCharType="end"/>
      </w:r>
      <w:r>
        <w:rPr>
          <w:rFonts w:asciiTheme="minorHAnsi" w:hAnsiTheme="minorHAnsi" w:cstheme="minorHAnsi"/>
          <w:w w:val="0"/>
          <w:szCs w:val="22"/>
        </w:rPr>
        <w:t xml:space="preserve"> will be deemed to have been issued effective upon such increase or decrease becoming effective.</w:t>
      </w:r>
      <w:bookmarkEnd w:id="83"/>
    </w:p>
    <w:p w14:paraId="115F2AF5" w14:textId="51C73AC6" w:rsidR="00BD0481" w:rsidRPr="00F76C6C" w:rsidRDefault="00000000" w:rsidP="00F76C6C">
      <w:pPr>
        <w:pStyle w:val="Article2L6"/>
        <w:spacing w:after="200"/>
        <w:jc w:val="left"/>
        <w:rPr>
          <w:rFonts w:asciiTheme="minorHAnsi" w:hAnsiTheme="minorHAnsi" w:cstheme="minorHAnsi"/>
          <w:w w:val="0"/>
          <w:szCs w:val="22"/>
        </w:rPr>
      </w:pPr>
      <w:r>
        <w:rPr>
          <w:rFonts w:asciiTheme="minorHAnsi" w:hAnsiTheme="minorHAnsi" w:cstheme="minorHAnsi"/>
          <w:w w:val="0"/>
          <w:szCs w:val="22"/>
        </w:rPr>
        <w:t>Upon the expiration or termination of any unexercised Option or unconverted or unexchanged Convertible Security (or portion thereof) that resulted (either upon its original issuance or upon a revision of its terms) in an adjustment to the Conversion Price of a series of Preferred Stock pursuant to the terms of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_Ref457061321 \n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3.9.4</w:t>
      </w:r>
      <w:r>
        <w:rPr>
          <w:rFonts w:asciiTheme="minorHAnsi" w:hAnsiTheme="minorHAnsi" w:cstheme="minorHAnsi"/>
          <w:w w:val="0"/>
          <w:szCs w:val="22"/>
        </w:rPr>
        <w:fldChar w:fldCharType="end"/>
      </w:r>
      <w:r>
        <w:rPr>
          <w:rFonts w:asciiTheme="minorHAnsi" w:hAnsiTheme="minorHAnsi" w:cstheme="minorHAnsi"/>
          <w:w w:val="0"/>
          <w:szCs w:val="22"/>
        </w:rPr>
        <w:t>, the Conversion Price of such series of Preferred Stock will be readjusted to such Conversion Price of such series of Preferred Stock as would have obtained had such Option or Convertible Security (or portion thereof) never been issued.</w:t>
      </w:r>
    </w:p>
    <w:p w14:paraId="0BDF4F80" w14:textId="241E7A91" w:rsidR="00BD0481" w:rsidRPr="00F76C6C" w:rsidRDefault="00000000" w:rsidP="00F76C6C">
      <w:pPr>
        <w:pStyle w:val="Article2L6"/>
        <w:spacing w:after="200"/>
        <w:jc w:val="left"/>
        <w:rPr>
          <w:rFonts w:asciiTheme="minorHAnsi" w:hAnsiTheme="minorHAnsi" w:cstheme="minorHAnsi"/>
          <w:w w:val="0"/>
          <w:szCs w:val="22"/>
        </w:rPr>
      </w:pPr>
      <w:r>
        <w:rPr>
          <w:rFonts w:asciiTheme="minorHAnsi" w:hAnsiTheme="minorHAnsi" w:cstheme="minorHAnsi"/>
          <w:w w:val="0"/>
          <w:szCs w:val="22"/>
        </w:rPr>
        <w:t>If the number of shares of Common Stock issuable upon the exercise, conversion and/or exchange of any Option or Convertible Security, or the consideration payable to the Corporation upon such exercise, conversion and/or exchange, is calculable at the time such Option or Convertible Security is issued or amended but is subject to adjustment based upon subsequent events, any adjustment to the Conversion Price of a series of Preferred Stock provided for in this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_Ref484073292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3.9.3</w:t>
      </w:r>
      <w:r>
        <w:rPr>
          <w:rFonts w:asciiTheme="minorHAnsi" w:hAnsiTheme="minorHAnsi" w:cstheme="minorHAnsi"/>
          <w:w w:val="0"/>
          <w:szCs w:val="22"/>
        </w:rPr>
        <w:fldChar w:fldCharType="end"/>
      </w:r>
      <w:r>
        <w:rPr>
          <w:rFonts w:asciiTheme="minorHAnsi" w:hAnsiTheme="minorHAnsi" w:cstheme="minorHAnsi"/>
          <w:w w:val="0"/>
          <w:szCs w:val="22"/>
        </w:rPr>
        <w:t xml:space="preserve"> will be effected at the time of such issuance or amendment based on such number of shares or amount of consideration without regard to any provisions for subsequent adjustments (and any subsequent adjustments will be treated as provided in clauses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_Ref175294322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(b)</w:t>
      </w:r>
      <w:r>
        <w:rPr>
          <w:rFonts w:asciiTheme="minorHAnsi" w:hAnsiTheme="minorHAnsi" w:cstheme="minorHAnsi"/>
          <w:w w:val="0"/>
          <w:szCs w:val="22"/>
        </w:rPr>
        <w:fldChar w:fldCharType="end"/>
      </w:r>
      <w:r>
        <w:rPr>
          <w:rFonts w:asciiTheme="minorHAnsi" w:hAnsiTheme="minorHAnsi" w:cstheme="minorHAnsi"/>
          <w:w w:val="0"/>
          <w:szCs w:val="22"/>
        </w:rPr>
        <w:t xml:space="preserve"> and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_Ref175294370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(c)</w:t>
      </w:r>
      <w:r>
        <w:rPr>
          <w:rFonts w:asciiTheme="minorHAnsi" w:hAnsiTheme="minorHAnsi" w:cstheme="minorHAnsi"/>
          <w:w w:val="0"/>
          <w:szCs w:val="22"/>
        </w:rPr>
        <w:fldChar w:fldCharType="end"/>
      </w:r>
      <w:r>
        <w:rPr>
          <w:rFonts w:asciiTheme="minorHAnsi" w:hAnsiTheme="minorHAnsi" w:cstheme="minorHAnsi"/>
          <w:w w:val="0"/>
          <w:szCs w:val="22"/>
        </w:rPr>
        <w:t xml:space="preserve"> of this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_Ref484073292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3.9.3</w:t>
      </w:r>
      <w:r>
        <w:rPr>
          <w:rFonts w:asciiTheme="minorHAnsi" w:hAnsiTheme="minorHAnsi" w:cstheme="minorHAnsi"/>
          <w:w w:val="0"/>
          <w:szCs w:val="22"/>
        </w:rPr>
        <w:fldChar w:fldCharType="end"/>
      </w:r>
      <w:r>
        <w:rPr>
          <w:rFonts w:asciiTheme="minorHAnsi" w:hAnsiTheme="minorHAnsi" w:cstheme="minorHAnsi"/>
          <w:w w:val="0"/>
          <w:szCs w:val="22"/>
        </w:rPr>
        <w:t>). If the number of shares of Common Stock issuable upon the exercise, conversion and/or exchange of any Option or Convertible Security, or the consideration payable to the Corporation upon such exercise, conversion and/or exchange, cannot be calculated at all at the time such Option or Convertible Security is issued or amended, any adjustment to the Conversion Price of a series of Preferred Stock that would result under the terms of this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_Ref484073292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3.9.3</w:t>
      </w:r>
      <w:r>
        <w:rPr>
          <w:rFonts w:asciiTheme="minorHAnsi" w:hAnsiTheme="minorHAnsi" w:cstheme="minorHAnsi"/>
          <w:w w:val="0"/>
          <w:szCs w:val="22"/>
        </w:rPr>
        <w:fldChar w:fldCharType="end"/>
      </w:r>
      <w:r>
        <w:rPr>
          <w:rFonts w:asciiTheme="minorHAnsi" w:hAnsiTheme="minorHAnsi" w:cstheme="minorHAnsi"/>
          <w:w w:val="0"/>
          <w:szCs w:val="22"/>
        </w:rPr>
        <w:t xml:space="preserve"> at the time of such issuance or amendment will instead be effected at the time such number of shares and/or amount of consideration is first </w:t>
      </w:r>
      <w:r>
        <w:rPr>
          <w:rFonts w:asciiTheme="minorHAnsi" w:hAnsiTheme="minorHAnsi" w:cstheme="minorHAnsi"/>
          <w:w w:val="0"/>
          <w:szCs w:val="22"/>
        </w:rPr>
        <w:lastRenderedPageBreak/>
        <w:t>calculable (even if subject to subsequent adjustments), assuming for purposes of calculating such adjustment to the Conversion Price of such series of Preferred Stock that such issuance or amendment took place at the time such calculation can first be made.</w:t>
      </w:r>
    </w:p>
    <w:p w14:paraId="72D6B98B" w14:textId="4050C0C0" w:rsidR="00BD0481" w:rsidRPr="00F76C6C" w:rsidRDefault="00000000" w:rsidP="00F76C6C">
      <w:pPr>
        <w:pStyle w:val="Heading5"/>
        <w:numPr>
          <w:ilvl w:val="5"/>
          <w:numId w:val="7"/>
        </w:numPr>
        <w:spacing w:after="200"/>
        <w:jc w:val="left"/>
        <w:rPr>
          <w:rFonts w:asciiTheme="minorHAnsi" w:hAnsiTheme="minorHAnsi" w:cstheme="minorHAnsi"/>
          <w:w w:val="0"/>
          <w:szCs w:val="22"/>
        </w:rPr>
      </w:pPr>
      <w:bookmarkStart w:id="84" w:name="_Ref457061321"/>
      <w:r>
        <w:rPr>
          <w:rFonts w:asciiTheme="minorHAnsi" w:hAnsiTheme="minorHAnsi" w:cstheme="minorHAnsi"/>
          <w:b/>
          <w:bCs/>
          <w:w w:val="0"/>
          <w:szCs w:val="22"/>
        </w:rPr>
        <w:t>Adjustment of Conversion Price upon Issuance of Additional Shares of Common Stock</w:t>
      </w:r>
      <w:r>
        <w:rPr>
          <w:rFonts w:asciiTheme="minorHAnsi" w:hAnsiTheme="minorHAnsi" w:cstheme="minorHAnsi"/>
          <w:w w:val="0"/>
          <w:szCs w:val="22"/>
        </w:rPr>
        <w:t xml:space="preserve">. In the event the Corporation will at any time after the </w:t>
      </w:r>
      <w:r>
        <w:rPr>
          <w:rFonts w:asciiTheme="minorHAnsi" w:hAnsiTheme="minorHAnsi" w:cstheme="minorHAnsi"/>
          <w:color w:val="000000"/>
          <w:w w:val="0"/>
          <w:szCs w:val="22"/>
        </w:rPr>
        <w:t>Original Issue Date for a series of Preferred Stock</w:t>
      </w:r>
      <w:r>
        <w:rPr>
          <w:rFonts w:asciiTheme="minorHAnsi" w:hAnsiTheme="minorHAnsi" w:cstheme="minorHAnsi"/>
          <w:w w:val="0"/>
          <w:szCs w:val="22"/>
        </w:rPr>
        <w:t xml:space="preserve"> issue Additional Shares of Common Stock (including Additional Shares of Common Stock deemed to be issued pursuant to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_Ref484073292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3.9.3</w:t>
      </w:r>
      <w:r>
        <w:rPr>
          <w:rFonts w:asciiTheme="minorHAnsi" w:hAnsiTheme="minorHAnsi" w:cstheme="minorHAnsi"/>
          <w:w w:val="0"/>
          <w:szCs w:val="22"/>
        </w:rPr>
        <w:fldChar w:fldCharType="end"/>
      </w:r>
      <w:r>
        <w:rPr>
          <w:rFonts w:asciiTheme="minorHAnsi" w:hAnsiTheme="minorHAnsi" w:cstheme="minorHAnsi"/>
          <w:w w:val="0"/>
          <w:szCs w:val="22"/>
        </w:rPr>
        <w:t>), without consideration or for a consideration per share less than the Conversion Price of such series of Preferred Stock in effect immediately before such issue, then the Conversion Price of such series of Preferred Stock will be reduced, concurrently with such issue, to a price (calculated to the nearest one-hundredth of a cent) determined in accordance with the following formula:</w:t>
      </w:r>
      <w:bookmarkEnd w:id="84"/>
    </w:p>
    <w:p w14:paraId="287C2C8E" w14:textId="6A3448B8" w:rsidR="00FF66E9" w:rsidRPr="00F76C6C" w:rsidRDefault="00000000" w:rsidP="00F76C6C">
      <w:pPr>
        <w:pStyle w:val="Article2L4"/>
        <w:numPr>
          <w:ilvl w:val="0"/>
          <w:numId w:val="0"/>
        </w:numPr>
        <w:spacing w:after="200"/>
        <w:jc w:val="left"/>
        <w:rPr>
          <w:rFonts w:asciiTheme="minorHAnsi" w:hAnsiTheme="minorHAnsi" w:cstheme="minorHAnsi"/>
          <w:w w:val="0"/>
          <w:szCs w:val="22"/>
        </w:rPr>
      </w:pPr>
      <w:r>
        <w:rPr>
          <w:rFonts w:asciiTheme="minorHAnsi" w:hAnsiTheme="minorHAnsi" w:cstheme="minorHAnsi"/>
          <w:w w:val="0"/>
          <w:szCs w:val="22"/>
        </w:rPr>
        <w:t>CP2 = CP1* (A + B) ÷ (A + C).</w:t>
      </w:r>
    </w:p>
    <w:p w14:paraId="34F8FFA2" w14:textId="77777777" w:rsidR="00BD0481" w:rsidRPr="00F76C6C" w:rsidRDefault="00000000" w:rsidP="00F76C6C">
      <w:pPr>
        <w:pStyle w:val="Article2L4"/>
        <w:numPr>
          <w:ilvl w:val="0"/>
          <w:numId w:val="0"/>
        </w:numPr>
        <w:spacing w:after="200"/>
        <w:jc w:val="left"/>
        <w:rPr>
          <w:rFonts w:asciiTheme="minorHAnsi" w:hAnsiTheme="minorHAnsi" w:cstheme="minorHAnsi"/>
          <w:w w:val="0"/>
          <w:szCs w:val="22"/>
        </w:rPr>
      </w:pPr>
      <w:r>
        <w:rPr>
          <w:rFonts w:asciiTheme="minorHAnsi" w:hAnsiTheme="minorHAnsi" w:cstheme="minorHAnsi"/>
          <w:w w:val="0"/>
          <w:szCs w:val="22"/>
        </w:rPr>
        <w:t>For purposes of the foregoing formula, the following definitions will apply:</w:t>
      </w:r>
    </w:p>
    <w:p w14:paraId="2660D7E6" w14:textId="77777777" w:rsidR="00BD0481" w:rsidRPr="00F76C6C" w:rsidRDefault="00000000" w:rsidP="00F76C6C">
      <w:pPr>
        <w:pStyle w:val="Article2L6"/>
        <w:numPr>
          <w:ilvl w:val="5"/>
          <w:numId w:val="12"/>
        </w:numPr>
        <w:spacing w:after="200"/>
        <w:jc w:val="left"/>
        <w:rPr>
          <w:rFonts w:asciiTheme="minorHAnsi" w:hAnsiTheme="minorHAnsi" w:cstheme="minorHAnsi"/>
          <w:w w:val="0"/>
          <w:szCs w:val="22"/>
        </w:rPr>
      </w:pPr>
      <w:r>
        <w:rPr>
          <w:rFonts w:asciiTheme="minorHAnsi" w:hAnsiTheme="minorHAnsi" w:cstheme="minorHAnsi"/>
          <w:w w:val="0"/>
          <w:szCs w:val="22"/>
        </w:rPr>
        <w:t>“</w:t>
      </w:r>
      <w:r>
        <w:rPr>
          <w:rFonts w:asciiTheme="minorHAnsi" w:hAnsiTheme="minorHAnsi" w:cstheme="minorHAnsi"/>
          <w:b/>
          <w:w w:val="0"/>
          <w:szCs w:val="22"/>
        </w:rPr>
        <w:t>CP2</w:t>
      </w:r>
      <w:r>
        <w:rPr>
          <w:rFonts w:asciiTheme="minorHAnsi" w:hAnsiTheme="minorHAnsi" w:cstheme="minorHAnsi"/>
          <w:w w:val="0"/>
          <w:szCs w:val="22"/>
        </w:rPr>
        <w:t>” means the Conversion Price of such series of Preferred Stock in effect immediately after such issue of Additional Shares of Common Stock;</w:t>
      </w:r>
    </w:p>
    <w:p w14:paraId="07A3B812" w14:textId="77777777" w:rsidR="00BD0481" w:rsidRPr="00F76C6C" w:rsidRDefault="00000000" w:rsidP="00F76C6C">
      <w:pPr>
        <w:pStyle w:val="Article2L6"/>
        <w:numPr>
          <w:ilvl w:val="5"/>
          <w:numId w:val="9"/>
        </w:numPr>
        <w:spacing w:after="200"/>
        <w:jc w:val="left"/>
        <w:rPr>
          <w:rFonts w:asciiTheme="minorHAnsi" w:hAnsiTheme="minorHAnsi" w:cstheme="minorHAnsi"/>
          <w:w w:val="0"/>
          <w:szCs w:val="22"/>
        </w:rPr>
      </w:pPr>
      <w:r>
        <w:rPr>
          <w:rFonts w:asciiTheme="minorHAnsi" w:hAnsiTheme="minorHAnsi" w:cstheme="minorHAnsi"/>
          <w:w w:val="0"/>
          <w:szCs w:val="22"/>
        </w:rPr>
        <w:t>“</w:t>
      </w:r>
      <w:r>
        <w:rPr>
          <w:rFonts w:asciiTheme="minorHAnsi" w:hAnsiTheme="minorHAnsi" w:cstheme="minorHAnsi"/>
          <w:b/>
          <w:w w:val="0"/>
          <w:szCs w:val="22"/>
        </w:rPr>
        <w:t>CP1</w:t>
      </w:r>
      <w:r>
        <w:rPr>
          <w:rFonts w:asciiTheme="minorHAnsi" w:hAnsiTheme="minorHAnsi" w:cstheme="minorHAnsi"/>
          <w:w w:val="0"/>
          <w:szCs w:val="22"/>
        </w:rPr>
        <w:t>” means the Conversion Price of such series of Preferred Stock in effect immediately before such issue of Additional Shares of Common Stock;</w:t>
      </w:r>
    </w:p>
    <w:p w14:paraId="5EFEF331" w14:textId="77777777" w:rsidR="00BD0481" w:rsidRPr="00F76C6C" w:rsidRDefault="00000000" w:rsidP="00F76C6C">
      <w:pPr>
        <w:pStyle w:val="Article2L6"/>
        <w:numPr>
          <w:ilvl w:val="5"/>
          <w:numId w:val="9"/>
        </w:numPr>
        <w:spacing w:after="200"/>
        <w:jc w:val="left"/>
        <w:rPr>
          <w:rFonts w:asciiTheme="minorHAnsi" w:hAnsiTheme="minorHAnsi" w:cstheme="minorHAnsi"/>
          <w:w w:val="0"/>
          <w:szCs w:val="22"/>
        </w:rPr>
      </w:pPr>
      <w:r>
        <w:rPr>
          <w:rFonts w:asciiTheme="minorHAnsi" w:hAnsiTheme="minorHAnsi" w:cstheme="minorHAnsi"/>
          <w:w w:val="0"/>
          <w:szCs w:val="22"/>
        </w:rPr>
        <w:t>“</w:t>
      </w:r>
      <w:r>
        <w:rPr>
          <w:rFonts w:asciiTheme="minorHAnsi" w:hAnsiTheme="minorHAnsi" w:cstheme="minorHAnsi"/>
          <w:b/>
          <w:w w:val="0"/>
          <w:szCs w:val="22"/>
        </w:rPr>
        <w:t>A</w:t>
      </w:r>
      <w:r>
        <w:rPr>
          <w:rFonts w:asciiTheme="minorHAnsi" w:hAnsiTheme="minorHAnsi" w:cstheme="minorHAnsi"/>
          <w:w w:val="0"/>
          <w:szCs w:val="22"/>
        </w:rPr>
        <w:t>” means the number of shares of Common Stock outstanding immediately before such issue of Additional Shares of Common Stock (treating for this purpose as outstanding all shares of Common Stock issuable upon exercise of Options outstanding immediately before such issue or upon conversion or exchange of Convertible Securities (including Preferred Stock) outstanding (assuming exercise of any outstanding Options therefor) immediately before such issue);</w:t>
      </w:r>
    </w:p>
    <w:p w14:paraId="2C96C581" w14:textId="2ED93CD1" w:rsidR="00FF66E9" w:rsidRPr="00F76C6C" w:rsidRDefault="00000000" w:rsidP="00F76C6C">
      <w:pPr>
        <w:pStyle w:val="Article2L6"/>
        <w:numPr>
          <w:ilvl w:val="5"/>
          <w:numId w:val="9"/>
        </w:numPr>
        <w:spacing w:after="200"/>
        <w:jc w:val="left"/>
        <w:rPr>
          <w:rFonts w:asciiTheme="minorHAnsi" w:hAnsiTheme="minorHAnsi" w:cstheme="minorHAnsi"/>
          <w:w w:val="0"/>
          <w:szCs w:val="22"/>
        </w:rPr>
      </w:pPr>
      <w:r>
        <w:rPr>
          <w:rFonts w:asciiTheme="minorHAnsi" w:hAnsiTheme="minorHAnsi" w:cstheme="minorHAnsi"/>
          <w:w w:val="0"/>
          <w:szCs w:val="22"/>
        </w:rPr>
        <w:t>“</w:t>
      </w:r>
      <w:r>
        <w:rPr>
          <w:rFonts w:asciiTheme="minorHAnsi" w:hAnsiTheme="minorHAnsi" w:cstheme="minorHAnsi"/>
          <w:b/>
          <w:w w:val="0"/>
          <w:szCs w:val="22"/>
        </w:rPr>
        <w:t>B</w:t>
      </w:r>
      <w:r>
        <w:rPr>
          <w:rFonts w:asciiTheme="minorHAnsi" w:hAnsiTheme="minorHAnsi" w:cstheme="minorHAnsi"/>
          <w:w w:val="0"/>
          <w:szCs w:val="22"/>
        </w:rPr>
        <w:t>” means the number of shares of Common Stock that would have been issued if such Additional Shares of Common Stock had been issued at a price per share equal to CP1 (determined by dividing the aggregate consideration received by the Corporation in respect of such issue by CP1); and</w:t>
      </w:r>
    </w:p>
    <w:p w14:paraId="11658E70" w14:textId="77777777" w:rsidR="00BD0481" w:rsidRPr="00F76C6C" w:rsidRDefault="00000000" w:rsidP="00F76C6C">
      <w:pPr>
        <w:pStyle w:val="Article2L6"/>
        <w:numPr>
          <w:ilvl w:val="5"/>
          <w:numId w:val="9"/>
        </w:numPr>
        <w:spacing w:after="200"/>
        <w:jc w:val="left"/>
        <w:rPr>
          <w:rFonts w:asciiTheme="minorHAnsi" w:hAnsiTheme="minorHAnsi" w:cstheme="minorHAnsi"/>
          <w:w w:val="0"/>
          <w:szCs w:val="22"/>
        </w:rPr>
      </w:pPr>
      <w:r>
        <w:rPr>
          <w:rFonts w:asciiTheme="minorHAnsi" w:hAnsiTheme="minorHAnsi" w:cstheme="minorHAnsi"/>
          <w:w w:val="0"/>
          <w:szCs w:val="22"/>
        </w:rPr>
        <w:t>“</w:t>
      </w:r>
      <w:r>
        <w:rPr>
          <w:rFonts w:asciiTheme="minorHAnsi" w:hAnsiTheme="minorHAnsi" w:cstheme="minorHAnsi"/>
          <w:b/>
          <w:w w:val="0"/>
          <w:szCs w:val="22"/>
        </w:rPr>
        <w:t>C</w:t>
      </w:r>
      <w:r>
        <w:rPr>
          <w:rFonts w:asciiTheme="minorHAnsi" w:hAnsiTheme="minorHAnsi" w:cstheme="minorHAnsi"/>
          <w:w w:val="0"/>
          <w:szCs w:val="22"/>
        </w:rPr>
        <w:t>” means the number of such Additional Shares of Common Stock issued in such transaction.</w:t>
      </w:r>
    </w:p>
    <w:p w14:paraId="07B242C2" w14:textId="4189BC4B" w:rsidR="00FF66E9" w:rsidRPr="00F76C6C" w:rsidRDefault="00000000" w:rsidP="00F76C6C">
      <w:pPr>
        <w:pStyle w:val="Heading5"/>
        <w:numPr>
          <w:ilvl w:val="5"/>
          <w:numId w:val="7"/>
        </w:numPr>
        <w:spacing w:after="200"/>
        <w:jc w:val="left"/>
        <w:rPr>
          <w:rFonts w:asciiTheme="minorHAnsi" w:hAnsiTheme="minorHAnsi" w:cstheme="minorHAnsi"/>
          <w:w w:val="0"/>
          <w:szCs w:val="22"/>
        </w:rPr>
      </w:pPr>
      <w:bookmarkStart w:id="85" w:name="_Ref457061364"/>
      <w:r>
        <w:rPr>
          <w:rFonts w:asciiTheme="minorHAnsi" w:hAnsiTheme="minorHAnsi" w:cstheme="minorHAnsi"/>
          <w:b/>
          <w:bCs/>
          <w:w w:val="0"/>
          <w:szCs w:val="22"/>
        </w:rPr>
        <w:t>Determination of Consideration</w:t>
      </w:r>
      <w:r>
        <w:rPr>
          <w:rFonts w:asciiTheme="minorHAnsi" w:hAnsiTheme="minorHAnsi" w:cstheme="minorHAnsi"/>
          <w:w w:val="0"/>
          <w:szCs w:val="22"/>
        </w:rPr>
        <w:t>. For purposes of this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_Ref457059517 \n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3.9</w:t>
      </w:r>
      <w:r>
        <w:rPr>
          <w:rFonts w:asciiTheme="minorHAnsi" w:hAnsiTheme="minorHAnsi" w:cstheme="minorHAnsi"/>
          <w:w w:val="0"/>
          <w:szCs w:val="22"/>
        </w:rPr>
        <w:fldChar w:fldCharType="end"/>
      </w:r>
      <w:r>
        <w:rPr>
          <w:rFonts w:asciiTheme="minorHAnsi" w:hAnsiTheme="minorHAnsi" w:cstheme="minorHAnsi"/>
          <w:w w:val="0"/>
          <w:szCs w:val="22"/>
        </w:rPr>
        <w:t>, the consideration received by the Corporation for the issue of any Additional Shares of Common Stock will be computed as follows:</w:t>
      </w:r>
      <w:bookmarkEnd w:id="85"/>
    </w:p>
    <w:p w14:paraId="5CB7C6B2" w14:textId="77777777" w:rsidR="00FF66E9" w:rsidRPr="00F76C6C" w:rsidRDefault="00000000" w:rsidP="00F76C6C">
      <w:pPr>
        <w:pStyle w:val="Article2L6"/>
        <w:numPr>
          <w:ilvl w:val="5"/>
          <w:numId w:val="11"/>
        </w:numPr>
        <w:spacing w:after="200"/>
        <w:jc w:val="left"/>
        <w:rPr>
          <w:rFonts w:asciiTheme="minorHAnsi" w:hAnsiTheme="minorHAnsi" w:cstheme="minorHAnsi"/>
          <w:w w:val="0"/>
          <w:szCs w:val="22"/>
        </w:rPr>
      </w:pPr>
      <w:r>
        <w:rPr>
          <w:rFonts w:asciiTheme="minorHAnsi" w:hAnsiTheme="minorHAnsi" w:cstheme="minorHAnsi"/>
          <w:b/>
          <w:bCs/>
          <w:w w:val="0"/>
          <w:szCs w:val="22"/>
        </w:rPr>
        <w:t>Cash and Property</w:t>
      </w:r>
      <w:r>
        <w:rPr>
          <w:rFonts w:asciiTheme="minorHAnsi" w:hAnsiTheme="minorHAnsi" w:cstheme="minorHAnsi"/>
          <w:w w:val="0"/>
          <w:szCs w:val="22"/>
        </w:rPr>
        <w:t>: Such consideration will:</w:t>
      </w:r>
    </w:p>
    <w:p w14:paraId="114E79AD" w14:textId="77777777" w:rsidR="00FF66E9" w:rsidRPr="00F76C6C" w:rsidRDefault="00000000" w:rsidP="00F76C6C">
      <w:pPr>
        <w:pStyle w:val="Article2L7"/>
        <w:spacing w:after="200"/>
        <w:ind w:left="720" w:firstLine="2880"/>
        <w:jc w:val="left"/>
        <w:rPr>
          <w:rFonts w:asciiTheme="minorHAnsi" w:hAnsiTheme="minorHAnsi" w:cstheme="minorHAnsi"/>
          <w:w w:val="0"/>
          <w:szCs w:val="22"/>
        </w:rPr>
      </w:pPr>
      <w:bookmarkStart w:id="86" w:name="_Ref175294397"/>
      <w:r>
        <w:rPr>
          <w:rFonts w:asciiTheme="minorHAnsi" w:hAnsiTheme="minorHAnsi" w:cstheme="minorHAnsi"/>
          <w:w w:val="0"/>
          <w:szCs w:val="22"/>
        </w:rPr>
        <w:t>insofar as it consists of cash, be computed at the aggregate amount of cash received by the Corporation, excluding amounts paid or payable for accrued interest;</w:t>
      </w:r>
      <w:bookmarkEnd w:id="86"/>
    </w:p>
    <w:p w14:paraId="0A9EA19D" w14:textId="77777777" w:rsidR="00FF66E9" w:rsidRPr="00F76C6C" w:rsidRDefault="00000000" w:rsidP="00F76C6C">
      <w:pPr>
        <w:pStyle w:val="Article2L7"/>
        <w:spacing w:after="200"/>
        <w:ind w:left="720" w:firstLine="2880"/>
        <w:jc w:val="left"/>
        <w:rPr>
          <w:rFonts w:asciiTheme="minorHAnsi" w:hAnsiTheme="minorHAnsi" w:cstheme="minorHAnsi"/>
          <w:w w:val="0"/>
          <w:szCs w:val="22"/>
        </w:rPr>
      </w:pPr>
      <w:bookmarkStart w:id="87" w:name="_Ref175294405"/>
      <w:r>
        <w:rPr>
          <w:rFonts w:asciiTheme="minorHAnsi" w:hAnsiTheme="minorHAnsi" w:cstheme="minorHAnsi"/>
          <w:w w:val="0"/>
          <w:szCs w:val="22"/>
        </w:rPr>
        <w:t>insofar as it consists of property other than cash, be computed at the fair market value thereof at the time of such issue, as determined in good faith by the Board; and</w:t>
      </w:r>
      <w:bookmarkEnd w:id="87"/>
    </w:p>
    <w:p w14:paraId="02AACD9E" w14:textId="056485A0" w:rsidR="00FF66E9" w:rsidRPr="00F76C6C" w:rsidRDefault="00000000" w:rsidP="00F76C6C">
      <w:pPr>
        <w:pStyle w:val="Article2L7"/>
        <w:spacing w:after="200"/>
        <w:ind w:left="720" w:firstLine="2880"/>
        <w:jc w:val="left"/>
        <w:rPr>
          <w:rFonts w:asciiTheme="minorHAnsi" w:hAnsiTheme="minorHAnsi" w:cstheme="minorHAnsi"/>
          <w:w w:val="0"/>
          <w:szCs w:val="22"/>
        </w:rPr>
      </w:pPr>
      <w:r>
        <w:rPr>
          <w:rFonts w:asciiTheme="minorHAnsi" w:hAnsiTheme="minorHAnsi" w:cstheme="minorHAnsi"/>
          <w:w w:val="0"/>
          <w:szCs w:val="22"/>
        </w:rPr>
        <w:lastRenderedPageBreak/>
        <w:t>if Additional Shares of Common Stock are issued together with other shares or securities or other assets of the Corporation for consideration which covers both, be the proportion of such consideration so received, computed as provided in clauses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_Ref175294397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w:t>
      </w:r>
      <w:proofErr w:type="spellStart"/>
      <w:r>
        <w:rPr>
          <w:rFonts w:asciiTheme="minorHAnsi" w:hAnsiTheme="minorHAnsi" w:cstheme="minorHAnsi"/>
          <w:w w:val="0"/>
          <w:szCs w:val="22"/>
        </w:rPr>
        <w:t>i</w:t>
      </w:r>
      <w:proofErr w:type="spellEnd"/>
      <w:r>
        <w:rPr>
          <w:rFonts w:asciiTheme="minorHAnsi" w:hAnsiTheme="minorHAnsi" w:cstheme="minorHAnsi"/>
          <w:w w:val="0"/>
          <w:szCs w:val="22"/>
        </w:rPr>
        <w:t>)</w:t>
      </w:r>
      <w:r>
        <w:rPr>
          <w:rFonts w:asciiTheme="minorHAnsi" w:hAnsiTheme="minorHAnsi" w:cstheme="minorHAnsi"/>
          <w:w w:val="0"/>
          <w:szCs w:val="22"/>
        </w:rPr>
        <w:fldChar w:fldCharType="end"/>
      </w:r>
      <w:r>
        <w:rPr>
          <w:rFonts w:asciiTheme="minorHAnsi" w:hAnsiTheme="minorHAnsi" w:cstheme="minorHAnsi"/>
          <w:w w:val="0"/>
          <w:szCs w:val="22"/>
        </w:rPr>
        <w:t xml:space="preserve"> and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_Ref175294405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(ii)</w:t>
      </w:r>
      <w:r>
        <w:rPr>
          <w:rFonts w:asciiTheme="minorHAnsi" w:hAnsiTheme="minorHAnsi" w:cstheme="minorHAnsi"/>
          <w:w w:val="0"/>
          <w:szCs w:val="22"/>
        </w:rPr>
        <w:fldChar w:fldCharType="end"/>
      </w:r>
      <w:r>
        <w:rPr>
          <w:rFonts w:asciiTheme="minorHAnsi" w:hAnsiTheme="minorHAnsi" w:cstheme="minorHAnsi"/>
          <w:w w:val="0"/>
          <w:szCs w:val="22"/>
        </w:rPr>
        <w:t xml:space="preserve"> above, as determined in good faith by the Board.</w:t>
      </w:r>
    </w:p>
    <w:p w14:paraId="6D9EE81C" w14:textId="7C66F60E" w:rsidR="00FF66E9" w:rsidRPr="00F76C6C" w:rsidRDefault="00000000" w:rsidP="00F76C6C">
      <w:pPr>
        <w:pStyle w:val="Article2L6"/>
        <w:spacing w:after="200"/>
        <w:jc w:val="left"/>
        <w:rPr>
          <w:rFonts w:asciiTheme="minorHAnsi" w:hAnsiTheme="minorHAnsi" w:cstheme="minorHAnsi"/>
          <w:w w:val="0"/>
          <w:szCs w:val="22"/>
        </w:rPr>
      </w:pPr>
      <w:r>
        <w:rPr>
          <w:rFonts w:asciiTheme="minorHAnsi" w:hAnsiTheme="minorHAnsi" w:cstheme="minorHAnsi"/>
          <w:b/>
          <w:bCs/>
          <w:w w:val="0"/>
          <w:szCs w:val="22"/>
        </w:rPr>
        <w:t>Options and Convertible Securities</w:t>
      </w:r>
      <w:r>
        <w:rPr>
          <w:rFonts w:asciiTheme="minorHAnsi" w:hAnsiTheme="minorHAnsi" w:cstheme="minorHAnsi"/>
          <w:w w:val="0"/>
          <w:szCs w:val="22"/>
        </w:rPr>
        <w:t>. The consideration per share received by the Corporation for Additional Shares of Common Stock deemed to have been issued pursuant to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_Ref484073292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3.9.3</w:t>
      </w:r>
      <w:r>
        <w:rPr>
          <w:rFonts w:asciiTheme="minorHAnsi" w:hAnsiTheme="minorHAnsi" w:cstheme="minorHAnsi"/>
          <w:w w:val="0"/>
          <w:szCs w:val="22"/>
        </w:rPr>
        <w:fldChar w:fldCharType="end"/>
      </w:r>
      <w:r>
        <w:rPr>
          <w:rFonts w:asciiTheme="minorHAnsi" w:hAnsiTheme="minorHAnsi" w:cstheme="minorHAnsi"/>
          <w:w w:val="0"/>
          <w:szCs w:val="22"/>
        </w:rPr>
        <w:t>, relating to Options and Convertible Securities, will be determined by dividing:</w:t>
      </w:r>
    </w:p>
    <w:p w14:paraId="389EF0CA" w14:textId="77777777" w:rsidR="00BD0481" w:rsidRPr="00F76C6C" w:rsidRDefault="00000000" w:rsidP="00F76C6C">
      <w:pPr>
        <w:pStyle w:val="Article2L7"/>
        <w:spacing w:after="200"/>
        <w:ind w:left="720" w:firstLine="2880"/>
        <w:jc w:val="left"/>
        <w:rPr>
          <w:rFonts w:asciiTheme="minorHAnsi" w:hAnsiTheme="minorHAnsi" w:cstheme="minorHAnsi"/>
          <w:w w:val="0"/>
          <w:szCs w:val="22"/>
        </w:rPr>
      </w:pPr>
      <w:r>
        <w:rPr>
          <w:rFonts w:asciiTheme="minorHAnsi" w:hAnsiTheme="minorHAnsi" w:cstheme="minorHAnsi"/>
          <w:w w:val="0"/>
          <w:szCs w:val="22"/>
        </w:rPr>
        <w:t>The total amount, if any, received or receivable by the Corporation as consideration for the issue of such Options or Convertible Securities, plus the minimum aggregate amount of additional consideration (as set forth in the instruments relating thereto, without regard to any provision contained therein for a subsequent adjustment of such consideration) payable to the Corporation upon the exercise of such Options or the conversion or exchange of such Convertible Securities, or in the case of Options for Convertible Securities, the exercise of such Options for Convertible Securities and the conversion or exchange of such Convertible Securities, by</w:t>
      </w:r>
    </w:p>
    <w:p w14:paraId="74CAAC0D" w14:textId="30EABE9A" w:rsidR="00FF66E9" w:rsidRPr="00F76C6C" w:rsidRDefault="00000000" w:rsidP="00F76C6C">
      <w:pPr>
        <w:pStyle w:val="Article2L7"/>
        <w:spacing w:after="200"/>
        <w:ind w:left="720" w:firstLine="2880"/>
        <w:jc w:val="left"/>
        <w:rPr>
          <w:rFonts w:asciiTheme="minorHAnsi" w:hAnsiTheme="minorHAnsi" w:cstheme="minorHAnsi"/>
          <w:w w:val="0"/>
          <w:szCs w:val="22"/>
        </w:rPr>
      </w:pPr>
      <w:r>
        <w:rPr>
          <w:rFonts w:asciiTheme="minorHAnsi" w:hAnsiTheme="minorHAnsi" w:cstheme="minorHAnsi"/>
          <w:w w:val="0"/>
          <w:szCs w:val="22"/>
        </w:rPr>
        <w:t>the maximum number of shares of Common Stock (as set forth in the instruments relating thereto, without regard to any provision contained therein for a subsequent adjustment of such number) issuable upon the exercise of such Options or the conversion or exchange of such Convertible Securities, or in the case of Options for Convertible Securities, the exercise of such Options for Convertible Securities and the conversion or exchange of such Convertible Securities.</w:t>
      </w:r>
    </w:p>
    <w:p w14:paraId="1E375BAC" w14:textId="172F6CBC" w:rsidR="00FF66E9" w:rsidRPr="00F76C6C" w:rsidRDefault="00000000" w:rsidP="00F76C6C">
      <w:pPr>
        <w:pStyle w:val="Heading5"/>
        <w:numPr>
          <w:ilvl w:val="5"/>
          <w:numId w:val="7"/>
        </w:numPr>
        <w:spacing w:after="200"/>
        <w:jc w:val="left"/>
        <w:rPr>
          <w:rFonts w:asciiTheme="minorHAnsi" w:hAnsiTheme="minorHAnsi" w:cstheme="minorHAnsi"/>
          <w:w w:val="0"/>
          <w:szCs w:val="22"/>
        </w:rPr>
      </w:pPr>
      <w:r>
        <w:rPr>
          <w:rFonts w:asciiTheme="minorHAnsi" w:hAnsiTheme="minorHAnsi" w:cstheme="minorHAnsi"/>
          <w:b/>
          <w:bCs/>
          <w:w w:val="0"/>
          <w:szCs w:val="22"/>
        </w:rPr>
        <w:t>Multiple Closing Dates</w:t>
      </w:r>
      <w:r>
        <w:rPr>
          <w:rFonts w:asciiTheme="minorHAnsi" w:hAnsiTheme="minorHAnsi" w:cstheme="minorHAnsi"/>
          <w:w w:val="0"/>
          <w:szCs w:val="22"/>
        </w:rPr>
        <w:t>. In the event the Corporation will issue on more than one date Additional Shares of Common Stock that are a part of one transaction or a series of related transactions and that would result in an adjustment to the Conversion Price of a series of Preferred Stock pursuant to the terms of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_Ref457061321 \n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3.9.4</w:t>
      </w:r>
      <w:r>
        <w:rPr>
          <w:rFonts w:asciiTheme="minorHAnsi" w:hAnsiTheme="minorHAnsi" w:cstheme="minorHAnsi"/>
          <w:w w:val="0"/>
          <w:szCs w:val="22"/>
        </w:rPr>
        <w:fldChar w:fldCharType="end"/>
      </w:r>
      <w:r>
        <w:rPr>
          <w:rFonts w:asciiTheme="minorHAnsi" w:hAnsiTheme="minorHAnsi" w:cstheme="minorHAnsi"/>
          <w:w w:val="0"/>
          <w:szCs w:val="22"/>
        </w:rPr>
        <w:t>, then, upon the final such issuance, the Conversion Price of such series of Preferred Stock will be readjusted to give effect to all such issuances as if they occurred on the date of the first such issuance (and without giving effect to any additional adjustments as a result of any such subsequent issuances within such period).</w:t>
      </w:r>
    </w:p>
    <w:p w14:paraId="4CC48D28" w14:textId="5571C363" w:rsidR="00FF66E9" w:rsidRPr="00F76C6C" w:rsidRDefault="00000000" w:rsidP="00F76C6C">
      <w:pPr>
        <w:pStyle w:val="Heading5"/>
        <w:numPr>
          <w:ilvl w:val="4"/>
          <w:numId w:val="7"/>
        </w:numPr>
        <w:spacing w:after="200"/>
        <w:jc w:val="left"/>
        <w:rPr>
          <w:rFonts w:asciiTheme="minorHAnsi" w:hAnsiTheme="minorHAnsi" w:cstheme="minorHAnsi"/>
          <w:w w:val="0"/>
          <w:szCs w:val="22"/>
        </w:rPr>
      </w:pPr>
      <w:r>
        <w:rPr>
          <w:rFonts w:asciiTheme="minorHAnsi" w:hAnsiTheme="minorHAnsi" w:cstheme="minorHAnsi"/>
          <w:b/>
          <w:bCs/>
          <w:w w:val="0"/>
          <w:szCs w:val="22"/>
        </w:rPr>
        <w:t>Certificate as to Adjustments</w:t>
      </w:r>
      <w:r>
        <w:rPr>
          <w:rFonts w:asciiTheme="minorHAnsi" w:hAnsiTheme="minorHAnsi" w:cstheme="minorHAnsi"/>
          <w:w w:val="0"/>
          <w:szCs w:val="22"/>
        </w:rPr>
        <w:t>. Upon the occurrence of each adjustment or readjustment of the Conversion Price of a series of Preferred Stock pursuant to this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_Ref175293842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w:t>
      </w:r>
      <w:r>
        <w:rPr>
          <w:rFonts w:asciiTheme="minorHAnsi" w:hAnsiTheme="minorHAnsi" w:cstheme="minorHAnsi"/>
          <w:w w:val="0"/>
          <w:szCs w:val="22"/>
        </w:rPr>
        <w:fldChar w:fldCharType="end"/>
      </w:r>
      <w:r>
        <w:rPr>
          <w:rFonts w:asciiTheme="minorHAnsi" w:hAnsiTheme="minorHAnsi" w:cstheme="minorHAnsi"/>
          <w:w w:val="0"/>
          <w:szCs w:val="22"/>
        </w:rPr>
        <w:t>, the Corporation at its expense will, as promptly as reasonably practicable but in any event not later than 15 days thereafter, compute such adjustment or readjustment in accordance with the terms of this Restated Certificate and furnish to each holder of such series of Preferred Stock a certificate setting forth the adjustment or readjustment (including the kind and amount of securities, cash, or other property into which such series of Preferred Stock is convertible) and showing in detail the facts upon which such adjustment or readjustment is based. The Corporation will, as promptly as reasonably practicable after the written request at any time of any holder of any series of Preferred Stock (but in any event not later than 10 days thereafter), furnish or cause to be furnished to such holder a certificate setting forth (a) the Conversion Price of such series of Preferred Stock then in effect and (b) the number of shares of Common Stock and the amount, if any, of other securities, cash, or property which then would be received upon the conversion of such series of Preferred Stock.</w:t>
      </w:r>
      <w:bookmarkStart w:id="88" w:name="_DV_M244"/>
      <w:bookmarkStart w:id="89" w:name="_DV_M249"/>
      <w:bookmarkStart w:id="90" w:name="_DV_M250"/>
      <w:bookmarkEnd w:id="88"/>
      <w:bookmarkEnd w:id="89"/>
      <w:bookmarkEnd w:id="90"/>
    </w:p>
    <w:p w14:paraId="2B680FCC" w14:textId="1F949473" w:rsidR="00FF66E9" w:rsidRPr="00F76C6C" w:rsidRDefault="00000000" w:rsidP="00F76C6C">
      <w:pPr>
        <w:pStyle w:val="Heading5"/>
        <w:numPr>
          <w:ilvl w:val="4"/>
          <w:numId w:val="7"/>
        </w:numPr>
        <w:spacing w:after="200"/>
        <w:jc w:val="left"/>
        <w:rPr>
          <w:rFonts w:asciiTheme="minorHAnsi" w:hAnsiTheme="minorHAnsi" w:cstheme="minorHAnsi"/>
          <w:w w:val="0"/>
          <w:szCs w:val="22"/>
        </w:rPr>
      </w:pPr>
      <w:bookmarkStart w:id="91" w:name="_Ref175294118"/>
      <w:r>
        <w:rPr>
          <w:rFonts w:asciiTheme="minorHAnsi" w:hAnsiTheme="minorHAnsi" w:cstheme="minorHAnsi"/>
          <w:b/>
          <w:bCs/>
          <w:w w:val="0"/>
          <w:szCs w:val="22"/>
        </w:rPr>
        <w:t>Mandatory Conversion</w:t>
      </w:r>
      <w:r>
        <w:rPr>
          <w:rFonts w:asciiTheme="minorHAnsi" w:hAnsiTheme="minorHAnsi" w:cstheme="minorHAnsi"/>
          <w:w w:val="0"/>
          <w:szCs w:val="22"/>
        </w:rPr>
        <w:t xml:space="preserve">. Upon either (a) the closing of the sale of shares of Common Stock to the public in a firm-commitment underwritten public offering pursuant to an effective </w:t>
      </w:r>
      <w:r>
        <w:rPr>
          <w:rFonts w:asciiTheme="minorHAnsi" w:hAnsiTheme="minorHAnsi" w:cstheme="minorHAnsi"/>
          <w:w w:val="0"/>
          <w:szCs w:val="22"/>
        </w:rPr>
        <w:lastRenderedPageBreak/>
        <w:t>registration statement under the Securities Act of 1933, as amended, or (b) the date and time, or the occurrence of an event, specified by vote or written consent of the Requisite Holders at the time of such vote or consent, voting as a single class on an as-converted basis (the time of such closing or the date and time specified or the time of the event specified in such vote or written consent, the “</w:t>
      </w:r>
      <w:r>
        <w:rPr>
          <w:rFonts w:asciiTheme="minorHAnsi" w:hAnsiTheme="minorHAnsi" w:cstheme="minorHAnsi"/>
          <w:b/>
          <w:bCs/>
          <w:w w:val="0"/>
          <w:szCs w:val="22"/>
        </w:rPr>
        <w:t>Mandatory Conversion Time</w:t>
      </w:r>
      <w:r>
        <w:rPr>
          <w:rFonts w:asciiTheme="minorHAnsi" w:hAnsiTheme="minorHAnsi" w:cstheme="minorHAnsi"/>
          <w:w w:val="0"/>
          <w:szCs w:val="22"/>
        </w:rPr>
        <w:t>”), (i) all outstanding shares of Preferred Stock will automatically convert into shares of Common Stock, at the applicable ratio described in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_Ref175294027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3.1.1</w:t>
      </w:r>
      <w:r>
        <w:rPr>
          <w:rFonts w:asciiTheme="minorHAnsi" w:hAnsiTheme="minorHAnsi" w:cstheme="minorHAnsi"/>
          <w:w w:val="0"/>
          <w:szCs w:val="22"/>
        </w:rPr>
        <w:fldChar w:fldCharType="end"/>
      </w:r>
      <w:r>
        <w:rPr>
          <w:rFonts w:asciiTheme="minorHAnsi" w:hAnsiTheme="minorHAnsi" w:cstheme="minorHAnsi"/>
          <w:w w:val="0"/>
          <w:szCs w:val="22"/>
        </w:rPr>
        <w:t xml:space="preserve"> as the same may be adjusted from time to time in accordance with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_Ref175293842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w:t>
      </w:r>
      <w:r>
        <w:rPr>
          <w:rFonts w:asciiTheme="minorHAnsi" w:hAnsiTheme="minorHAnsi" w:cstheme="minorHAnsi"/>
          <w:w w:val="0"/>
          <w:szCs w:val="22"/>
        </w:rPr>
        <w:fldChar w:fldCharType="end"/>
      </w:r>
      <w:r>
        <w:rPr>
          <w:rFonts w:asciiTheme="minorHAnsi" w:hAnsiTheme="minorHAnsi" w:cstheme="minorHAnsi"/>
          <w:w w:val="0"/>
          <w:szCs w:val="22"/>
        </w:rPr>
        <w:t xml:space="preserve"> and (ii) such shares may not be reissued by the Corporation.</w:t>
      </w:r>
      <w:bookmarkEnd w:id="91"/>
    </w:p>
    <w:p w14:paraId="34BCFCC0" w14:textId="5F0CCAC4" w:rsidR="00BD0481" w:rsidRPr="00F76C6C" w:rsidRDefault="00000000" w:rsidP="00F76C6C">
      <w:pPr>
        <w:pStyle w:val="Heading5"/>
        <w:numPr>
          <w:ilvl w:val="4"/>
          <w:numId w:val="7"/>
        </w:numPr>
        <w:spacing w:after="200"/>
        <w:jc w:val="left"/>
        <w:rPr>
          <w:rFonts w:asciiTheme="minorHAnsi" w:hAnsiTheme="minorHAnsi" w:cstheme="minorHAnsi"/>
          <w:w w:val="0"/>
          <w:szCs w:val="22"/>
        </w:rPr>
      </w:pPr>
      <w:bookmarkStart w:id="92" w:name="_DV_M252"/>
      <w:bookmarkStart w:id="93" w:name="_Ref175294157"/>
      <w:bookmarkEnd w:id="92"/>
      <w:r>
        <w:rPr>
          <w:rFonts w:asciiTheme="minorHAnsi" w:hAnsiTheme="minorHAnsi" w:cstheme="minorHAnsi"/>
          <w:b/>
          <w:bCs/>
          <w:w w:val="0"/>
          <w:szCs w:val="22"/>
        </w:rPr>
        <w:t>Procedural Requirements</w:t>
      </w:r>
      <w:r>
        <w:rPr>
          <w:rFonts w:asciiTheme="minorHAnsi" w:hAnsiTheme="minorHAnsi" w:cstheme="minorHAnsi"/>
          <w:w w:val="0"/>
          <w:szCs w:val="22"/>
        </w:rPr>
        <w:t>. The Corporation will notify in writing all holders of record of shares of Preferred Stock of the Mandatory Conversion Time and the place designated for mandatory conversion of all such shares of Preferred Stock pursuant to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_Ref175294118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3.11</w:t>
      </w:r>
      <w:r>
        <w:rPr>
          <w:rFonts w:asciiTheme="minorHAnsi" w:hAnsiTheme="minorHAnsi" w:cstheme="minorHAnsi"/>
          <w:w w:val="0"/>
          <w:szCs w:val="22"/>
        </w:rPr>
        <w:fldChar w:fldCharType="end"/>
      </w:r>
      <w:r>
        <w:rPr>
          <w:rFonts w:asciiTheme="minorHAnsi" w:hAnsiTheme="minorHAnsi" w:cstheme="minorHAnsi"/>
          <w:w w:val="0"/>
          <w:szCs w:val="22"/>
        </w:rPr>
        <w:t>. Unless otherwise provided in this Restated Certificate, the notice need not be sent in advance of the occurrence of the Mandatory Conversion Time. Upon receipt of the notice, each holder of shares of Preferred Stock will surrender such holder’s certificate or certificates for all such shares (or, if such holder alleges that such certificate has been lost, stolen or destroyed, a lost certificate affidavit and agreement reasonably acceptable to the Corporation to indemnify the Corporation against any claim that may be made against the Corporation on account of the alleged loss, theft or destruction of such certificate) to the Corporation at the place designated in such notice, and will thereafter receive certificates for the number of shares of Common Stock to which such holder is entitled pursuant to this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_Ref175293842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w:t>
      </w:r>
      <w:r>
        <w:rPr>
          <w:rFonts w:asciiTheme="minorHAnsi" w:hAnsiTheme="minorHAnsi" w:cstheme="minorHAnsi"/>
          <w:w w:val="0"/>
          <w:szCs w:val="22"/>
        </w:rPr>
        <w:fldChar w:fldCharType="end"/>
      </w:r>
      <w:r>
        <w:rPr>
          <w:rFonts w:asciiTheme="minorHAnsi" w:hAnsiTheme="minorHAnsi" w:cstheme="minorHAnsi"/>
          <w:w w:val="0"/>
          <w:szCs w:val="22"/>
        </w:rPr>
        <w:t>. If so required by the Corporation, cer</w:t>
      </w:r>
      <w:r>
        <w:rPr>
          <w:rFonts w:asciiTheme="minorHAnsi" w:hAnsiTheme="minorHAnsi" w:cstheme="minorHAnsi"/>
          <w:w w:val="0"/>
          <w:szCs w:val="22"/>
        </w:rPr>
        <w:softHyphen/>
        <w:t>tificates surrendered for conversion will be endorsed or accompanied by written instrument or instruments of transfer, in form reasonably satisfactory to the Corporation, duly executed by the registered holder or such holder’s attorney duly authorized in writing. All rights with respect to Preferred Stock converted pursuant to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_Ref175294118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3.11</w:t>
      </w:r>
      <w:r>
        <w:rPr>
          <w:rFonts w:asciiTheme="minorHAnsi" w:hAnsiTheme="minorHAnsi" w:cstheme="minorHAnsi"/>
          <w:w w:val="0"/>
          <w:szCs w:val="22"/>
        </w:rPr>
        <w:fldChar w:fldCharType="end"/>
      </w:r>
      <w:r>
        <w:rPr>
          <w:rFonts w:asciiTheme="minorHAnsi" w:hAnsiTheme="minorHAnsi" w:cstheme="minorHAnsi"/>
          <w:w w:val="0"/>
          <w:szCs w:val="22"/>
        </w:rPr>
        <w:t>, including the rights, if any, to receive notices and vote (other than as a holder of Common Stock), will terminate at the Mandatory Conversion Time (notwithstanding the failure of the holder or holders thereof to surrender the certificates at or before such time), except only the rights of the holders thereof, upon surrender of their certificate or certificates (or lost certificate affidavit and agreement) therefor, to receive the items provided for in the next sentence of this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_Ref175294157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3.12</w:t>
      </w:r>
      <w:r>
        <w:rPr>
          <w:rFonts w:asciiTheme="minorHAnsi" w:hAnsiTheme="minorHAnsi" w:cstheme="minorHAnsi"/>
          <w:w w:val="0"/>
          <w:szCs w:val="22"/>
        </w:rPr>
        <w:fldChar w:fldCharType="end"/>
      </w:r>
      <w:r>
        <w:rPr>
          <w:rFonts w:asciiTheme="minorHAnsi" w:hAnsiTheme="minorHAnsi" w:cstheme="minorHAnsi"/>
          <w:w w:val="0"/>
          <w:szCs w:val="22"/>
        </w:rPr>
        <w:t>. As soon as practicable after the Mandatory Conversion Time and the surrender of the certificate or certificates (or lost certificate affidavit and agreement) for Preferred Stock, the Corporation will issue and deliver to such holder, or to such holder’s nominee(s), a certificate or certificates for the number of whole shares of Common Stock issuable upon such conversion in accordance with the provisions hereof, together with cash as provided in Section </w:t>
      </w:r>
      <w:r>
        <w:rPr>
          <w:rFonts w:asciiTheme="minorHAnsi" w:hAnsiTheme="minorHAnsi" w:cstheme="minorHAnsi"/>
          <w:w w:val="0"/>
          <w:szCs w:val="22"/>
        </w:rPr>
        <w:fldChar w:fldCharType="begin"/>
      </w:r>
      <w:r>
        <w:rPr>
          <w:rFonts w:asciiTheme="minorHAnsi" w:hAnsiTheme="minorHAnsi" w:cstheme="minorHAnsi"/>
          <w:w w:val="0"/>
          <w:szCs w:val="22"/>
        </w:rPr>
        <w:instrText xml:space="preserve"> REF _Ref175293906 \r \h  \* MERGEFORMAT </w:instrText>
      </w:r>
      <w:r>
        <w:rPr>
          <w:rFonts w:asciiTheme="minorHAnsi" w:hAnsiTheme="minorHAnsi" w:cstheme="minorHAnsi"/>
          <w:w w:val="0"/>
          <w:szCs w:val="22"/>
        </w:rPr>
      </w:r>
      <w:r>
        <w:rPr>
          <w:rFonts w:asciiTheme="minorHAnsi" w:hAnsiTheme="minorHAnsi" w:cstheme="minorHAnsi"/>
          <w:w w:val="0"/>
          <w:szCs w:val="22"/>
        </w:rPr>
        <w:fldChar w:fldCharType="separate"/>
      </w:r>
      <w:r>
        <w:rPr>
          <w:rFonts w:asciiTheme="minorHAnsi" w:hAnsiTheme="minorHAnsi" w:cstheme="minorHAnsi"/>
          <w:w w:val="0"/>
          <w:szCs w:val="22"/>
        </w:rPr>
        <w:t>3.2</w:t>
      </w:r>
      <w:r>
        <w:rPr>
          <w:rFonts w:asciiTheme="minorHAnsi" w:hAnsiTheme="minorHAnsi" w:cstheme="minorHAnsi"/>
          <w:w w:val="0"/>
          <w:szCs w:val="22"/>
        </w:rPr>
        <w:fldChar w:fldCharType="end"/>
      </w:r>
      <w:r>
        <w:rPr>
          <w:rFonts w:asciiTheme="minorHAnsi" w:hAnsiTheme="minorHAnsi" w:cstheme="minorHAnsi"/>
          <w:w w:val="0"/>
          <w:szCs w:val="22"/>
        </w:rPr>
        <w:t xml:space="preserve"> in lieu of any fraction of a share of Common Stock otherwise issuable upon such conversion and the payment of any declared but unpaid dividends </w:t>
      </w:r>
      <w:bookmarkStart w:id="94" w:name="_DV_M253"/>
      <w:bookmarkEnd w:id="94"/>
      <w:r>
        <w:rPr>
          <w:rFonts w:asciiTheme="minorHAnsi" w:hAnsiTheme="minorHAnsi" w:cstheme="minorHAnsi"/>
          <w:w w:val="0"/>
          <w:szCs w:val="22"/>
        </w:rPr>
        <w:t>on the shares of Preferred Stock converted. Such converted shares of Preferred Stock will be retired and cancelled and may not be reissued as shares of such series, and the Corporation may thereafter take such appropriate action (without the need for stockholder action) as may be necessary to reduce the authorized number of shares of Preferred Stock (and the applicable series thereof) accordingly.</w:t>
      </w:r>
      <w:bookmarkEnd w:id="93"/>
    </w:p>
    <w:p w14:paraId="7AAD8E08" w14:textId="189EBDB2" w:rsidR="00BD0481" w:rsidRPr="00F76C6C" w:rsidRDefault="00000000" w:rsidP="00F76C6C">
      <w:pPr>
        <w:pStyle w:val="Heading4"/>
        <w:numPr>
          <w:ilvl w:val="3"/>
          <w:numId w:val="7"/>
        </w:numPr>
        <w:spacing w:after="200"/>
        <w:jc w:val="left"/>
        <w:rPr>
          <w:rFonts w:asciiTheme="minorHAnsi" w:hAnsiTheme="minorHAnsi" w:cstheme="minorHAnsi"/>
          <w:color w:val="000000"/>
          <w:w w:val="0"/>
          <w:szCs w:val="22"/>
        </w:rPr>
      </w:pPr>
      <w:bookmarkStart w:id="95" w:name="_DV_M254"/>
      <w:bookmarkStart w:id="96" w:name="_DV_M256"/>
      <w:bookmarkStart w:id="97" w:name="_DV_M265"/>
      <w:bookmarkStart w:id="98" w:name="_DV_M273"/>
      <w:bookmarkStart w:id="99" w:name="_DV_M274"/>
      <w:bookmarkStart w:id="100" w:name="_DV_M301"/>
      <w:bookmarkStart w:id="101" w:name="_DV_M323"/>
      <w:bookmarkEnd w:id="95"/>
      <w:bookmarkEnd w:id="96"/>
      <w:bookmarkEnd w:id="97"/>
      <w:bookmarkEnd w:id="98"/>
      <w:bookmarkEnd w:id="99"/>
      <w:bookmarkEnd w:id="100"/>
      <w:bookmarkEnd w:id="101"/>
      <w:r>
        <w:rPr>
          <w:rFonts w:asciiTheme="minorHAnsi" w:hAnsiTheme="minorHAnsi" w:cstheme="minorHAnsi"/>
          <w:b/>
          <w:color w:val="000000"/>
          <w:w w:val="0"/>
          <w:szCs w:val="22"/>
        </w:rPr>
        <w:t xml:space="preserve">Dividends. </w:t>
      </w:r>
      <w:r>
        <w:rPr>
          <w:rFonts w:asciiTheme="minorHAnsi" w:hAnsiTheme="minorHAnsi" w:cstheme="minorHAnsi"/>
          <w:color w:val="000000"/>
          <w:w w:val="0"/>
          <w:szCs w:val="22"/>
        </w:rPr>
        <w:t>The Corporation will declare all dividends pro rata on Common Stock and Preferred Stock on a pari passu basis according to the number of shares of Common Stock held by such holders. For this purpose each holder of shares of Preferred Stock will be treated as holding the greatest whole number of shares of Common Stock then issuable upon conversion of all shares of Preferred Stock held by such holder pursuant to Section </w:t>
      </w:r>
      <w:r>
        <w:rPr>
          <w:rFonts w:asciiTheme="minorHAnsi" w:hAnsiTheme="minorHAnsi" w:cstheme="minorHAnsi"/>
          <w:color w:val="000000"/>
          <w:w w:val="0"/>
          <w:szCs w:val="22"/>
        </w:rPr>
        <w:fldChar w:fldCharType="begin"/>
      </w:r>
      <w:r>
        <w:rPr>
          <w:rFonts w:asciiTheme="minorHAnsi" w:hAnsiTheme="minorHAnsi" w:cstheme="minorHAnsi"/>
          <w:color w:val="000000"/>
          <w:w w:val="0"/>
          <w:szCs w:val="22"/>
        </w:rPr>
        <w:instrText xml:space="preserve"> REF _Ref175293842 \r \h  \* MERGEFORMAT </w:instrText>
      </w:r>
      <w:r>
        <w:rPr>
          <w:rFonts w:asciiTheme="minorHAnsi" w:hAnsiTheme="minorHAnsi" w:cstheme="minorHAnsi"/>
          <w:color w:val="000000"/>
          <w:w w:val="0"/>
          <w:szCs w:val="22"/>
        </w:rPr>
      </w:r>
      <w:r>
        <w:rPr>
          <w:rFonts w:asciiTheme="minorHAnsi" w:hAnsiTheme="minorHAnsi" w:cstheme="minorHAnsi"/>
          <w:color w:val="000000"/>
          <w:w w:val="0"/>
          <w:szCs w:val="22"/>
        </w:rPr>
        <w:fldChar w:fldCharType="separate"/>
      </w:r>
      <w:r>
        <w:rPr>
          <w:rFonts w:asciiTheme="minorHAnsi" w:hAnsiTheme="minorHAnsi" w:cstheme="minorHAnsi"/>
          <w:color w:val="000000"/>
          <w:w w:val="0"/>
          <w:szCs w:val="22"/>
        </w:rPr>
        <w:t>3</w:t>
      </w:r>
      <w:r>
        <w:rPr>
          <w:rFonts w:asciiTheme="minorHAnsi" w:hAnsiTheme="minorHAnsi" w:cstheme="minorHAnsi"/>
          <w:color w:val="000000"/>
          <w:w w:val="0"/>
          <w:szCs w:val="22"/>
        </w:rPr>
        <w:fldChar w:fldCharType="end"/>
      </w:r>
      <w:r>
        <w:rPr>
          <w:rFonts w:asciiTheme="minorHAnsi" w:hAnsiTheme="minorHAnsi" w:cstheme="minorHAnsi"/>
          <w:color w:val="000000"/>
          <w:w w:val="0"/>
          <w:szCs w:val="22"/>
        </w:rPr>
        <w:t>.</w:t>
      </w:r>
    </w:p>
    <w:p w14:paraId="7CD23632" w14:textId="1E847916" w:rsidR="00FF66E9" w:rsidRPr="00F76C6C" w:rsidRDefault="00000000" w:rsidP="00F76C6C">
      <w:pPr>
        <w:pStyle w:val="Heading4"/>
        <w:numPr>
          <w:ilvl w:val="3"/>
          <w:numId w:val="7"/>
        </w:numPr>
        <w:spacing w:after="200"/>
        <w:jc w:val="left"/>
        <w:rPr>
          <w:rFonts w:asciiTheme="minorHAnsi" w:hAnsiTheme="minorHAnsi" w:cstheme="minorHAnsi"/>
          <w:color w:val="000000"/>
          <w:w w:val="0"/>
          <w:szCs w:val="22"/>
        </w:rPr>
      </w:pPr>
      <w:r>
        <w:rPr>
          <w:rFonts w:asciiTheme="minorHAnsi" w:hAnsiTheme="minorHAnsi" w:cstheme="minorHAnsi"/>
          <w:b/>
          <w:color w:val="000000"/>
          <w:w w:val="0"/>
          <w:szCs w:val="22"/>
        </w:rPr>
        <w:t xml:space="preserve">Redeemed or Otherwise Acquired Shares. </w:t>
      </w:r>
      <w:r>
        <w:rPr>
          <w:rFonts w:asciiTheme="minorHAnsi" w:hAnsiTheme="minorHAnsi" w:cstheme="minorHAnsi"/>
          <w:color w:val="000000"/>
          <w:w w:val="0"/>
          <w:szCs w:val="22"/>
        </w:rPr>
        <w:t xml:space="preserve">Any shares of Preferred Stock </w:t>
      </w:r>
      <w:bookmarkStart w:id="102" w:name="_DV_C245"/>
      <w:r>
        <w:rPr>
          <w:rStyle w:val="DeltaViewInsertion"/>
          <w:rFonts w:asciiTheme="minorHAnsi" w:hAnsiTheme="minorHAnsi" w:cstheme="minorHAnsi"/>
          <w:b w:val="0"/>
          <w:color w:val="000000"/>
          <w:w w:val="0"/>
          <w:szCs w:val="22"/>
          <w:u w:val="none"/>
        </w:rPr>
        <w:t>that</w:t>
      </w:r>
      <w:bookmarkStart w:id="103" w:name="_DV_M324"/>
      <w:bookmarkEnd w:id="102"/>
      <w:bookmarkEnd w:id="103"/>
      <w:r>
        <w:rPr>
          <w:rFonts w:asciiTheme="minorHAnsi" w:hAnsiTheme="minorHAnsi" w:cstheme="minorHAnsi"/>
          <w:color w:val="000000"/>
          <w:w w:val="0"/>
          <w:szCs w:val="22"/>
        </w:rPr>
        <w:t xml:space="preserve"> are redeemed or otherwise acquired by the Corporation or any of its subsidiaries will be auto</w:t>
      </w:r>
      <w:r>
        <w:rPr>
          <w:rFonts w:asciiTheme="minorHAnsi" w:hAnsiTheme="minorHAnsi" w:cstheme="minorHAnsi"/>
          <w:color w:val="000000"/>
          <w:w w:val="0"/>
          <w:szCs w:val="22"/>
        </w:rPr>
        <w:softHyphen/>
        <w:t xml:space="preserve">matically and immediately cancelled and retired and will not be reissued, sold or transferred. Neither the Corporation </w:t>
      </w:r>
      <w:r>
        <w:rPr>
          <w:rFonts w:asciiTheme="minorHAnsi" w:hAnsiTheme="minorHAnsi" w:cstheme="minorHAnsi"/>
          <w:color w:val="000000"/>
          <w:w w:val="0"/>
          <w:szCs w:val="22"/>
        </w:rPr>
        <w:lastRenderedPageBreak/>
        <w:t>nor any of its subsidiaries may exercise any voting or other rights granted to the holders of Preferred Stock following any such redemption.</w:t>
      </w:r>
    </w:p>
    <w:p w14:paraId="719E00A4" w14:textId="59FDF2D1" w:rsidR="00BD0481" w:rsidRPr="00F76C6C" w:rsidRDefault="00000000" w:rsidP="00F76C6C">
      <w:pPr>
        <w:pStyle w:val="Heading4"/>
        <w:numPr>
          <w:ilvl w:val="3"/>
          <w:numId w:val="7"/>
        </w:numPr>
        <w:spacing w:after="200"/>
        <w:jc w:val="left"/>
        <w:rPr>
          <w:rFonts w:asciiTheme="minorHAnsi" w:hAnsiTheme="minorHAnsi" w:cstheme="minorHAnsi"/>
          <w:color w:val="000000"/>
          <w:w w:val="0"/>
          <w:szCs w:val="22"/>
        </w:rPr>
      </w:pPr>
      <w:bookmarkStart w:id="104" w:name="_DV_M325"/>
      <w:bookmarkEnd w:id="104"/>
      <w:r>
        <w:rPr>
          <w:rFonts w:asciiTheme="minorHAnsi" w:hAnsiTheme="minorHAnsi" w:cstheme="minorHAnsi"/>
          <w:b/>
          <w:color w:val="000000"/>
          <w:w w:val="0"/>
          <w:szCs w:val="22"/>
        </w:rPr>
        <w:t xml:space="preserve">Waiver. </w:t>
      </w:r>
      <w:r>
        <w:rPr>
          <w:rFonts w:asciiTheme="minorHAnsi" w:hAnsiTheme="minorHAnsi" w:cstheme="minorHAnsi"/>
          <w:color w:val="000000"/>
          <w:w w:val="0"/>
          <w:szCs w:val="22"/>
        </w:rPr>
        <w:t>Any of the rights, powers, privileges and other terms of Preferred Stock set forth herein may be waived prospectively or retrospectively on behalf of all holders of Preferred Stock by the affirmative written consent or vote of the Requisite Holders.</w:t>
      </w:r>
    </w:p>
    <w:p w14:paraId="62A65FF5" w14:textId="3C3CFF83" w:rsidR="00BD0481" w:rsidRPr="00F76C6C" w:rsidRDefault="00000000" w:rsidP="00F76C6C">
      <w:pPr>
        <w:pStyle w:val="Heading4"/>
        <w:numPr>
          <w:ilvl w:val="3"/>
          <w:numId w:val="7"/>
        </w:numPr>
        <w:spacing w:after="200"/>
        <w:jc w:val="left"/>
        <w:rPr>
          <w:rFonts w:asciiTheme="minorHAnsi" w:hAnsiTheme="minorHAnsi" w:cstheme="minorHAnsi"/>
          <w:color w:val="000000"/>
          <w:w w:val="0"/>
          <w:szCs w:val="22"/>
        </w:rPr>
      </w:pPr>
      <w:r>
        <w:rPr>
          <w:rFonts w:asciiTheme="minorHAnsi" w:hAnsiTheme="minorHAnsi" w:cstheme="minorHAnsi"/>
          <w:b/>
          <w:color w:val="000000"/>
          <w:szCs w:val="22"/>
        </w:rPr>
        <w:t xml:space="preserve">Notice of Record Date. </w:t>
      </w:r>
      <w:r>
        <w:rPr>
          <w:rFonts w:asciiTheme="minorHAnsi" w:hAnsiTheme="minorHAnsi" w:cstheme="minorHAnsi"/>
          <w:color w:val="000000"/>
          <w:szCs w:val="22"/>
        </w:rPr>
        <w:t>In the event:</w:t>
      </w:r>
      <w:bookmarkStart w:id="105" w:name="_DV_M245"/>
      <w:bookmarkEnd w:id="105"/>
    </w:p>
    <w:p w14:paraId="18C6E706" w14:textId="558B78CE" w:rsidR="00FF66E9" w:rsidRPr="00F76C6C" w:rsidRDefault="00000000" w:rsidP="00F76C6C">
      <w:pPr>
        <w:pStyle w:val="Article2L6"/>
        <w:numPr>
          <w:ilvl w:val="5"/>
          <w:numId w:val="13"/>
        </w:numPr>
        <w:spacing w:after="200"/>
        <w:jc w:val="left"/>
        <w:rPr>
          <w:rFonts w:asciiTheme="minorHAnsi" w:hAnsiTheme="minorHAnsi" w:cstheme="minorHAnsi"/>
          <w:color w:val="000000"/>
          <w:szCs w:val="22"/>
        </w:rPr>
      </w:pPr>
      <w:r>
        <w:rPr>
          <w:rFonts w:asciiTheme="minorHAnsi" w:hAnsiTheme="minorHAnsi" w:cstheme="minorHAnsi"/>
          <w:szCs w:val="22"/>
        </w:rPr>
        <w:t>the Corporation takes a record of the holders of Common Stock (or other capital stock or securities at the time issuable upon conversion of Preferred Stock) for the purpose of entitling or enabling them to receive any dividend or other distribution, or to receive any right to subscribe for or purchase any shares of capital stock of any class or any other securities, or to receive any other security;</w:t>
      </w:r>
      <w:bookmarkStart w:id="106" w:name="_DV_M246"/>
      <w:bookmarkEnd w:id="106"/>
    </w:p>
    <w:p w14:paraId="21998FBF" w14:textId="77777777" w:rsidR="00FF66E9" w:rsidRPr="00F76C6C" w:rsidRDefault="00000000" w:rsidP="00F76C6C">
      <w:pPr>
        <w:pStyle w:val="Article2L6"/>
        <w:spacing w:after="200"/>
        <w:jc w:val="left"/>
        <w:rPr>
          <w:rFonts w:asciiTheme="minorHAnsi" w:hAnsiTheme="minorHAnsi" w:cstheme="minorHAnsi"/>
          <w:color w:val="000000"/>
          <w:szCs w:val="22"/>
        </w:rPr>
      </w:pPr>
      <w:r>
        <w:rPr>
          <w:rFonts w:asciiTheme="minorHAnsi" w:hAnsiTheme="minorHAnsi" w:cstheme="minorHAnsi"/>
          <w:szCs w:val="22"/>
        </w:rPr>
        <w:t>of any capital reorganization of the Corporation, any reclassification of Common Stock, or any Deemed Liquidation Event; or</w:t>
      </w:r>
      <w:bookmarkStart w:id="107" w:name="_DV_M247"/>
      <w:bookmarkEnd w:id="107"/>
    </w:p>
    <w:p w14:paraId="0628FF68" w14:textId="77777777" w:rsidR="00BD0481" w:rsidRPr="00F76C6C" w:rsidRDefault="00000000" w:rsidP="00F76C6C">
      <w:pPr>
        <w:pStyle w:val="Article2L6"/>
        <w:spacing w:after="200"/>
        <w:jc w:val="left"/>
        <w:rPr>
          <w:rFonts w:asciiTheme="minorHAnsi" w:hAnsiTheme="minorHAnsi" w:cstheme="minorHAnsi"/>
          <w:szCs w:val="22"/>
        </w:rPr>
      </w:pPr>
      <w:r>
        <w:rPr>
          <w:rFonts w:asciiTheme="minorHAnsi" w:hAnsiTheme="minorHAnsi" w:cstheme="minorHAnsi"/>
          <w:szCs w:val="22"/>
        </w:rPr>
        <w:t>of the voluntary or involuntary liquidation, dissolution or winding up of the Corporation,</w:t>
      </w:r>
      <w:bookmarkStart w:id="108" w:name="_DV_M248"/>
      <w:bookmarkEnd w:id="108"/>
    </w:p>
    <w:p w14:paraId="105AF49A" w14:textId="5BCC4538" w:rsidR="00FF66E9" w:rsidRPr="00F76C6C" w:rsidRDefault="00000000" w:rsidP="00F76C6C">
      <w:pPr>
        <w:pStyle w:val="Heading6"/>
        <w:numPr>
          <w:ilvl w:val="5"/>
          <w:numId w:val="0"/>
        </w:numPr>
        <w:spacing w:after="200"/>
        <w:jc w:val="left"/>
        <w:rPr>
          <w:rFonts w:asciiTheme="minorHAnsi" w:hAnsiTheme="minorHAnsi" w:cstheme="minorHAnsi"/>
          <w:szCs w:val="22"/>
        </w:rPr>
      </w:pPr>
      <w:r>
        <w:rPr>
          <w:rFonts w:asciiTheme="minorHAnsi" w:hAnsiTheme="minorHAnsi" w:cstheme="minorHAnsi"/>
          <w:szCs w:val="22"/>
        </w:rPr>
        <w:t>then, and in each such case, the Corporation will send or cause to be sent to the holders of Preferred Stock a written notice specifying, as the case may be, (i) the record date for such dividend, distribution, or right, and the amount and character of such dividend, distribution or right, or (ii) the effective date on which such reorganization, reclassification, consolidation, merger, transfer, dissolution, liquidation or winding up is proposed to take place, and the time, if any is to be fixed, as of which the holders of record of Common Stock (or such other capital stock or securi</w:t>
      </w:r>
      <w:r>
        <w:rPr>
          <w:rFonts w:asciiTheme="minorHAnsi" w:hAnsiTheme="minorHAnsi" w:cstheme="minorHAnsi"/>
          <w:szCs w:val="22"/>
        </w:rPr>
        <w:softHyphen/>
        <w:t>ties at the time issuable upon the conversion of Preferred Stock) will be entitled to exchange their shares of Common Stock (or such other capital stock or securities) for securities or other property deliverable upon such reorganization, reclassification, consolidation, merger, transfer, dissolution, liquidation or winding up, and the amount per share and character of such exchange applicable to Preferred Stock and Common Stock. The Corporation will send the notice no less than 20 days before the earlier of the record date or effective date for the event specified in the notice.</w:t>
      </w:r>
    </w:p>
    <w:p w14:paraId="00DD6637" w14:textId="79C2282B" w:rsidR="00BD0481" w:rsidRPr="00F76C6C" w:rsidRDefault="00000000" w:rsidP="00F76C6C">
      <w:pPr>
        <w:pStyle w:val="Heading4"/>
        <w:numPr>
          <w:ilvl w:val="0"/>
          <w:numId w:val="0"/>
        </w:numPr>
        <w:spacing w:after="200"/>
        <w:ind w:firstLine="720"/>
        <w:jc w:val="left"/>
        <w:rPr>
          <w:rFonts w:asciiTheme="minorHAnsi" w:hAnsiTheme="minorHAnsi" w:cstheme="minorHAnsi"/>
          <w:color w:val="000000"/>
          <w:w w:val="0"/>
          <w:szCs w:val="22"/>
        </w:rPr>
      </w:pPr>
      <w:bookmarkStart w:id="109" w:name="_DV_M327"/>
      <w:bookmarkEnd w:id="109"/>
      <w:r>
        <w:rPr>
          <w:rFonts w:asciiTheme="minorHAnsi" w:hAnsiTheme="minorHAnsi" w:cstheme="minorHAnsi"/>
          <w:b/>
          <w:color w:val="000000"/>
          <w:w w:val="0"/>
          <w:szCs w:val="22"/>
        </w:rPr>
        <w:t>8.</w:t>
      </w:r>
      <w:r>
        <w:rPr>
          <w:rFonts w:asciiTheme="minorHAnsi" w:hAnsiTheme="minorHAnsi" w:cstheme="minorHAnsi"/>
          <w:b/>
          <w:color w:val="000000"/>
          <w:w w:val="0"/>
          <w:szCs w:val="22"/>
        </w:rPr>
        <w:tab/>
        <w:t xml:space="preserve">Notices. </w:t>
      </w:r>
      <w:r>
        <w:rPr>
          <w:rFonts w:asciiTheme="minorHAnsi" w:hAnsiTheme="minorHAnsi" w:cstheme="minorHAnsi"/>
          <w:color w:val="000000"/>
          <w:w w:val="0"/>
          <w:szCs w:val="22"/>
        </w:rPr>
        <w:t>Except as otherwise provided herein, any notice required or permitted by the provisions of this Article V to be given to a holder of shares of Preferred Stock must be mailed, postage prepaid, to the post office address last shown on the records of the Corporation, or given by electronic communication in compliance with the provisions of the General Corporation Law, and will be deemed sent upon such mailing or electronic transmission.</w:t>
      </w:r>
    </w:p>
    <w:p w14:paraId="5105B677" w14:textId="6DDAE057" w:rsidR="00FF66E9" w:rsidRPr="00F76C6C" w:rsidRDefault="00000000" w:rsidP="00F76C6C">
      <w:pPr>
        <w:spacing w:after="200"/>
        <w:jc w:val="center"/>
        <w:rPr>
          <w:rFonts w:asciiTheme="minorHAnsi" w:hAnsiTheme="minorHAnsi" w:cstheme="minorHAnsi"/>
          <w:sz w:val="22"/>
          <w:szCs w:val="22"/>
        </w:rPr>
      </w:pPr>
      <w:bookmarkStart w:id="110" w:name="_DV_M328"/>
      <w:bookmarkEnd w:id="110"/>
      <w:r>
        <w:rPr>
          <w:rFonts w:asciiTheme="minorHAnsi" w:hAnsiTheme="minorHAnsi" w:cstheme="minorHAnsi"/>
          <w:b/>
          <w:sz w:val="22"/>
          <w:szCs w:val="22"/>
        </w:rPr>
        <w:t>ARTICLE VI</w:t>
      </w:r>
      <w:r>
        <w:rPr>
          <w:rFonts w:asciiTheme="minorHAnsi" w:hAnsiTheme="minorHAnsi" w:cstheme="minorHAnsi"/>
          <w:b/>
          <w:sz w:val="22"/>
          <w:szCs w:val="22"/>
        </w:rPr>
        <w:br/>
        <w:t>PREEMPTIVE RIGHTS</w:t>
      </w:r>
    </w:p>
    <w:p w14:paraId="6335D2B0" w14:textId="77777777" w:rsidR="00FF66E9" w:rsidRPr="00F76C6C" w:rsidRDefault="00000000" w:rsidP="00125D75">
      <w:pPr>
        <w:spacing w:after="200"/>
        <w:ind w:firstLine="720"/>
        <w:rPr>
          <w:rFonts w:asciiTheme="minorHAnsi" w:hAnsiTheme="minorHAnsi" w:cstheme="minorHAnsi"/>
          <w:sz w:val="22"/>
          <w:szCs w:val="22"/>
        </w:rPr>
      </w:pPr>
      <w:r>
        <w:rPr>
          <w:rFonts w:asciiTheme="minorHAnsi" w:hAnsiTheme="minorHAnsi" w:cstheme="minorHAnsi"/>
          <w:sz w:val="22"/>
          <w:szCs w:val="22"/>
        </w:rPr>
        <w:t>No stockholder has a right to purchase shares of capital stock of the Corporation sold or issued by the Corporation except to the extent that such a right may from time to time be set forth in a written agreement between the Corporation and the stockholder.</w:t>
      </w:r>
    </w:p>
    <w:p w14:paraId="22E09383" w14:textId="153B1971" w:rsidR="00FF66E9" w:rsidRPr="00F76C6C" w:rsidRDefault="00000000" w:rsidP="00F76C6C">
      <w:pPr>
        <w:pStyle w:val="Heading2"/>
        <w:numPr>
          <w:ilvl w:val="0"/>
          <w:numId w:val="0"/>
        </w:numPr>
        <w:spacing w:after="200"/>
        <w:jc w:val="center"/>
        <w:rPr>
          <w:rFonts w:asciiTheme="minorHAnsi" w:hAnsiTheme="minorHAnsi" w:cstheme="minorHAnsi"/>
          <w:w w:val="0"/>
          <w:sz w:val="22"/>
          <w:szCs w:val="22"/>
        </w:rPr>
      </w:pPr>
      <w:r>
        <w:rPr>
          <w:rFonts w:asciiTheme="minorHAnsi" w:hAnsiTheme="minorHAnsi" w:cstheme="minorHAnsi"/>
          <w:b/>
          <w:sz w:val="22"/>
          <w:szCs w:val="22"/>
        </w:rPr>
        <w:t>ARTICLE VII</w:t>
      </w:r>
      <w:r>
        <w:rPr>
          <w:rFonts w:asciiTheme="minorHAnsi" w:hAnsiTheme="minorHAnsi" w:cstheme="minorHAnsi"/>
          <w:b/>
          <w:sz w:val="22"/>
          <w:szCs w:val="22"/>
        </w:rPr>
        <w:br/>
        <w:t>STOCK REPURCHASES</w:t>
      </w:r>
    </w:p>
    <w:p w14:paraId="1C87DFCF" w14:textId="3B6909CD" w:rsidR="00FF66E9" w:rsidRPr="00F76C6C" w:rsidRDefault="00000000" w:rsidP="00125D75">
      <w:pPr>
        <w:pStyle w:val="Heading2"/>
        <w:numPr>
          <w:ilvl w:val="0"/>
          <w:numId w:val="0"/>
        </w:numPr>
        <w:spacing w:after="200"/>
        <w:ind w:firstLine="720"/>
        <w:jc w:val="left"/>
        <w:rPr>
          <w:rFonts w:asciiTheme="minorHAnsi" w:hAnsiTheme="minorHAnsi" w:cstheme="minorHAnsi"/>
          <w:w w:val="0"/>
          <w:sz w:val="22"/>
          <w:szCs w:val="22"/>
        </w:rPr>
      </w:pPr>
      <w:r>
        <w:rPr>
          <w:rFonts w:asciiTheme="minorHAnsi" w:hAnsiTheme="minorHAnsi" w:cstheme="minorHAnsi"/>
          <w:w w:val="0"/>
          <w:sz w:val="22"/>
          <w:szCs w:val="22"/>
        </w:rPr>
        <w:lastRenderedPageBreak/>
        <w:t>In accordance with Section 500 of the California Corporations Code, a distribution can be made without regard to any preferential dividends arrears amount (as defined in Section 500 of the California Corporations Code) or any preferential rights amount (as defined in Section 500 of the California Corporations Code) in connection with (i) repurchases of Common Stock issued to or held by employees, officers, directors or consultants of the Corporation or its subsidiaries upon termination of their employment or services pursuant to agreements providing for the right of said repurchase, (ii) repurchases of Common Stock issued to or held by employees, officers, directors or consultants of the Corporation or its subsidiaries pursuant to rights of first refusal contained in agreements providing for such right, (iii) repurchases of Common Stock or Preferred Stock in connection with the settlement of disputes with any stockholder, or (iv) any other repurchase or redemption of Common Stock or Preferred Stock approved by the holders of Preferred Stock.</w:t>
      </w:r>
    </w:p>
    <w:p w14:paraId="23A1CC29" w14:textId="77777777" w:rsidR="00FF66E9" w:rsidRPr="00F76C6C" w:rsidRDefault="00000000" w:rsidP="00F76C6C">
      <w:pPr>
        <w:pStyle w:val="Heading2"/>
        <w:numPr>
          <w:ilvl w:val="0"/>
          <w:numId w:val="0"/>
        </w:numPr>
        <w:spacing w:after="200"/>
        <w:jc w:val="center"/>
        <w:rPr>
          <w:rFonts w:asciiTheme="minorHAnsi" w:hAnsiTheme="minorHAnsi" w:cstheme="minorHAnsi"/>
          <w:b/>
          <w:sz w:val="22"/>
          <w:szCs w:val="22"/>
        </w:rPr>
      </w:pPr>
      <w:r>
        <w:rPr>
          <w:rFonts w:asciiTheme="minorHAnsi" w:hAnsiTheme="minorHAnsi" w:cstheme="minorHAnsi"/>
          <w:b/>
          <w:sz w:val="22"/>
          <w:szCs w:val="22"/>
        </w:rPr>
        <w:t>ARTICLE VIII</w:t>
      </w:r>
      <w:r>
        <w:rPr>
          <w:rFonts w:asciiTheme="minorHAnsi" w:hAnsiTheme="minorHAnsi" w:cstheme="minorHAnsi"/>
          <w:b/>
          <w:sz w:val="22"/>
          <w:szCs w:val="22"/>
        </w:rPr>
        <w:br/>
        <w:t>BYLAW PROVISIONS</w:t>
      </w:r>
    </w:p>
    <w:p w14:paraId="11221112" w14:textId="1347DEE1" w:rsidR="00FF66E9" w:rsidRPr="00F76C6C" w:rsidRDefault="00000000" w:rsidP="00125D75">
      <w:pPr>
        <w:pStyle w:val="Heading2"/>
        <w:numPr>
          <w:ilvl w:val="0"/>
          <w:numId w:val="0"/>
        </w:numPr>
        <w:spacing w:after="200"/>
        <w:jc w:val="left"/>
        <w:rPr>
          <w:rFonts w:asciiTheme="minorHAnsi" w:hAnsiTheme="minorHAnsi" w:cstheme="minorHAnsi"/>
          <w:color w:val="000000"/>
          <w:w w:val="0"/>
          <w:sz w:val="22"/>
          <w:szCs w:val="22"/>
        </w:rPr>
      </w:pPr>
      <w:r>
        <w:rPr>
          <w:rFonts w:asciiTheme="minorHAnsi" w:hAnsiTheme="minorHAnsi" w:cstheme="minorHAnsi"/>
          <w:b/>
          <w:color w:val="000000"/>
          <w:w w:val="0"/>
          <w:sz w:val="22"/>
          <w:szCs w:val="22"/>
        </w:rPr>
        <w:t>A.</w:t>
      </w:r>
      <w:r>
        <w:rPr>
          <w:rFonts w:asciiTheme="minorHAnsi" w:hAnsiTheme="minorHAnsi" w:cstheme="minorHAnsi"/>
          <w:b/>
          <w:color w:val="000000"/>
          <w:w w:val="0"/>
          <w:sz w:val="22"/>
          <w:szCs w:val="22"/>
        </w:rPr>
        <w:tab/>
        <w:t xml:space="preserve">AMENDMENT OF BYLAWS. </w:t>
      </w:r>
      <w:r>
        <w:rPr>
          <w:rFonts w:asciiTheme="minorHAnsi" w:hAnsiTheme="minorHAnsi" w:cstheme="minorHAnsi"/>
          <w:color w:val="000000"/>
          <w:w w:val="0"/>
          <w:sz w:val="22"/>
          <w:szCs w:val="22"/>
        </w:rPr>
        <w:t>Subject to any additional vote required by this Restated Certificate or the Bylaws, in furtherance and not in limitation of the powers conferred by statute, the Board is expressly authorized to make, repeal, alter, amend and rescind any or all of the Bylaws.</w:t>
      </w:r>
    </w:p>
    <w:p w14:paraId="62F5A0A6" w14:textId="3397579C" w:rsidR="00FF66E9" w:rsidRPr="00F76C6C" w:rsidRDefault="00000000" w:rsidP="00125D75">
      <w:pPr>
        <w:pStyle w:val="Heading2"/>
        <w:numPr>
          <w:ilvl w:val="0"/>
          <w:numId w:val="0"/>
        </w:numPr>
        <w:spacing w:after="200"/>
        <w:jc w:val="left"/>
        <w:rPr>
          <w:rFonts w:asciiTheme="minorHAnsi" w:hAnsiTheme="minorHAnsi" w:cstheme="minorHAnsi"/>
          <w:color w:val="000000"/>
          <w:w w:val="0"/>
          <w:sz w:val="22"/>
          <w:szCs w:val="22"/>
        </w:rPr>
      </w:pPr>
      <w:bookmarkStart w:id="111" w:name="_DV_M329"/>
      <w:bookmarkEnd w:id="111"/>
      <w:r>
        <w:rPr>
          <w:rFonts w:asciiTheme="minorHAnsi" w:hAnsiTheme="minorHAnsi" w:cstheme="minorHAnsi"/>
          <w:b/>
          <w:sz w:val="22"/>
          <w:szCs w:val="22"/>
        </w:rPr>
        <w:t>B.</w:t>
      </w:r>
      <w:r>
        <w:rPr>
          <w:rFonts w:asciiTheme="minorHAnsi" w:hAnsiTheme="minorHAnsi" w:cstheme="minorHAnsi"/>
          <w:b/>
          <w:sz w:val="22"/>
          <w:szCs w:val="22"/>
        </w:rPr>
        <w:tab/>
        <w:t xml:space="preserve">NUMBER OF DIRECTORS. </w:t>
      </w:r>
      <w:r>
        <w:rPr>
          <w:rFonts w:asciiTheme="minorHAnsi" w:hAnsiTheme="minorHAnsi" w:cstheme="minorHAnsi"/>
          <w:color w:val="000000"/>
          <w:w w:val="0"/>
          <w:sz w:val="22"/>
          <w:szCs w:val="22"/>
        </w:rPr>
        <w:t>Subject to any additional vote required by this Restated Certificate, the number of directors of the Corporation will be determined in the manner set forth in the Bylaws.</w:t>
      </w:r>
    </w:p>
    <w:p w14:paraId="188C5A11" w14:textId="7CCBC194" w:rsidR="00BD0481" w:rsidRPr="00F76C6C" w:rsidRDefault="00000000" w:rsidP="00125D75">
      <w:pPr>
        <w:pStyle w:val="Heading2"/>
        <w:numPr>
          <w:ilvl w:val="0"/>
          <w:numId w:val="0"/>
        </w:numPr>
        <w:spacing w:after="200"/>
        <w:jc w:val="left"/>
        <w:rPr>
          <w:rFonts w:asciiTheme="minorHAnsi" w:hAnsiTheme="minorHAnsi" w:cstheme="minorHAnsi"/>
          <w:color w:val="000000"/>
          <w:w w:val="0"/>
          <w:sz w:val="22"/>
          <w:szCs w:val="22"/>
        </w:rPr>
      </w:pPr>
      <w:bookmarkStart w:id="112" w:name="_DV_M330"/>
      <w:bookmarkEnd w:id="112"/>
      <w:r>
        <w:rPr>
          <w:rFonts w:asciiTheme="minorHAnsi" w:hAnsiTheme="minorHAnsi" w:cstheme="minorHAnsi"/>
          <w:b/>
          <w:sz w:val="22"/>
          <w:szCs w:val="22"/>
        </w:rPr>
        <w:t>C.</w:t>
      </w:r>
      <w:r>
        <w:rPr>
          <w:rFonts w:asciiTheme="minorHAnsi" w:hAnsiTheme="minorHAnsi" w:cstheme="minorHAnsi"/>
          <w:b/>
          <w:sz w:val="22"/>
          <w:szCs w:val="22"/>
        </w:rPr>
        <w:tab/>
        <w:t xml:space="preserve">BALLOT. </w:t>
      </w:r>
      <w:r>
        <w:rPr>
          <w:rFonts w:asciiTheme="minorHAnsi" w:hAnsiTheme="minorHAnsi" w:cstheme="minorHAnsi"/>
          <w:color w:val="000000"/>
          <w:w w:val="0"/>
          <w:sz w:val="22"/>
          <w:szCs w:val="22"/>
        </w:rPr>
        <w:t>Elections of directors need not be by written ballot unless the Bylaws so provide.</w:t>
      </w:r>
    </w:p>
    <w:p w14:paraId="003A371F" w14:textId="333AE7EB" w:rsidR="00FF66E9" w:rsidRPr="00F76C6C" w:rsidRDefault="00000000" w:rsidP="00125D75">
      <w:pPr>
        <w:pStyle w:val="Heading2"/>
        <w:numPr>
          <w:ilvl w:val="0"/>
          <w:numId w:val="0"/>
        </w:numPr>
        <w:spacing w:after="200"/>
        <w:jc w:val="left"/>
        <w:rPr>
          <w:rFonts w:asciiTheme="minorHAnsi" w:hAnsiTheme="minorHAnsi" w:cstheme="minorHAnsi"/>
          <w:color w:val="000000"/>
          <w:w w:val="0"/>
          <w:sz w:val="22"/>
          <w:szCs w:val="22"/>
        </w:rPr>
      </w:pPr>
      <w:bookmarkStart w:id="113" w:name="_DV_M331"/>
      <w:bookmarkEnd w:id="113"/>
      <w:r>
        <w:rPr>
          <w:rFonts w:asciiTheme="minorHAnsi" w:hAnsiTheme="minorHAnsi" w:cstheme="minorHAnsi"/>
          <w:b/>
          <w:sz w:val="22"/>
          <w:szCs w:val="22"/>
        </w:rPr>
        <w:t>D.</w:t>
      </w:r>
      <w:r>
        <w:rPr>
          <w:rFonts w:asciiTheme="minorHAnsi" w:hAnsiTheme="minorHAnsi" w:cstheme="minorHAnsi"/>
          <w:b/>
          <w:sz w:val="22"/>
          <w:szCs w:val="22"/>
        </w:rPr>
        <w:tab/>
        <w:t xml:space="preserve">MEETINGS AND BOOKS. </w:t>
      </w:r>
      <w:r>
        <w:rPr>
          <w:rFonts w:asciiTheme="minorHAnsi" w:hAnsiTheme="minorHAnsi" w:cstheme="minorHAnsi"/>
          <w:color w:val="000000"/>
          <w:w w:val="0"/>
          <w:sz w:val="22"/>
          <w:szCs w:val="22"/>
        </w:rPr>
        <w:t>Meetings of stockholders may be held within or without the State of Delaware, as the Bylaws may provide. The books of the Corporation may be kept outside the State of Delaware at such place or places as may be designated from time to time by the Board or in the Bylaws.</w:t>
      </w:r>
    </w:p>
    <w:p w14:paraId="54613F95" w14:textId="77777777" w:rsidR="00FF66E9" w:rsidRPr="00F76C6C" w:rsidRDefault="00000000" w:rsidP="00F76C6C">
      <w:pPr>
        <w:pStyle w:val="Heading2"/>
        <w:numPr>
          <w:ilvl w:val="0"/>
          <w:numId w:val="0"/>
        </w:numPr>
        <w:spacing w:after="200"/>
        <w:jc w:val="center"/>
        <w:rPr>
          <w:rFonts w:asciiTheme="minorHAnsi" w:hAnsiTheme="minorHAnsi" w:cstheme="minorHAnsi"/>
          <w:w w:val="0"/>
          <w:sz w:val="22"/>
          <w:szCs w:val="22"/>
        </w:rPr>
      </w:pPr>
      <w:bookmarkStart w:id="114" w:name="_DV_M332"/>
      <w:bookmarkEnd w:id="114"/>
      <w:r>
        <w:rPr>
          <w:rFonts w:asciiTheme="minorHAnsi" w:hAnsiTheme="minorHAnsi" w:cstheme="minorHAnsi"/>
          <w:b/>
          <w:sz w:val="22"/>
          <w:szCs w:val="22"/>
        </w:rPr>
        <w:t>ARTICLE IX</w:t>
      </w:r>
      <w:r>
        <w:rPr>
          <w:rFonts w:asciiTheme="minorHAnsi" w:hAnsiTheme="minorHAnsi" w:cstheme="minorHAnsi"/>
          <w:b/>
          <w:sz w:val="22"/>
          <w:szCs w:val="22"/>
        </w:rPr>
        <w:br/>
        <w:t>DIRECTOR LIABILITY</w:t>
      </w:r>
    </w:p>
    <w:p w14:paraId="31D10E20" w14:textId="787F27CF" w:rsidR="00FF66E9" w:rsidRPr="00F76C6C" w:rsidRDefault="00000000" w:rsidP="00125D75">
      <w:pPr>
        <w:pStyle w:val="Heading2"/>
        <w:numPr>
          <w:ilvl w:val="0"/>
          <w:numId w:val="0"/>
        </w:numPr>
        <w:spacing w:after="200"/>
        <w:jc w:val="left"/>
        <w:rPr>
          <w:rFonts w:asciiTheme="minorHAnsi" w:hAnsiTheme="minorHAnsi" w:cstheme="minorHAnsi"/>
          <w:w w:val="0"/>
          <w:sz w:val="22"/>
          <w:szCs w:val="22"/>
        </w:rPr>
      </w:pPr>
      <w:r>
        <w:rPr>
          <w:rFonts w:asciiTheme="minorHAnsi" w:hAnsiTheme="minorHAnsi" w:cstheme="minorHAnsi"/>
          <w:b/>
          <w:w w:val="0"/>
          <w:sz w:val="22"/>
          <w:szCs w:val="22"/>
        </w:rPr>
        <w:t>A.</w:t>
      </w:r>
      <w:r>
        <w:rPr>
          <w:rFonts w:asciiTheme="minorHAnsi" w:hAnsiTheme="minorHAnsi" w:cstheme="minorHAnsi"/>
          <w:b/>
          <w:w w:val="0"/>
          <w:sz w:val="22"/>
          <w:szCs w:val="22"/>
        </w:rPr>
        <w:tab/>
        <w:t xml:space="preserve">LIMITATION. </w:t>
      </w:r>
      <w:r>
        <w:rPr>
          <w:rFonts w:asciiTheme="minorHAnsi" w:hAnsiTheme="minorHAnsi" w:cstheme="minorHAnsi"/>
          <w:w w:val="0"/>
          <w:sz w:val="22"/>
          <w:szCs w:val="22"/>
        </w:rPr>
        <w:t xml:space="preserve">To the fullest extent permitted by law, a director of the Corporation will not be personally liable to the Corporation or its stockholders for monetary damages for breach of fiduciary duty as a director. If the General Corporation Law or any other law of the State of Delaware is amended after approval by the stockholders of this Article IX to authorize corporate action further eliminating or limiting the personal liability of directors, then the liability of a director will be eliminated or limited to the fullest extent permitted by the General Corporation Law as so amended. </w:t>
      </w:r>
      <w:bookmarkStart w:id="115" w:name="_DV_M333"/>
      <w:bookmarkEnd w:id="115"/>
      <w:r>
        <w:rPr>
          <w:rFonts w:asciiTheme="minorHAnsi" w:hAnsiTheme="minorHAnsi" w:cstheme="minorHAnsi"/>
          <w:w w:val="0"/>
          <w:sz w:val="22"/>
          <w:szCs w:val="22"/>
        </w:rPr>
        <w:t>Any repeal or modification of the foregoing provisions of this Article IX by the stockholders will not adversely affect any right or protection of a director of the Corporation existing at the time of, or increase the liability of any director with respect to any acts or omissions of such director occurring before, such repeal or modification.</w:t>
      </w:r>
    </w:p>
    <w:p w14:paraId="3E21602B" w14:textId="15D2241B" w:rsidR="00BD0481" w:rsidRPr="00F76C6C" w:rsidRDefault="00000000" w:rsidP="00125D75">
      <w:pPr>
        <w:pStyle w:val="Heading2"/>
        <w:numPr>
          <w:ilvl w:val="0"/>
          <w:numId w:val="0"/>
        </w:numPr>
        <w:spacing w:after="200"/>
        <w:jc w:val="left"/>
        <w:rPr>
          <w:rFonts w:asciiTheme="minorHAnsi" w:hAnsiTheme="minorHAnsi" w:cstheme="minorHAnsi"/>
          <w:color w:val="000000"/>
          <w:w w:val="0"/>
          <w:sz w:val="22"/>
          <w:szCs w:val="22"/>
        </w:rPr>
      </w:pPr>
      <w:bookmarkStart w:id="116" w:name="_DV_M334"/>
      <w:bookmarkStart w:id="117" w:name="_DV_M335"/>
      <w:bookmarkEnd w:id="116"/>
      <w:bookmarkEnd w:id="117"/>
      <w:r>
        <w:rPr>
          <w:rFonts w:asciiTheme="minorHAnsi" w:hAnsiTheme="minorHAnsi" w:cstheme="minorHAnsi"/>
          <w:b/>
          <w:w w:val="0"/>
          <w:sz w:val="22"/>
          <w:szCs w:val="22"/>
        </w:rPr>
        <w:t>B.</w:t>
      </w:r>
      <w:r>
        <w:rPr>
          <w:rFonts w:asciiTheme="minorHAnsi" w:hAnsiTheme="minorHAnsi" w:cstheme="minorHAnsi"/>
          <w:b/>
          <w:w w:val="0"/>
          <w:sz w:val="22"/>
          <w:szCs w:val="22"/>
        </w:rPr>
        <w:tab/>
        <w:t xml:space="preserve">INDEMNIFICATION. </w:t>
      </w:r>
      <w:r>
        <w:rPr>
          <w:rFonts w:asciiTheme="minorHAnsi" w:hAnsiTheme="minorHAnsi" w:cstheme="minorHAnsi"/>
          <w:color w:val="000000"/>
          <w:w w:val="0"/>
          <w:sz w:val="22"/>
          <w:szCs w:val="22"/>
        </w:rPr>
        <w:t>To the fullest extent permitted by applicable law, the Corporation is authorized to provide indemnification of (and advancement of expenses to) directors, officers and agents of the Corporation (and any other persons to which General Corporation Law permits the Corporation to provide indemnification) through Bylaw provisions, agreements with such agents or other persons, vote of stockholders or disinterested directors or otherwise, in excess of the indemnification and advancement otherwise permitted by Section 145 of the General Corporation Law.</w:t>
      </w:r>
      <w:bookmarkStart w:id="118" w:name="_DV_M336"/>
      <w:bookmarkEnd w:id="118"/>
    </w:p>
    <w:p w14:paraId="713E26EA" w14:textId="0DD497CF" w:rsidR="00FF66E9" w:rsidRPr="00F76C6C" w:rsidRDefault="00000000" w:rsidP="00125D75">
      <w:pPr>
        <w:pStyle w:val="Heading2"/>
        <w:numPr>
          <w:ilvl w:val="0"/>
          <w:numId w:val="0"/>
        </w:numPr>
        <w:spacing w:after="200"/>
        <w:jc w:val="left"/>
        <w:rPr>
          <w:rFonts w:asciiTheme="minorHAnsi" w:hAnsiTheme="minorHAnsi" w:cstheme="minorHAnsi"/>
          <w:w w:val="0"/>
          <w:sz w:val="22"/>
          <w:szCs w:val="22"/>
        </w:rPr>
      </w:pPr>
      <w:r>
        <w:rPr>
          <w:rFonts w:asciiTheme="minorHAnsi" w:hAnsiTheme="minorHAnsi" w:cstheme="minorHAnsi"/>
          <w:b/>
          <w:w w:val="0"/>
          <w:sz w:val="22"/>
          <w:szCs w:val="22"/>
        </w:rPr>
        <w:t>C.</w:t>
      </w:r>
      <w:r>
        <w:rPr>
          <w:rFonts w:asciiTheme="minorHAnsi" w:hAnsiTheme="minorHAnsi" w:cstheme="minorHAnsi"/>
          <w:b/>
          <w:w w:val="0"/>
          <w:sz w:val="22"/>
          <w:szCs w:val="22"/>
        </w:rPr>
        <w:tab/>
        <w:t xml:space="preserve">MODIFICATION. </w:t>
      </w:r>
      <w:r>
        <w:rPr>
          <w:rFonts w:asciiTheme="minorHAnsi" w:hAnsiTheme="minorHAnsi" w:cstheme="minorHAnsi"/>
          <w:w w:val="0"/>
          <w:sz w:val="22"/>
          <w:szCs w:val="22"/>
        </w:rPr>
        <w:t>Any amendment, repeal or modification of the foregoing provisions of this Article IX will not adversely affect any right or protection of any director, officer or other agent of the Corporation existing at the time of such amendment, repeal or modification.</w:t>
      </w:r>
    </w:p>
    <w:p w14:paraId="7867D3BE" w14:textId="77777777" w:rsidR="00FF66E9" w:rsidRPr="00F76C6C" w:rsidRDefault="00000000" w:rsidP="00F76C6C">
      <w:pPr>
        <w:pStyle w:val="Heading2"/>
        <w:numPr>
          <w:ilvl w:val="0"/>
          <w:numId w:val="0"/>
        </w:numPr>
        <w:spacing w:after="200"/>
        <w:jc w:val="center"/>
        <w:rPr>
          <w:rFonts w:asciiTheme="minorHAnsi" w:hAnsiTheme="minorHAnsi" w:cstheme="minorHAnsi"/>
          <w:w w:val="0"/>
          <w:sz w:val="22"/>
          <w:szCs w:val="22"/>
        </w:rPr>
      </w:pPr>
      <w:bookmarkStart w:id="119" w:name="_DV_M337"/>
      <w:bookmarkStart w:id="120" w:name="_DV_M339"/>
      <w:bookmarkStart w:id="121" w:name="_DV_M340"/>
      <w:bookmarkStart w:id="122" w:name="_DV_M341"/>
      <w:bookmarkStart w:id="123" w:name="_DV_C311"/>
      <w:bookmarkEnd w:id="119"/>
      <w:bookmarkEnd w:id="120"/>
      <w:bookmarkEnd w:id="121"/>
      <w:bookmarkEnd w:id="122"/>
      <w:r>
        <w:rPr>
          <w:rStyle w:val="DeltaViewInsertion"/>
          <w:rFonts w:asciiTheme="minorHAnsi" w:hAnsiTheme="minorHAnsi" w:cstheme="minorHAnsi"/>
          <w:w w:val="0"/>
          <w:sz w:val="22"/>
          <w:szCs w:val="22"/>
          <w:u w:val="none"/>
        </w:rPr>
        <w:lastRenderedPageBreak/>
        <w:t>ARTICLE X</w:t>
      </w:r>
      <w:r>
        <w:rPr>
          <w:rStyle w:val="DeltaViewInsertion"/>
          <w:rFonts w:asciiTheme="minorHAnsi" w:hAnsiTheme="minorHAnsi" w:cstheme="minorHAnsi"/>
          <w:w w:val="0"/>
          <w:sz w:val="22"/>
          <w:szCs w:val="22"/>
          <w:u w:val="none"/>
        </w:rPr>
        <w:br/>
        <w:t>CORPORATE OPPORTUNITIES</w:t>
      </w:r>
      <w:bookmarkEnd w:id="123"/>
    </w:p>
    <w:p w14:paraId="4233203A" w14:textId="5452F60F" w:rsidR="00FF66E9" w:rsidRPr="00F76C6C" w:rsidRDefault="00000000" w:rsidP="00670681">
      <w:pPr>
        <w:spacing w:after="480"/>
        <w:rPr>
          <w:rStyle w:val="DeltaViewInsertion"/>
          <w:rFonts w:asciiTheme="minorHAnsi" w:hAnsiTheme="minorHAnsi" w:cstheme="minorHAnsi"/>
          <w:b w:val="0"/>
          <w:w w:val="0"/>
          <w:sz w:val="22"/>
          <w:szCs w:val="22"/>
          <w:u w:val="none"/>
        </w:rPr>
      </w:pPr>
      <w:bookmarkStart w:id="124" w:name="_DV_C312"/>
      <w:r>
        <w:rPr>
          <w:rStyle w:val="DeltaViewInsertion"/>
          <w:rFonts w:asciiTheme="minorHAnsi" w:hAnsiTheme="minorHAnsi" w:cstheme="minorHAnsi"/>
          <w:b w:val="0"/>
          <w:w w:val="0"/>
          <w:kern w:val="28"/>
          <w:sz w:val="22"/>
          <w:szCs w:val="22"/>
          <w:u w:val="none"/>
        </w:rPr>
        <w:t>The Corporation renounces any interest or expectancy of the Corporation in, or in being offered an opportunity to participate in, or in being informed about, an Excluded Opportunity. An “</w:t>
      </w:r>
      <w:r>
        <w:rPr>
          <w:rStyle w:val="DeltaViewInsertion"/>
          <w:rFonts w:asciiTheme="minorHAnsi" w:hAnsiTheme="minorHAnsi" w:cstheme="minorHAnsi"/>
          <w:w w:val="0"/>
          <w:kern w:val="28"/>
          <w:sz w:val="22"/>
          <w:szCs w:val="22"/>
          <w:u w:val="none"/>
        </w:rPr>
        <w:t>Excluded Opportunity</w:t>
      </w:r>
      <w:r>
        <w:rPr>
          <w:rStyle w:val="DeltaViewInsertion"/>
          <w:rFonts w:asciiTheme="minorHAnsi" w:hAnsiTheme="minorHAnsi" w:cstheme="minorHAnsi"/>
          <w:b w:val="0"/>
          <w:w w:val="0"/>
          <w:kern w:val="28"/>
          <w:sz w:val="22"/>
          <w:szCs w:val="22"/>
          <w:u w:val="none"/>
        </w:rPr>
        <w:t xml:space="preserve">” </w:t>
      </w:r>
      <w:r>
        <w:rPr>
          <w:rStyle w:val="DeltaViewInsertion"/>
          <w:rFonts w:asciiTheme="minorHAnsi" w:hAnsiTheme="minorHAnsi" w:cstheme="minorHAnsi"/>
          <w:b w:val="0"/>
          <w:w w:val="0"/>
          <w:sz w:val="22"/>
          <w:szCs w:val="22"/>
          <w:u w:val="none"/>
        </w:rPr>
        <w:t>means any matter, transaction or interest that is presented to, or acquired, created or developed by, or which otherwise comes into the possession of, (i) any director of the Corporation who is not an employee of the Corporation or any of its subsidiaries, or (ii) any holder of Preferred Stock or any affiliate, partner, member, director, stockholder, employee, agent or other related person of any such holder, other than someone who is an employee of the Corporation or any of its subsidiaries (a “</w:t>
      </w:r>
      <w:r>
        <w:rPr>
          <w:rStyle w:val="DeltaViewInsertion"/>
          <w:rFonts w:asciiTheme="minorHAnsi" w:hAnsiTheme="minorHAnsi" w:cstheme="minorHAnsi"/>
          <w:w w:val="0"/>
          <w:sz w:val="22"/>
          <w:szCs w:val="22"/>
          <w:u w:val="none"/>
        </w:rPr>
        <w:t>Covered Person</w:t>
      </w:r>
      <w:r>
        <w:rPr>
          <w:rStyle w:val="DeltaViewInsertion"/>
          <w:rFonts w:asciiTheme="minorHAnsi" w:hAnsiTheme="minorHAnsi" w:cstheme="minorHAnsi"/>
          <w:b w:val="0"/>
          <w:w w:val="0"/>
          <w:sz w:val="22"/>
          <w:szCs w:val="22"/>
          <w:u w:val="none"/>
        </w:rPr>
        <w:t>”), unless such matter, transaction or interest is presented to, or acquired, created or developed by, or otherwise comes into the possession of, a Covered Person expressly and solely in such Covered Person’s capacity as a director of the Corporation.</w:t>
      </w:r>
      <w:bookmarkEnd w:id="124"/>
    </w:p>
    <w:p w14:paraId="3C0C8C49" w14:textId="77777777" w:rsidR="00FF66E9" w:rsidRPr="00F76C6C" w:rsidRDefault="00000000">
      <w:pPr>
        <w:pStyle w:val="Title1"/>
        <w:rPr>
          <w:rFonts w:asciiTheme="minorHAnsi" w:hAnsiTheme="minorHAnsi" w:cstheme="minorHAnsi"/>
          <w:sz w:val="22"/>
          <w:szCs w:val="22"/>
        </w:rPr>
      </w:pPr>
      <w:r>
        <w:rPr>
          <w:rFonts w:asciiTheme="minorHAnsi" w:hAnsiTheme="minorHAnsi" w:cstheme="minorHAnsi"/>
          <w:color w:val="000000"/>
          <w:w w:val="0"/>
          <w:sz w:val="22"/>
          <w:szCs w:val="22"/>
        </w:rPr>
        <w:t>*     *     *     *     *</w:t>
      </w:r>
      <w:bookmarkStart w:id="125" w:name="_DV_M342"/>
      <w:bookmarkStart w:id="126" w:name="_DV_M343"/>
      <w:bookmarkStart w:id="127" w:name="_DV_M347"/>
      <w:bookmarkEnd w:id="125"/>
      <w:bookmarkEnd w:id="126"/>
      <w:bookmarkEnd w:id="127"/>
    </w:p>
    <w:sectPr w:rsidR="00FF66E9" w:rsidRPr="00F76C6C">
      <w:pgSz w:w="12240" w:h="15840" w:code="1"/>
      <w:pgMar w:top="1440" w:right="1440" w:bottom="1296" w:left="1440" w:header="720"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6B3CC" w14:textId="77777777" w:rsidR="00C4027A" w:rsidRDefault="00C4027A">
      <w:r>
        <w:separator/>
      </w:r>
    </w:p>
  </w:endnote>
  <w:endnote w:type="continuationSeparator" w:id="0">
    <w:p w14:paraId="15FD2CAD" w14:textId="77777777" w:rsidR="00C4027A" w:rsidRDefault="00C402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normal text)">
    <w:altName w:val="Times New Roman"/>
    <w:panose1 w:val="020B0604020202020204"/>
    <w:charset w:val="00"/>
    <w:family w:val="roman"/>
    <w:notTrueType/>
    <w:pitch w:val="default"/>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51D11" w14:textId="77777777" w:rsidR="00FF66E9"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14:paraId="32B8F83B" w14:textId="77777777" w:rsidR="00FF66E9" w:rsidRDefault="00FF66E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F0B92" w14:textId="77777777" w:rsidR="00FF66E9" w:rsidRDefault="00FF66E9">
    <w:pPr>
      <w:pStyle w:val="Footer"/>
      <w:framePr w:wrap="around" w:vAnchor="text" w:hAnchor="margin" w:xAlign="right" w:y="1"/>
      <w:rPr>
        <w:rStyle w:val="PageNumber"/>
        <w:sz w:val="22"/>
      </w:rPr>
    </w:pPr>
  </w:p>
  <w:p w14:paraId="147B8F9F" w14:textId="2EC9D101" w:rsidR="00FF66E9" w:rsidRPr="00F76C6C" w:rsidRDefault="00000000">
    <w:pPr>
      <w:pStyle w:val="Footer"/>
      <w:tabs>
        <w:tab w:val="clear" w:pos="4320"/>
        <w:tab w:val="clear" w:pos="8640"/>
        <w:tab w:val="center" w:pos="4680"/>
        <w:tab w:val="right" w:pos="9360"/>
      </w:tabs>
      <w:ind w:right="360"/>
      <w:jc w:val="center"/>
      <w:rPr>
        <w:rStyle w:val="PageNumber"/>
        <w:rFonts w:asciiTheme="minorHAnsi" w:hAnsiTheme="minorHAnsi" w:cstheme="minorHAnsi"/>
        <w:sz w:val="22"/>
      </w:rPr>
    </w:pPr>
    <w:r w:rsidRPr="00F76C6C">
      <w:rPr>
        <w:rStyle w:val="PageNumber"/>
        <w:rFonts w:asciiTheme="minorHAnsi" w:hAnsiTheme="minorHAnsi" w:cstheme="minorHAnsi"/>
        <w:sz w:val="22"/>
      </w:rPr>
      <w:tab/>
      <w:t>Exhibit A-</w:t>
    </w:r>
    <w:r w:rsidRPr="00F76C6C">
      <w:rPr>
        <w:rStyle w:val="PageNumber"/>
        <w:rFonts w:asciiTheme="minorHAnsi" w:hAnsiTheme="minorHAnsi" w:cstheme="minorHAnsi"/>
        <w:sz w:val="22"/>
      </w:rPr>
      <w:fldChar w:fldCharType="begin"/>
    </w:r>
    <w:r w:rsidRPr="00F76C6C">
      <w:rPr>
        <w:rStyle w:val="PageNumber"/>
        <w:rFonts w:asciiTheme="minorHAnsi" w:hAnsiTheme="minorHAnsi" w:cstheme="minorHAnsi"/>
        <w:sz w:val="22"/>
      </w:rPr>
      <w:instrText xml:space="preserve"> PAGE </w:instrText>
    </w:r>
    <w:r w:rsidRPr="00F76C6C">
      <w:rPr>
        <w:rStyle w:val="PageNumber"/>
        <w:rFonts w:asciiTheme="minorHAnsi" w:hAnsiTheme="minorHAnsi" w:cstheme="minorHAnsi"/>
        <w:sz w:val="22"/>
      </w:rPr>
      <w:fldChar w:fldCharType="separate"/>
    </w:r>
    <w:r w:rsidRPr="00F76C6C">
      <w:rPr>
        <w:rStyle w:val="PageNumber"/>
        <w:rFonts w:asciiTheme="minorHAnsi" w:hAnsiTheme="minorHAnsi" w:cstheme="minorHAnsi"/>
        <w:sz w:val="22"/>
      </w:rPr>
      <w:t>15</w:t>
    </w:r>
    <w:r w:rsidRPr="00F76C6C">
      <w:rPr>
        <w:rStyle w:val="PageNumber"/>
        <w:rFonts w:asciiTheme="minorHAnsi" w:hAnsiTheme="minorHAnsi" w:cstheme="minorHAnsi"/>
        <w:sz w:val="22"/>
      </w:rPr>
      <w:fldChar w:fldCharType="end"/>
    </w:r>
    <w:r w:rsidRPr="00F76C6C">
      <w:rPr>
        <w:rStyle w:val="PageNumber"/>
        <w:rFonts w:asciiTheme="minorHAnsi" w:hAnsiTheme="minorHAnsi" w:cstheme="minorHAnsi"/>
        <w:sz w:val="22"/>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25133" w14:textId="77777777" w:rsidR="00FF66E9" w:rsidRDefault="00FF66E9">
    <w:pPr>
      <w:pStyle w:val="Footer"/>
      <w:spacing w:line="200" w:lineRule="exac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42F21" w14:textId="77777777" w:rsidR="00C4027A" w:rsidRDefault="00C4027A">
      <w:r>
        <w:separator/>
      </w:r>
    </w:p>
  </w:footnote>
  <w:footnote w:type="continuationSeparator" w:id="0">
    <w:p w14:paraId="728852A7" w14:textId="77777777" w:rsidR="00C4027A" w:rsidRDefault="00C402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7"/>
    <w:multiLevelType w:val="singleLevel"/>
    <w:tmpl w:val="92D8D450"/>
    <w:lvl w:ilvl="0">
      <w:start w:val="1"/>
      <w:numFmt w:val="bullet"/>
      <w:pStyle w:val="UKRecitals"/>
      <w:lvlText w:val=""/>
      <w:lvlJc w:val="left"/>
      <w:pPr>
        <w:tabs>
          <w:tab w:val="num" w:pos="1080"/>
        </w:tabs>
        <w:ind w:left="1080" w:hanging="360"/>
      </w:pPr>
      <w:rPr>
        <w:rFonts w:ascii="Symbol" w:hAnsi="Symbol" w:cs="Times New Roman" w:hint="default"/>
        <w:spacing w:val="0"/>
      </w:rPr>
    </w:lvl>
  </w:abstractNum>
  <w:abstractNum w:abstractNumId="1" w15:restartNumberingAfterBreak="0">
    <w:nsid w:val="00000008"/>
    <w:multiLevelType w:val="singleLevel"/>
    <w:tmpl w:val="CA6AF84E"/>
    <w:lvl w:ilvl="0">
      <w:start w:val="1"/>
      <w:numFmt w:val="bullet"/>
      <w:pStyle w:val="UKParties"/>
      <w:lvlText w:val=""/>
      <w:lvlJc w:val="left"/>
      <w:pPr>
        <w:tabs>
          <w:tab w:val="num" w:pos="720"/>
        </w:tabs>
        <w:ind w:left="720" w:hanging="360"/>
      </w:pPr>
      <w:rPr>
        <w:rFonts w:ascii="Symbol" w:hAnsi="Symbol" w:cs="Times New Roman" w:hint="default"/>
        <w:spacing w:val="0"/>
      </w:rPr>
    </w:lvl>
  </w:abstractNum>
  <w:abstractNum w:abstractNumId="2" w15:restartNumberingAfterBreak="0">
    <w:nsid w:val="0000000C"/>
    <w:multiLevelType w:val="multilevel"/>
    <w:tmpl w:val="12209168"/>
    <w:lvl w:ilvl="0">
      <w:start w:val="1"/>
      <w:numFmt w:val="decimal"/>
      <w:lvlText w:val="%1."/>
      <w:lvlJc w:val="left"/>
      <w:pPr>
        <w:ind w:firstLine="1440"/>
      </w:pPr>
      <w:rPr>
        <w:rFonts w:asciiTheme="minorHAnsi" w:eastAsia="Times New Roman" w:hAnsiTheme="minorHAnsi" w:cstheme="minorHAnsi" w:hint="default"/>
        <w:b w:val="0"/>
        <w:i w:val="0"/>
        <w:caps w:val="0"/>
        <w:smallCaps w:val="0"/>
        <w:strike w:val="0"/>
        <w:dstrike w:val="0"/>
        <w:vanish w:val="0"/>
        <w:color w:val="auto"/>
        <w:spacing w:val="0"/>
        <w:w w:val="100"/>
        <w:kern w:val="0"/>
        <w:position w:val="0"/>
        <w:sz w:val="22"/>
        <w:szCs w:val="22"/>
        <w:u w:val="none"/>
        <w:effect w:val="none"/>
        <w:vertAlign w:val="baseline"/>
      </w:rPr>
    </w:lvl>
    <w:lvl w:ilvl="1">
      <w:start w:val="1"/>
      <w:numFmt w:val="ordinalText"/>
      <w:suff w:val="nothing"/>
      <w:lvlText w:val="%2:  "/>
      <w:lvlJc w:val="left"/>
      <w:pPr>
        <w:ind w:firstLine="1440"/>
      </w:pPr>
      <w:rPr>
        <w:rFonts w:ascii="(normal text)" w:eastAsia="Times New Roman" w:hAnsi="(normal text)" w:hint="eastAsia"/>
        <w:b/>
        <w:i w:val="0"/>
        <w:caps/>
        <w:smallCaps w:val="0"/>
        <w:strike w:val="0"/>
        <w:dstrike w:val="0"/>
        <w:vanish w:val="0"/>
        <w:color w:val="auto"/>
        <w:spacing w:val="0"/>
        <w:w w:val="100"/>
        <w:kern w:val="0"/>
        <w:position w:val="0"/>
        <w:sz w:val="24"/>
        <w:szCs w:val="24"/>
        <w:u w:val="none"/>
        <w:effect w:val="none"/>
        <w:vertAlign w:val="baseline"/>
      </w:rPr>
    </w:lvl>
    <w:lvl w:ilvl="2">
      <w:start w:val="1"/>
      <w:numFmt w:val="upperLetter"/>
      <w:lvlText w:val="%3."/>
      <w:lvlJc w:val="left"/>
      <w:pPr>
        <w:ind w:left="900" w:hanging="720"/>
      </w:pPr>
      <w:rPr>
        <w:rFonts w:asciiTheme="minorHAnsi" w:eastAsia="Times New Roman" w:hAnsiTheme="minorHAnsi" w:cstheme="minorHAnsi" w:hint="default"/>
        <w:b/>
        <w:i w:val="0"/>
        <w:caps w:val="0"/>
        <w:smallCaps w:val="0"/>
        <w:strike w:val="0"/>
        <w:dstrike w:val="0"/>
        <w:vanish w:val="0"/>
        <w:color w:val="auto"/>
        <w:spacing w:val="0"/>
        <w:w w:val="100"/>
        <w:kern w:val="0"/>
        <w:position w:val="0"/>
        <w:sz w:val="22"/>
        <w:szCs w:val="22"/>
        <w:u w:val="none"/>
        <w:effect w:val="none"/>
        <w:vertAlign w:val="baseline"/>
      </w:rPr>
    </w:lvl>
    <w:lvl w:ilvl="3">
      <w:start w:val="1"/>
      <w:numFmt w:val="decimal"/>
      <w:lvlText w:val="%4."/>
      <w:lvlJc w:val="left"/>
      <w:pPr>
        <w:ind w:firstLine="720"/>
      </w:pPr>
      <w:rPr>
        <w:rFonts w:asciiTheme="minorHAnsi" w:eastAsia="Times New Roman" w:hAnsiTheme="minorHAnsi" w:cstheme="minorHAnsi" w:hint="default"/>
        <w:b w:val="0"/>
        <w:i w:val="0"/>
        <w:caps w:val="0"/>
        <w:smallCaps w:val="0"/>
        <w:strike w:val="0"/>
        <w:dstrike w:val="0"/>
        <w:vanish w:val="0"/>
        <w:color w:val="auto"/>
        <w:spacing w:val="0"/>
        <w:w w:val="100"/>
        <w:kern w:val="0"/>
        <w:position w:val="0"/>
        <w:sz w:val="22"/>
        <w:szCs w:val="22"/>
        <w:u w:val="none"/>
        <w:effect w:val="none"/>
        <w:vertAlign w:val="baseline"/>
      </w:rPr>
    </w:lvl>
    <w:lvl w:ilvl="4">
      <w:start w:val="1"/>
      <w:numFmt w:val="decimal"/>
      <w:isLgl/>
      <w:lvlText w:val="%4.%5"/>
      <w:lvlJc w:val="left"/>
      <w:pPr>
        <w:ind w:firstLine="144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rPr>
    </w:lvl>
    <w:lvl w:ilvl="5">
      <w:start w:val="1"/>
      <w:numFmt w:val="decimal"/>
      <w:isLgl/>
      <w:lvlText w:val="%4.%5.%6"/>
      <w:lvlJc w:val="left"/>
      <w:pPr>
        <w:ind w:firstLine="216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rPr>
    </w:lvl>
    <w:lvl w:ilvl="6">
      <w:start w:val="1"/>
      <w:numFmt w:val="lowerLetter"/>
      <w:lvlText w:val="(%7)"/>
      <w:lvlJc w:val="left"/>
      <w:pPr>
        <w:ind w:firstLine="288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rPr>
    </w:lvl>
    <w:lvl w:ilvl="7">
      <w:start w:val="1"/>
      <w:numFmt w:val="lowerRoman"/>
      <w:lvlText w:val="(%8)"/>
      <w:lvlJc w:val="left"/>
      <w:pPr>
        <w:ind w:left="4500" w:hanging="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rPr>
    </w:lvl>
    <w:lvl w:ilvl="8">
      <w:start w:val="1"/>
      <w:numFmt w:val="decimal"/>
      <w:lvlText w:val="(%9)"/>
      <w:lvlJc w:val="left"/>
      <w:pPr>
        <w:ind w:left="3708" w:hanging="648"/>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rPr>
    </w:lvl>
  </w:abstractNum>
  <w:abstractNum w:abstractNumId="3" w15:restartNumberingAfterBreak="0">
    <w:nsid w:val="0000000D"/>
    <w:multiLevelType w:val="multilevel"/>
    <w:tmpl w:val="71345ED0"/>
    <w:lvl w:ilvl="0">
      <w:start w:val="10"/>
      <w:numFmt w:val="ordinalText"/>
      <w:pStyle w:val="ExhibitA1"/>
      <w:suff w:val="nothing"/>
      <w:lvlText w:val="%1:  "/>
      <w:lvlJc w:val="left"/>
      <w:pPr>
        <w:ind w:left="-72" w:firstLine="720"/>
      </w:pPr>
      <w:rPr>
        <w:rFonts w:ascii="(normal text)" w:hAnsi="(normal text)" w:cs="Times New Roman" w:hint="default"/>
        <w:b/>
        <w:i w:val="0"/>
        <w:caps/>
        <w:smallCaps w:val="0"/>
        <w:strike w:val="0"/>
        <w:dstrike w:val="0"/>
        <w:vanish w:val="0"/>
        <w:color w:val="auto"/>
        <w:spacing w:val="0"/>
        <w:w w:val="100"/>
        <w:kern w:val="0"/>
        <w:position w:val="0"/>
        <w:sz w:val="24"/>
        <w:szCs w:val="24"/>
        <w:u w:val="none"/>
        <w:effect w:val="none"/>
        <w:vertAlign w:val="baseline"/>
      </w:rPr>
    </w:lvl>
    <w:lvl w:ilvl="1">
      <w:start w:val="1"/>
      <w:numFmt w:val="decimal"/>
      <w:pStyle w:val="ExhibitA2"/>
      <w:lvlText w:val="%2."/>
      <w:lvlJc w:val="left"/>
      <w:pPr>
        <w:tabs>
          <w:tab w:val="num" w:pos="0"/>
        </w:tabs>
        <w:ind w:firstLine="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rPr>
    </w:lvl>
    <w:lvl w:ilvl="2">
      <w:start w:val="1"/>
      <w:numFmt w:val="none"/>
      <w:pStyle w:val="ExhibitA3"/>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rPr>
    </w:lvl>
    <w:lvl w:ilvl="3">
      <w:start w:val="1"/>
      <w:numFmt w:val="none"/>
      <w:pStyle w:val="ExhibitA4"/>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rPr>
    </w:lvl>
    <w:lvl w:ilvl="4">
      <w:start w:val="1"/>
      <w:numFmt w:val="none"/>
      <w:pStyle w:val="ExhibitA5"/>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rPr>
    </w:lvl>
    <w:lvl w:ilvl="5">
      <w:start w:val="1"/>
      <w:numFmt w:val="none"/>
      <w:pStyle w:val="ExhibitA6"/>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rPr>
    </w:lvl>
    <w:lvl w:ilvl="6">
      <w:start w:val="1"/>
      <w:numFmt w:val="none"/>
      <w:pStyle w:val="ExhibitA7"/>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rPr>
    </w:lvl>
    <w:lvl w:ilvl="7">
      <w:start w:val="1"/>
      <w:numFmt w:val="none"/>
      <w:pStyle w:val="ExhibitA8"/>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rPr>
    </w:lvl>
    <w:lvl w:ilvl="8">
      <w:start w:val="1"/>
      <w:numFmt w:val="none"/>
      <w:pStyle w:val="ExhibitA9"/>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rPr>
    </w:lvl>
  </w:abstractNum>
  <w:abstractNum w:abstractNumId="4" w15:restartNumberingAfterBreak="0">
    <w:nsid w:val="0000000E"/>
    <w:multiLevelType w:val="multilevel"/>
    <w:tmpl w:val="8D709EF6"/>
    <w:lvl w:ilvl="0">
      <w:start w:val="5"/>
      <w:numFmt w:val="decimal"/>
      <w:pStyle w:val="5A1"/>
      <w:lvlText w:val="%1A."/>
      <w:lvlJc w:val="left"/>
      <w:pPr>
        <w:tabs>
          <w:tab w:val="num" w:pos="0"/>
        </w:tabs>
        <w:ind w:left="0" w:firstLine="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rPr>
    </w:lvl>
    <w:lvl w:ilvl="1">
      <w:start w:val="1"/>
      <w:numFmt w:val="decimal"/>
      <w:pStyle w:val="Heading2"/>
      <w:lvlText w:val="5A.%2."/>
      <w:lvlJc w:val="left"/>
      <w:pPr>
        <w:tabs>
          <w:tab w:val="num" w:pos="0"/>
        </w:tabs>
        <w:ind w:left="0" w:firstLine="144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rPr>
    </w:lvl>
    <w:lvl w:ilvl="2">
      <w:start w:val="1"/>
      <w:numFmt w:val="decimal"/>
      <w:pStyle w:val="Heading3"/>
      <w:isLgl/>
      <w:lvlText w:val="5A.%2.%3"/>
      <w:lvlJc w:val="left"/>
      <w:pPr>
        <w:tabs>
          <w:tab w:val="num" w:pos="0"/>
        </w:tabs>
        <w:ind w:left="0" w:firstLine="216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rPr>
    </w:lvl>
    <w:lvl w:ilvl="3">
      <w:start w:val="1"/>
      <w:numFmt w:val="none"/>
      <w:pStyle w:val="Heading4"/>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rPr>
    </w:lvl>
    <w:lvl w:ilvl="4">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rPr>
    </w:lvl>
    <w:lvl w:ilvl="5">
      <w:start w:val="1"/>
      <w:numFmt w:val="none"/>
      <w:pStyle w:val="Heading6"/>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rPr>
    </w:lvl>
    <w:lvl w:ilvl="6">
      <w:start w:val="1"/>
      <w:numFmt w:val="none"/>
      <w:pStyle w:val="Heading7"/>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rPr>
    </w:lvl>
    <w:lvl w:ilvl="7">
      <w:start w:val="1"/>
      <w:numFmt w:val="none"/>
      <w:pStyle w:val="Heading8"/>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rPr>
    </w:lvl>
    <w:lvl w:ilvl="8">
      <w:start w:val="1"/>
      <w:numFmt w:val="none"/>
      <w:pStyle w:val="Heading9"/>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rPr>
    </w:lvl>
  </w:abstractNum>
  <w:abstractNum w:abstractNumId="5" w15:restartNumberingAfterBreak="0">
    <w:nsid w:val="2DE96EB4"/>
    <w:multiLevelType w:val="multilevel"/>
    <w:tmpl w:val="E064018C"/>
    <w:lvl w:ilvl="0">
      <w:start w:val="1"/>
      <w:numFmt w:val="upperRoman"/>
      <w:pStyle w:val="Article2L1"/>
      <w:suff w:val="nothing"/>
      <w:lvlText w:val="Article %1"/>
      <w:lvlJc w:val="left"/>
      <w:pPr>
        <w:tabs>
          <w:tab w:val="num" w:pos="720"/>
        </w:tabs>
        <w:ind w:left="0" w:firstLine="0"/>
      </w:pPr>
      <w:rPr>
        <w:b/>
        <w:i w:val="0"/>
        <w:caps/>
        <w:smallCaps w:val="0"/>
        <w:strike w:val="0"/>
        <w:dstrike w:val="0"/>
        <w:vanish w:val="0"/>
        <w:color w:val="auto"/>
        <w:u w:val="sing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Article2L2"/>
      <w:lvlText w:val="%2."/>
      <w:lvlJc w:val="left"/>
      <w:pPr>
        <w:tabs>
          <w:tab w:val="num" w:pos="720"/>
        </w:tabs>
        <w:ind w:left="0" w:firstLine="0"/>
      </w:pPr>
      <w:rPr>
        <w:b/>
        <w:i w:val="0"/>
        <w:caps w:val="0"/>
        <w:strike w:val="0"/>
        <w:dstrike w:val="0"/>
        <w:vanish w:val="0"/>
        <w:color w:val="auto"/>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Article2L3"/>
      <w:isLgl/>
      <w:lvlText w:val="%3."/>
      <w:lvlJc w:val="left"/>
      <w:pPr>
        <w:tabs>
          <w:tab w:val="num" w:pos="1440"/>
        </w:tabs>
        <w:ind w:left="0" w:firstLine="720"/>
      </w:pPr>
      <w:rPr>
        <w:b/>
        <w:i w:val="0"/>
        <w:caps w:val="0"/>
        <w:strike w:val="0"/>
        <w:dstrike w:val="0"/>
        <w:vanish w:val="0"/>
        <w:color w:val="auto"/>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Article2L4"/>
      <w:lvlText w:val="%3.%4"/>
      <w:lvlJc w:val="left"/>
      <w:pPr>
        <w:tabs>
          <w:tab w:val="num" w:pos="8550"/>
        </w:tabs>
        <w:ind w:left="6390" w:firstLine="1440"/>
      </w:pPr>
      <w:rPr>
        <w:b w:val="0"/>
        <w:i w:val="0"/>
        <w:caps w:val="0"/>
        <w:strike w:val="0"/>
        <w:dstrike w:val="0"/>
        <w:vanish w:val="0"/>
        <w:color w:val="auto"/>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Article2L5"/>
      <w:lvlText w:val="%3.%4.%5"/>
      <w:lvlJc w:val="left"/>
      <w:pPr>
        <w:tabs>
          <w:tab w:val="num" w:pos="2880"/>
        </w:tabs>
        <w:ind w:left="0" w:firstLine="2160"/>
      </w:pPr>
      <w:rPr>
        <w:b w:val="0"/>
        <w:i w:val="0"/>
        <w:caps w:val="0"/>
        <w:strike w:val="0"/>
        <w:dstrike w:val="0"/>
        <w:vanish w:val="0"/>
        <w:color w:val="auto"/>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Letter"/>
      <w:pStyle w:val="Article2L6"/>
      <w:lvlText w:val="(%6)"/>
      <w:lvlJc w:val="left"/>
      <w:pPr>
        <w:tabs>
          <w:tab w:val="num" w:pos="3600"/>
        </w:tabs>
        <w:ind w:left="720" w:firstLine="2160"/>
      </w:pPr>
      <w:rPr>
        <w:b w:val="0"/>
        <w:i w:val="0"/>
        <w:caps w:val="0"/>
        <w:strike w:val="0"/>
        <w:dstrike w:val="0"/>
        <w:vanish w:val="0"/>
        <w:color w:val="auto"/>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pStyle w:val="Article2L7"/>
      <w:lvlText w:val="(%7)"/>
      <w:lvlJc w:val="left"/>
      <w:pPr>
        <w:tabs>
          <w:tab w:val="num" w:pos="2160"/>
        </w:tabs>
        <w:ind w:left="0" w:firstLine="1440"/>
      </w:pPr>
      <w:rPr>
        <w:b w:val="0"/>
        <w:i w:val="0"/>
        <w:caps w:val="0"/>
        <w:strike w:val="0"/>
        <w:dstrike w:val="0"/>
        <w:vanish w:val="0"/>
        <w:color w:val="auto"/>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decimal"/>
      <w:pStyle w:val="Article2L8"/>
      <w:lvlText w:val="%8."/>
      <w:lvlJc w:val="left"/>
      <w:pPr>
        <w:tabs>
          <w:tab w:val="num" w:pos="1440"/>
        </w:tabs>
        <w:ind w:left="0" w:firstLine="720"/>
      </w:pPr>
      <w:rPr>
        <w:b w:val="0"/>
        <w:i w:val="0"/>
        <w:caps w:val="0"/>
        <w:strike w:val="0"/>
        <w:dstrike w:val="0"/>
        <w:vanish w:val="0"/>
        <w:color w:val="auto"/>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0"/>
        </w:tabs>
        <w:ind w:left="0" w:firstLine="0"/>
      </w:pPr>
      <w:rPr>
        <w:b/>
        <w:i w:val="0"/>
        <w:caps w:val="0"/>
        <w:strike w:val="0"/>
        <w:dstrike w:val="0"/>
        <w:vanish w:val="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abstractNum>
  <w:abstractNum w:abstractNumId="6" w15:restartNumberingAfterBreak="0">
    <w:nsid w:val="425D3DA9"/>
    <w:multiLevelType w:val="multilevel"/>
    <w:tmpl w:val="0C86C806"/>
    <w:lvl w:ilvl="0">
      <w:start w:val="1"/>
      <w:numFmt w:val="decimal"/>
      <w:lvlText w:val="%1."/>
      <w:lvlJc w:val="left"/>
      <w:pPr>
        <w:ind w:left="0" w:firstLine="144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rPr>
    </w:lvl>
    <w:lvl w:ilvl="1">
      <w:start w:val="1"/>
      <w:numFmt w:val="ordinalText"/>
      <w:suff w:val="nothing"/>
      <w:lvlText w:val="%2:  "/>
      <w:lvlJc w:val="left"/>
      <w:pPr>
        <w:ind w:left="0" w:firstLine="1440"/>
      </w:pPr>
      <w:rPr>
        <w:rFonts w:ascii="(normal text)" w:eastAsia="Times New Roman" w:hAnsi="(normal text)" w:hint="eastAsia"/>
        <w:b/>
        <w:i w:val="0"/>
        <w:caps/>
        <w:smallCaps w:val="0"/>
        <w:strike w:val="0"/>
        <w:dstrike w:val="0"/>
        <w:vanish w:val="0"/>
        <w:color w:val="auto"/>
        <w:spacing w:val="0"/>
        <w:w w:val="100"/>
        <w:kern w:val="0"/>
        <w:position w:val="0"/>
        <w:sz w:val="24"/>
        <w:szCs w:val="24"/>
        <w:u w:val="none"/>
        <w:effect w:val="none"/>
        <w:vertAlign w:val="baseline"/>
      </w:rPr>
    </w:lvl>
    <w:lvl w:ilvl="2">
      <w:start w:val="1"/>
      <w:numFmt w:val="upperLetter"/>
      <w:lvlText w:val="%3."/>
      <w:lvlJc w:val="left"/>
      <w:pPr>
        <w:ind w:left="900" w:hanging="720"/>
      </w:pPr>
      <w:rPr>
        <w:rFonts w:ascii="(normal text)" w:eastAsia="Times New Roman" w:hAnsi="(normal text)" w:hint="eastAsia"/>
        <w:b/>
        <w:i w:val="0"/>
        <w:caps w:val="0"/>
        <w:smallCaps w:val="0"/>
        <w:strike w:val="0"/>
        <w:dstrike w:val="0"/>
        <w:vanish w:val="0"/>
        <w:color w:val="auto"/>
        <w:spacing w:val="0"/>
        <w:w w:val="100"/>
        <w:kern w:val="0"/>
        <w:position w:val="0"/>
        <w:sz w:val="24"/>
        <w:szCs w:val="24"/>
        <w:u w:val="none"/>
        <w:effect w:val="none"/>
        <w:vertAlign w:val="baseline"/>
      </w:rPr>
    </w:lvl>
    <w:lvl w:ilvl="3">
      <w:start w:val="1"/>
      <w:numFmt w:val="decimal"/>
      <w:pStyle w:val="Heading5"/>
      <w:lvlText w:val="%4."/>
      <w:lvlJc w:val="left"/>
      <w:pPr>
        <w:ind w:left="0" w:firstLine="720"/>
      </w:pPr>
      <w:rPr>
        <w:rFonts w:ascii="Calibri" w:eastAsia="Times New Roman" w:hAnsi="Calibri" w:cs="Calibri" w:hint="default"/>
        <w:b w:val="0"/>
        <w:i w:val="0"/>
        <w:caps w:val="0"/>
        <w:smallCaps w:val="0"/>
        <w:strike w:val="0"/>
        <w:dstrike w:val="0"/>
        <w:vanish w:val="0"/>
        <w:color w:val="auto"/>
        <w:spacing w:val="0"/>
        <w:w w:val="100"/>
        <w:kern w:val="0"/>
        <w:position w:val="0"/>
        <w:sz w:val="22"/>
        <w:szCs w:val="22"/>
        <w:u w:val="none"/>
        <w:effect w:val="none"/>
        <w:vertAlign w:val="baseline"/>
      </w:rPr>
    </w:lvl>
    <w:lvl w:ilvl="4">
      <w:start w:val="1"/>
      <w:numFmt w:val="decimal"/>
      <w:isLgl/>
      <w:lvlText w:val="%4.%5"/>
      <w:lvlJc w:val="left"/>
      <w:pPr>
        <w:ind w:left="0" w:firstLine="1440"/>
      </w:pPr>
      <w:rPr>
        <w:rFonts w:asciiTheme="minorHAnsi" w:eastAsia="Times New Roman" w:hAnsiTheme="minorHAnsi" w:cstheme="minorHAnsi" w:hint="default"/>
        <w:b w:val="0"/>
        <w:i w:val="0"/>
        <w:caps w:val="0"/>
        <w:smallCaps w:val="0"/>
        <w:strike w:val="0"/>
        <w:dstrike w:val="0"/>
        <w:vanish w:val="0"/>
        <w:color w:val="auto"/>
        <w:spacing w:val="0"/>
        <w:w w:val="100"/>
        <w:kern w:val="0"/>
        <w:position w:val="0"/>
        <w:sz w:val="22"/>
        <w:szCs w:val="24"/>
        <w:u w:val="none"/>
        <w:effect w:val="none"/>
        <w:vertAlign w:val="baseline"/>
      </w:rPr>
    </w:lvl>
    <w:lvl w:ilvl="5">
      <w:start w:val="1"/>
      <w:numFmt w:val="decimal"/>
      <w:isLgl/>
      <w:lvlText w:val="%4.%5.%6"/>
      <w:lvlJc w:val="left"/>
      <w:pPr>
        <w:ind w:left="0" w:firstLine="2160"/>
      </w:pPr>
      <w:rPr>
        <w:rFonts w:ascii="Calibri" w:hAnsi="Calibri" w:cs="Calibri" w:hint="default"/>
        <w:b w:val="0"/>
        <w:i w:val="0"/>
        <w:caps w:val="0"/>
        <w:smallCaps w:val="0"/>
        <w:strike w:val="0"/>
        <w:dstrike w:val="0"/>
        <w:vanish w:val="0"/>
        <w:color w:val="auto"/>
        <w:spacing w:val="0"/>
        <w:w w:val="100"/>
        <w:kern w:val="0"/>
        <w:position w:val="0"/>
        <w:sz w:val="22"/>
        <w:szCs w:val="24"/>
        <w:u w:val="none"/>
        <w:effect w:val="none"/>
        <w:vertAlign w:val="baseline"/>
      </w:rPr>
    </w:lvl>
    <w:lvl w:ilvl="6">
      <w:start w:val="1"/>
      <w:numFmt w:val="lowerLetter"/>
      <w:lvlText w:val="(%7)"/>
      <w:lvlJc w:val="left"/>
      <w:pPr>
        <w:ind w:left="0" w:firstLine="2880"/>
      </w:pPr>
      <w:rPr>
        <w:rFonts w:ascii="(normal text)" w:hAnsi="(normal text)" w:cs="Times New Roman" w:hint="default"/>
        <w:b w:val="0"/>
        <w:i w:val="0"/>
        <w:caps w:val="0"/>
        <w:smallCaps w:val="0"/>
        <w:strike w:val="0"/>
        <w:dstrike w:val="0"/>
        <w:vanish w:val="0"/>
        <w:color w:val="auto"/>
        <w:spacing w:val="0"/>
        <w:w w:val="100"/>
        <w:kern w:val="0"/>
        <w:position w:val="0"/>
        <w:sz w:val="22"/>
        <w:szCs w:val="24"/>
        <w:u w:val="none"/>
        <w:effect w:val="none"/>
        <w:vertAlign w:val="baseline"/>
      </w:rPr>
    </w:lvl>
    <w:lvl w:ilvl="7">
      <w:start w:val="1"/>
      <w:numFmt w:val="lowerRoman"/>
      <w:lvlText w:val="(%8)"/>
      <w:lvlJc w:val="left"/>
      <w:pPr>
        <w:ind w:left="4500" w:hanging="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rPr>
    </w:lvl>
    <w:lvl w:ilvl="8">
      <w:start w:val="1"/>
      <w:numFmt w:val="decimal"/>
      <w:lvlText w:val="(%9)"/>
      <w:lvlJc w:val="left"/>
      <w:pPr>
        <w:ind w:left="3708" w:hanging="648"/>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rPr>
    </w:lvl>
  </w:abstractNum>
  <w:num w:numId="1" w16cid:durableId="522943837">
    <w:abstractNumId w:val="4"/>
  </w:num>
  <w:num w:numId="2" w16cid:durableId="1820417286">
    <w:abstractNumId w:val="4"/>
  </w:num>
  <w:num w:numId="3" w16cid:durableId="1766681483">
    <w:abstractNumId w:val="3"/>
  </w:num>
  <w:num w:numId="4" w16cid:durableId="1486510562">
    <w:abstractNumId w:val="2"/>
  </w:num>
  <w:num w:numId="5" w16cid:durableId="832570503">
    <w:abstractNumId w:val="1"/>
  </w:num>
  <w:num w:numId="6" w16cid:durableId="189346677">
    <w:abstractNumId w:val="0"/>
  </w:num>
  <w:num w:numId="7" w16cid:durableId="1864122986">
    <w:abstractNumId w:val="6"/>
  </w:num>
  <w:num w:numId="8" w16cid:durableId="116993454">
    <w:abstractNumId w:val="5"/>
  </w:num>
  <w:num w:numId="9" w16cid:durableId="319701657">
    <w:abstractNumId w:val="5"/>
    <w:lvlOverride w:ilvl="0">
      <w:lvl w:ilvl="0">
        <w:start w:val="1"/>
        <w:numFmt w:val="upperRoman"/>
        <w:pStyle w:val="Article2L1"/>
        <w:suff w:val="nothing"/>
        <w:lvlText w:val="Article %1"/>
        <w:lvlJc w:val="left"/>
        <w:pPr>
          <w:tabs>
            <w:tab w:val="num" w:pos="720"/>
          </w:tabs>
          <w:ind w:left="0" w:firstLine="0"/>
        </w:pPr>
        <w:rPr>
          <w:b/>
          <w:i w:val="0"/>
          <w:caps/>
          <w:smallCaps w:val="0"/>
          <w:strike w:val="0"/>
          <w:dstrike w:val="0"/>
          <w:outline w:val="0"/>
          <w:shadow w:val="0"/>
          <w:emboss w:val="0"/>
          <w:imprint w:val="0"/>
          <w:vanish w:val="0"/>
          <w:color w:val="auto"/>
          <w:u w:val="single"/>
          <w:effect w:val="none"/>
          <w:vertAlign w:val="baseline"/>
        </w:rPr>
      </w:lvl>
    </w:lvlOverride>
    <w:lvlOverride w:ilvl="1">
      <w:lvl w:ilvl="1">
        <w:start w:val="1"/>
        <w:numFmt w:val="upperLetter"/>
        <w:pStyle w:val="Article2L2"/>
        <w:lvlText w:val="%2."/>
        <w:lvlJc w:val="left"/>
        <w:pPr>
          <w:tabs>
            <w:tab w:val="num" w:pos="720"/>
          </w:tabs>
          <w:ind w:left="0" w:firstLine="0"/>
        </w:pPr>
        <w:rPr>
          <w:b/>
          <w:i w:val="0"/>
          <w:caps w:val="0"/>
          <w:strike w:val="0"/>
          <w:dstrike w:val="0"/>
          <w:outline w:val="0"/>
          <w:shadow w:val="0"/>
          <w:emboss w:val="0"/>
          <w:imprint w:val="0"/>
          <w:vanish w:val="0"/>
          <w:color w:val="auto"/>
          <w:u w:val="none"/>
          <w:effect w:val="none"/>
          <w:vertAlign w:val="baseline"/>
        </w:rPr>
      </w:lvl>
    </w:lvlOverride>
    <w:lvlOverride w:ilvl="2">
      <w:lvl w:ilvl="2">
        <w:start w:val="1"/>
        <w:numFmt w:val="decimal"/>
        <w:pStyle w:val="Article2L3"/>
        <w:isLgl/>
        <w:lvlText w:val="%3."/>
        <w:lvlJc w:val="left"/>
        <w:pPr>
          <w:tabs>
            <w:tab w:val="num" w:pos="1440"/>
          </w:tabs>
          <w:ind w:left="0" w:firstLine="720"/>
        </w:pPr>
        <w:rPr>
          <w:b/>
          <w:i w:val="0"/>
          <w:caps w:val="0"/>
          <w:strike w:val="0"/>
          <w:dstrike w:val="0"/>
          <w:outline w:val="0"/>
          <w:shadow w:val="0"/>
          <w:emboss w:val="0"/>
          <w:imprint w:val="0"/>
          <w:vanish w:val="0"/>
          <w:color w:val="auto"/>
          <w:u w:val="none"/>
          <w:effect w:val="none"/>
          <w:vertAlign w:val="baseline"/>
        </w:rPr>
      </w:lvl>
    </w:lvlOverride>
    <w:lvlOverride w:ilvl="3">
      <w:lvl w:ilvl="3">
        <w:start w:val="1"/>
        <w:numFmt w:val="decimal"/>
        <w:pStyle w:val="Article2L4"/>
        <w:lvlText w:val="%3.%4"/>
        <w:lvlJc w:val="left"/>
        <w:pPr>
          <w:tabs>
            <w:tab w:val="num" w:pos="8550"/>
          </w:tabs>
          <w:ind w:left="6390" w:firstLine="1440"/>
        </w:pPr>
        <w:rPr>
          <w:b w:val="0"/>
          <w:i w:val="0"/>
          <w:caps w:val="0"/>
          <w:strike w:val="0"/>
          <w:dstrike w:val="0"/>
          <w:outline w:val="0"/>
          <w:shadow w:val="0"/>
          <w:emboss w:val="0"/>
          <w:imprint w:val="0"/>
          <w:vanish w:val="0"/>
          <w:color w:val="auto"/>
          <w:u w:val="none"/>
          <w:effect w:val="none"/>
          <w:vertAlign w:val="baseline"/>
        </w:rPr>
      </w:lvl>
    </w:lvlOverride>
    <w:lvlOverride w:ilvl="4">
      <w:lvl w:ilvl="4">
        <w:start w:val="1"/>
        <w:numFmt w:val="decimal"/>
        <w:pStyle w:val="Article2L5"/>
        <w:lvlText w:val="%3.%4.%5"/>
        <w:lvlJc w:val="left"/>
        <w:pPr>
          <w:tabs>
            <w:tab w:val="num" w:pos="2880"/>
          </w:tabs>
          <w:ind w:left="0" w:firstLine="2160"/>
        </w:pPr>
        <w:rPr>
          <w:b w:val="0"/>
          <w:i w:val="0"/>
          <w:caps w:val="0"/>
          <w:strike w:val="0"/>
          <w:dstrike w:val="0"/>
          <w:outline w:val="0"/>
          <w:shadow w:val="0"/>
          <w:emboss w:val="0"/>
          <w:imprint w:val="0"/>
          <w:vanish w:val="0"/>
          <w:color w:val="auto"/>
          <w:u w:val="none"/>
          <w:effect w:val="none"/>
          <w:vertAlign w:val="baseline"/>
        </w:rPr>
      </w:lvl>
    </w:lvlOverride>
    <w:lvlOverride w:ilvl="5">
      <w:lvl w:ilvl="5">
        <w:start w:val="1"/>
        <w:numFmt w:val="lowerLetter"/>
        <w:pStyle w:val="Article2L6"/>
        <w:lvlText w:val="(%6)"/>
        <w:lvlJc w:val="left"/>
        <w:pPr>
          <w:tabs>
            <w:tab w:val="num" w:pos="3600"/>
          </w:tabs>
          <w:ind w:left="720" w:firstLine="2160"/>
        </w:pPr>
        <w:rPr>
          <w:b w:val="0"/>
          <w:i w:val="0"/>
          <w:caps w:val="0"/>
          <w:strike w:val="0"/>
          <w:dstrike w:val="0"/>
          <w:outline w:val="0"/>
          <w:shadow w:val="0"/>
          <w:emboss w:val="0"/>
          <w:imprint w:val="0"/>
          <w:vanish w:val="0"/>
          <w:color w:val="auto"/>
          <w:u w:val="none"/>
          <w:effect w:val="none"/>
          <w:vertAlign w:val="baseline"/>
        </w:rPr>
      </w:lvl>
    </w:lvlOverride>
    <w:lvlOverride w:ilvl="6">
      <w:lvl w:ilvl="6">
        <w:start w:val="1"/>
        <w:numFmt w:val="lowerRoman"/>
        <w:pStyle w:val="Article2L7"/>
        <w:lvlText w:val="(%7)"/>
        <w:lvlJc w:val="left"/>
        <w:pPr>
          <w:tabs>
            <w:tab w:val="num" w:pos="2160"/>
          </w:tabs>
          <w:ind w:left="0" w:firstLine="1440"/>
        </w:pPr>
        <w:rPr>
          <w:b w:val="0"/>
          <w:i w:val="0"/>
          <w:caps w:val="0"/>
          <w:strike w:val="0"/>
          <w:dstrike w:val="0"/>
          <w:outline w:val="0"/>
          <w:shadow w:val="0"/>
          <w:emboss w:val="0"/>
          <w:imprint w:val="0"/>
          <w:vanish w:val="0"/>
          <w:color w:val="auto"/>
          <w:u w:val="none"/>
          <w:effect w:val="none"/>
          <w:vertAlign w:val="baseline"/>
        </w:rPr>
      </w:lvl>
    </w:lvlOverride>
    <w:lvlOverride w:ilvl="7">
      <w:lvl w:ilvl="7">
        <w:start w:val="1"/>
        <w:numFmt w:val="decimal"/>
        <w:pStyle w:val="Article2L8"/>
        <w:lvlText w:val="%8."/>
        <w:lvlJc w:val="left"/>
        <w:pPr>
          <w:tabs>
            <w:tab w:val="num" w:pos="1440"/>
          </w:tabs>
          <w:ind w:left="0" w:firstLine="720"/>
        </w:pPr>
        <w:rPr>
          <w:b w:val="0"/>
          <w:i w:val="0"/>
          <w:caps w:val="0"/>
          <w:strike w:val="0"/>
          <w:dstrike w:val="0"/>
          <w:outline w:val="0"/>
          <w:shadow w:val="0"/>
          <w:emboss w:val="0"/>
          <w:imprint w:val="0"/>
          <w:vanish w:val="0"/>
          <w:color w:val="auto"/>
          <w:u w:val="none"/>
          <w:effect w:val="none"/>
          <w:vertAlign w:val="baseline"/>
        </w:rPr>
      </w:lvl>
    </w:lvlOverride>
    <w:lvlOverride w:ilvl="8">
      <w:lvl w:ilvl="8">
        <w:start w:val="1"/>
        <w:numFmt w:val="none"/>
        <w:lvlText w:val=""/>
        <w:lvlJc w:val="left"/>
        <w:pPr>
          <w:tabs>
            <w:tab w:val="num" w:pos="0"/>
          </w:tabs>
          <w:ind w:left="0" w:firstLine="0"/>
        </w:pPr>
        <w:rPr>
          <w:b/>
          <w:i w:val="0"/>
          <w:caps w:val="0"/>
          <w:strike w:val="0"/>
          <w:dstrike w:val="0"/>
          <w:outline w:val="0"/>
          <w:shadow w:val="0"/>
          <w:emboss w:val="0"/>
          <w:imprint w:val="0"/>
          <w:vanish w:val="0"/>
          <w:u w:val="none"/>
          <w:effect w:val="none"/>
          <w:vertAlign w:val="baseline"/>
        </w:rPr>
      </w:lvl>
    </w:lvlOverride>
  </w:num>
  <w:num w:numId="10" w16cid:durableId="1560363796">
    <w:abstractNumId w:val="5"/>
    <w:lvlOverride w:ilvl="0">
      <w:startOverride w:val="1"/>
      <w:lvl w:ilvl="0">
        <w:start w:val="1"/>
        <w:numFmt w:val="upperRoman"/>
        <w:pStyle w:val="Article2L1"/>
        <w:suff w:val="nothing"/>
        <w:lvlText w:val="Article %1"/>
        <w:lvlJc w:val="left"/>
        <w:pPr>
          <w:tabs>
            <w:tab w:val="num" w:pos="720"/>
          </w:tabs>
          <w:ind w:left="0" w:firstLine="0"/>
        </w:pPr>
        <w:rPr>
          <w:b/>
          <w:i w:val="0"/>
          <w:caps/>
          <w:smallCaps w:val="0"/>
          <w:strike w:val="0"/>
          <w:dstrike w:val="0"/>
          <w:outline w:val="0"/>
          <w:shadow w:val="0"/>
          <w:emboss w:val="0"/>
          <w:imprint w:val="0"/>
          <w:vanish w:val="0"/>
          <w:color w:val="auto"/>
          <w:u w:val="single"/>
          <w:effect w:val="none"/>
          <w:vertAlign w:val="baseline"/>
        </w:rPr>
      </w:lvl>
    </w:lvlOverride>
    <w:lvlOverride w:ilvl="1">
      <w:startOverride w:val="1"/>
      <w:lvl w:ilvl="1">
        <w:start w:val="1"/>
        <w:numFmt w:val="upperLetter"/>
        <w:pStyle w:val="Article2L2"/>
        <w:lvlText w:val="%2."/>
        <w:lvlJc w:val="left"/>
        <w:pPr>
          <w:tabs>
            <w:tab w:val="num" w:pos="720"/>
          </w:tabs>
          <w:ind w:left="0" w:firstLine="0"/>
        </w:pPr>
        <w:rPr>
          <w:b/>
          <w:i w:val="0"/>
          <w:caps w:val="0"/>
          <w:strike w:val="0"/>
          <w:dstrike w:val="0"/>
          <w:outline w:val="0"/>
          <w:shadow w:val="0"/>
          <w:emboss w:val="0"/>
          <w:imprint w:val="0"/>
          <w:vanish w:val="0"/>
          <w:color w:val="auto"/>
          <w:u w:val="none"/>
          <w:effect w:val="none"/>
          <w:vertAlign w:val="baseline"/>
        </w:rPr>
      </w:lvl>
    </w:lvlOverride>
    <w:lvlOverride w:ilvl="2">
      <w:startOverride w:val="1"/>
      <w:lvl w:ilvl="2">
        <w:start w:val="1"/>
        <w:numFmt w:val="decimal"/>
        <w:pStyle w:val="Article2L3"/>
        <w:isLgl/>
        <w:lvlText w:val="%3."/>
        <w:lvlJc w:val="left"/>
        <w:pPr>
          <w:tabs>
            <w:tab w:val="num" w:pos="1440"/>
          </w:tabs>
          <w:ind w:left="0" w:firstLine="720"/>
        </w:pPr>
        <w:rPr>
          <w:b/>
          <w:i w:val="0"/>
          <w:caps w:val="0"/>
          <w:strike w:val="0"/>
          <w:dstrike w:val="0"/>
          <w:outline w:val="0"/>
          <w:shadow w:val="0"/>
          <w:emboss w:val="0"/>
          <w:imprint w:val="0"/>
          <w:vanish w:val="0"/>
          <w:color w:val="auto"/>
          <w:u w:val="none"/>
          <w:effect w:val="none"/>
          <w:vertAlign w:val="baseline"/>
        </w:rPr>
      </w:lvl>
    </w:lvlOverride>
    <w:lvlOverride w:ilvl="3">
      <w:startOverride w:val="1"/>
      <w:lvl w:ilvl="3">
        <w:start w:val="1"/>
        <w:numFmt w:val="decimal"/>
        <w:pStyle w:val="Article2L4"/>
        <w:lvlText w:val="%3.%4"/>
        <w:lvlJc w:val="left"/>
        <w:pPr>
          <w:tabs>
            <w:tab w:val="num" w:pos="8550"/>
          </w:tabs>
          <w:ind w:left="6390" w:firstLine="1440"/>
        </w:pPr>
        <w:rPr>
          <w:b w:val="0"/>
          <w:i w:val="0"/>
          <w:caps w:val="0"/>
          <w:strike w:val="0"/>
          <w:dstrike w:val="0"/>
          <w:outline w:val="0"/>
          <w:shadow w:val="0"/>
          <w:emboss w:val="0"/>
          <w:imprint w:val="0"/>
          <w:vanish w:val="0"/>
          <w:color w:val="auto"/>
          <w:u w:val="none"/>
          <w:effect w:val="none"/>
          <w:vertAlign w:val="baseline"/>
        </w:rPr>
      </w:lvl>
    </w:lvlOverride>
    <w:lvlOverride w:ilvl="4">
      <w:startOverride w:val="1"/>
      <w:lvl w:ilvl="4">
        <w:start w:val="1"/>
        <w:numFmt w:val="decimal"/>
        <w:pStyle w:val="Article2L5"/>
        <w:lvlText w:val="%3.%4.%5"/>
        <w:lvlJc w:val="left"/>
        <w:pPr>
          <w:tabs>
            <w:tab w:val="num" w:pos="2880"/>
          </w:tabs>
          <w:ind w:left="0" w:firstLine="2160"/>
        </w:pPr>
        <w:rPr>
          <w:b w:val="0"/>
          <w:i w:val="0"/>
          <w:caps w:val="0"/>
          <w:strike w:val="0"/>
          <w:dstrike w:val="0"/>
          <w:outline w:val="0"/>
          <w:shadow w:val="0"/>
          <w:emboss w:val="0"/>
          <w:imprint w:val="0"/>
          <w:vanish w:val="0"/>
          <w:color w:val="auto"/>
          <w:u w:val="none"/>
          <w:effect w:val="none"/>
          <w:vertAlign w:val="baseline"/>
        </w:rPr>
      </w:lvl>
    </w:lvlOverride>
    <w:lvlOverride w:ilvl="5">
      <w:startOverride w:val="1"/>
      <w:lvl w:ilvl="5">
        <w:start w:val="1"/>
        <w:numFmt w:val="lowerLetter"/>
        <w:pStyle w:val="Article2L6"/>
        <w:lvlText w:val="(%6)"/>
        <w:lvlJc w:val="left"/>
        <w:pPr>
          <w:tabs>
            <w:tab w:val="num" w:pos="3600"/>
          </w:tabs>
          <w:ind w:left="720" w:firstLine="2160"/>
        </w:pPr>
        <w:rPr>
          <w:b w:val="0"/>
          <w:i w:val="0"/>
          <w:caps w:val="0"/>
          <w:strike w:val="0"/>
          <w:dstrike w:val="0"/>
          <w:outline w:val="0"/>
          <w:shadow w:val="0"/>
          <w:emboss w:val="0"/>
          <w:imprint w:val="0"/>
          <w:vanish w:val="0"/>
          <w:color w:val="auto"/>
          <w:u w:val="none"/>
          <w:effect w:val="none"/>
          <w:vertAlign w:val="baseline"/>
        </w:rPr>
      </w:lvl>
    </w:lvlOverride>
    <w:lvlOverride w:ilvl="6">
      <w:startOverride w:val="1"/>
      <w:lvl w:ilvl="6">
        <w:start w:val="1"/>
        <w:numFmt w:val="lowerRoman"/>
        <w:pStyle w:val="Article2L7"/>
        <w:lvlText w:val="(%7)"/>
        <w:lvlJc w:val="left"/>
        <w:pPr>
          <w:tabs>
            <w:tab w:val="num" w:pos="2160"/>
          </w:tabs>
          <w:ind w:left="0" w:firstLine="1440"/>
        </w:pPr>
        <w:rPr>
          <w:b w:val="0"/>
          <w:i w:val="0"/>
          <w:caps w:val="0"/>
          <w:strike w:val="0"/>
          <w:dstrike w:val="0"/>
          <w:outline w:val="0"/>
          <w:shadow w:val="0"/>
          <w:emboss w:val="0"/>
          <w:imprint w:val="0"/>
          <w:vanish w:val="0"/>
          <w:color w:val="auto"/>
          <w:u w:val="none"/>
          <w:effect w:val="none"/>
          <w:vertAlign w:val="baseline"/>
        </w:rPr>
      </w:lvl>
    </w:lvlOverride>
    <w:lvlOverride w:ilvl="7">
      <w:startOverride w:val="1"/>
      <w:lvl w:ilvl="7">
        <w:start w:val="1"/>
        <w:numFmt w:val="decimal"/>
        <w:pStyle w:val="Article2L8"/>
        <w:lvlText w:val="%8."/>
        <w:lvlJc w:val="left"/>
        <w:pPr>
          <w:tabs>
            <w:tab w:val="num" w:pos="1440"/>
          </w:tabs>
          <w:ind w:left="0" w:firstLine="720"/>
        </w:pPr>
        <w:rPr>
          <w:b w:val="0"/>
          <w:i w:val="0"/>
          <w:caps w:val="0"/>
          <w:strike w:val="0"/>
          <w:dstrike w:val="0"/>
          <w:outline w:val="0"/>
          <w:shadow w:val="0"/>
          <w:emboss w:val="0"/>
          <w:imprint w:val="0"/>
          <w:vanish w:val="0"/>
          <w:color w:val="auto"/>
          <w:u w:val="none"/>
          <w:effect w:val="none"/>
          <w:vertAlign w:val="baseline"/>
        </w:rPr>
      </w:lvl>
    </w:lvlOverride>
    <w:lvlOverride w:ilvl="8">
      <w:startOverride w:val="1"/>
      <w:lvl w:ilvl="8">
        <w:start w:val="1"/>
        <w:numFmt w:val="none"/>
        <w:lvlText w:val=""/>
        <w:lvlJc w:val="left"/>
        <w:pPr>
          <w:tabs>
            <w:tab w:val="num" w:pos="0"/>
          </w:tabs>
          <w:ind w:left="0" w:firstLine="0"/>
        </w:pPr>
        <w:rPr>
          <w:b/>
          <w:i w:val="0"/>
          <w:caps w:val="0"/>
          <w:strike w:val="0"/>
          <w:dstrike w:val="0"/>
          <w:outline w:val="0"/>
          <w:shadow w:val="0"/>
          <w:emboss w:val="0"/>
          <w:imprint w:val="0"/>
          <w:vanish w:val="0"/>
          <w:u w:val="none"/>
          <w:effect w:val="none"/>
          <w:vertAlign w:val="baseline"/>
        </w:rPr>
      </w:lvl>
    </w:lvlOverride>
  </w:num>
  <w:num w:numId="11" w16cid:durableId="312493793">
    <w:abstractNumId w:val="5"/>
    <w:lvlOverride w:ilvl="0">
      <w:startOverride w:val="1"/>
      <w:lvl w:ilvl="0">
        <w:start w:val="1"/>
        <w:numFmt w:val="upperRoman"/>
        <w:pStyle w:val="Article2L1"/>
        <w:suff w:val="nothing"/>
        <w:lvlText w:val="Article %1"/>
        <w:lvlJc w:val="left"/>
        <w:pPr>
          <w:tabs>
            <w:tab w:val="num" w:pos="720"/>
          </w:tabs>
          <w:ind w:left="0" w:firstLine="0"/>
        </w:pPr>
        <w:rPr>
          <w:b/>
          <w:i w:val="0"/>
          <w:caps/>
          <w:smallCaps w:val="0"/>
          <w:strike w:val="0"/>
          <w:dstrike w:val="0"/>
          <w:outline w:val="0"/>
          <w:shadow w:val="0"/>
          <w:emboss w:val="0"/>
          <w:imprint w:val="0"/>
          <w:vanish w:val="0"/>
          <w:color w:val="auto"/>
          <w:u w:val="single"/>
          <w:effect w:val="none"/>
          <w:vertAlign w:val="baseline"/>
        </w:rPr>
      </w:lvl>
    </w:lvlOverride>
    <w:lvlOverride w:ilvl="1">
      <w:startOverride w:val="1"/>
      <w:lvl w:ilvl="1">
        <w:start w:val="1"/>
        <w:numFmt w:val="upperLetter"/>
        <w:pStyle w:val="Article2L2"/>
        <w:lvlText w:val="%2."/>
        <w:lvlJc w:val="left"/>
        <w:pPr>
          <w:tabs>
            <w:tab w:val="num" w:pos="720"/>
          </w:tabs>
          <w:ind w:left="0" w:firstLine="0"/>
        </w:pPr>
        <w:rPr>
          <w:b/>
          <w:i w:val="0"/>
          <w:caps w:val="0"/>
          <w:strike w:val="0"/>
          <w:dstrike w:val="0"/>
          <w:outline w:val="0"/>
          <w:shadow w:val="0"/>
          <w:emboss w:val="0"/>
          <w:imprint w:val="0"/>
          <w:vanish w:val="0"/>
          <w:color w:val="auto"/>
          <w:u w:val="none"/>
          <w:effect w:val="none"/>
          <w:vertAlign w:val="baseline"/>
        </w:rPr>
      </w:lvl>
    </w:lvlOverride>
    <w:lvlOverride w:ilvl="2">
      <w:startOverride w:val="1"/>
      <w:lvl w:ilvl="2">
        <w:start w:val="1"/>
        <w:numFmt w:val="decimal"/>
        <w:pStyle w:val="Article2L3"/>
        <w:isLgl/>
        <w:lvlText w:val="%3."/>
        <w:lvlJc w:val="left"/>
        <w:pPr>
          <w:tabs>
            <w:tab w:val="num" w:pos="1440"/>
          </w:tabs>
          <w:ind w:left="0" w:firstLine="720"/>
        </w:pPr>
        <w:rPr>
          <w:b/>
          <w:i w:val="0"/>
          <w:caps w:val="0"/>
          <w:strike w:val="0"/>
          <w:dstrike w:val="0"/>
          <w:outline w:val="0"/>
          <w:shadow w:val="0"/>
          <w:emboss w:val="0"/>
          <w:imprint w:val="0"/>
          <w:vanish w:val="0"/>
          <w:color w:val="auto"/>
          <w:u w:val="none"/>
          <w:effect w:val="none"/>
          <w:vertAlign w:val="baseline"/>
        </w:rPr>
      </w:lvl>
    </w:lvlOverride>
    <w:lvlOverride w:ilvl="3">
      <w:startOverride w:val="1"/>
      <w:lvl w:ilvl="3">
        <w:start w:val="1"/>
        <w:numFmt w:val="decimal"/>
        <w:pStyle w:val="Article2L4"/>
        <w:lvlText w:val="%3.%4"/>
        <w:lvlJc w:val="left"/>
        <w:pPr>
          <w:tabs>
            <w:tab w:val="num" w:pos="8550"/>
          </w:tabs>
          <w:ind w:left="6390" w:firstLine="1440"/>
        </w:pPr>
        <w:rPr>
          <w:b w:val="0"/>
          <w:i w:val="0"/>
          <w:caps w:val="0"/>
          <w:strike w:val="0"/>
          <w:dstrike w:val="0"/>
          <w:outline w:val="0"/>
          <w:shadow w:val="0"/>
          <w:emboss w:val="0"/>
          <w:imprint w:val="0"/>
          <w:vanish w:val="0"/>
          <w:color w:val="auto"/>
          <w:u w:val="none"/>
          <w:effect w:val="none"/>
          <w:vertAlign w:val="baseline"/>
        </w:rPr>
      </w:lvl>
    </w:lvlOverride>
    <w:lvlOverride w:ilvl="4">
      <w:startOverride w:val="1"/>
      <w:lvl w:ilvl="4">
        <w:start w:val="1"/>
        <w:numFmt w:val="decimal"/>
        <w:pStyle w:val="Article2L5"/>
        <w:lvlText w:val="%3.%4.%5"/>
        <w:lvlJc w:val="left"/>
        <w:pPr>
          <w:tabs>
            <w:tab w:val="num" w:pos="2880"/>
          </w:tabs>
          <w:ind w:left="0" w:firstLine="2160"/>
        </w:pPr>
        <w:rPr>
          <w:b w:val="0"/>
          <w:i w:val="0"/>
          <w:caps w:val="0"/>
          <w:strike w:val="0"/>
          <w:dstrike w:val="0"/>
          <w:outline w:val="0"/>
          <w:shadow w:val="0"/>
          <w:emboss w:val="0"/>
          <w:imprint w:val="0"/>
          <w:vanish w:val="0"/>
          <w:color w:val="auto"/>
          <w:u w:val="none"/>
          <w:effect w:val="none"/>
          <w:vertAlign w:val="baseline"/>
        </w:rPr>
      </w:lvl>
    </w:lvlOverride>
    <w:lvlOverride w:ilvl="5">
      <w:startOverride w:val="1"/>
      <w:lvl w:ilvl="5">
        <w:start w:val="1"/>
        <w:numFmt w:val="lowerLetter"/>
        <w:pStyle w:val="Article2L6"/>
        <w:lvlText w:val="(%6)"/>
        <w:lvlJc w:val="left"/>
        <w:pPr>
          <w:tabs>
            <w:tab w:val="num" w:pos="3600"/>
          </w:tabs>
          <w:ind w:left="720" w:firstLine="2160"/>
        </w:pPr>
        <w:rPr>
          <w:b w:val="0"/>
          <w:i w:val="0"/>
          <w:caps w:val="0"/>
          <w:strike w:val="0"/>
          <w:dstrike w:val="0"/>
          <w:outline w:val="0"/>
          <w:shadow w:val="0"/>
          <w:emboss w:val="0"/>
          <w:imprint w:val="0"/>
          <w:vanish w:val="0"/>
          <w:color w:val="auto"/>
          <w:u w:val="none"/>
          <w:effect w:val="none"/>
          <w:vertAlign w:val="baseline"/>
        </w:rPr>
      </w:lvl>
    </w:lvlOverride>
    <w:lvlOverride w:ilvl="6">
      <w:startOverride w:val="1"/>
      <w:lvl w:ilvl="6">
        <w:start w:val="1"/>
        <w:numFmt w:val="lowerRoman"/>
        <w:pStyle w:val="Article2L7"/>
        <w:lvlText w:val="(%7)"/>
        <w:lvlJc w:val="left"/>
        <w:pPr>
          <w:tabs>
            <w:tab w:val="num" w:pos="2160"/>
          </w:tabs>
          <w:ind w:left="0" w:firstLine="1440"/>
        </w:pPr>
        <w:rPr>
          <w:b w:val="0"/>
          <w:i w:val="0"/>
          <w:caps w:val="0"/>
          <w:strike w:val="0"/>
          <w:dstrike w:val="0"/>
          <w:outline w:val="0"/>
          <w:shadow w:val="0"/>
          <w:emboss w:val="0"/>
          <w:imprint w:val="0"/>
          <w:vanish w:val="0"/>
          <w:color w:val="auto"/>
          <w:u w:val="none"/>
          <w:effect w:val="none"/>
          <w:vertAlign w:val="baseline"/>
        </w:rPr>
      </w:lvl>
    </w:lvlOverride>
    <w:lvlOverride w:ilvl="7">
      <w:startOverride w:val="1"/>
      <w:lvl w:ilvl="7">
        <w:start w:val="1"/>
        <w:numFmt w:val="decimal"/>
        <w:pStyle w:val="Article2L8"/>
        <w:lvlText w:val="%8."/>
        <w:lvlJc w:val="left"/>
        <w:pPr>
          <w:tabs>
            <w:tab w:val="num" w:pos="1440"/>
          </w:tabs>
          <w:ind w:left="0" w:firstLine="720"/>
        </w:pPr>
        <w:rPr>
          <w:b w:val="0"/>
          <w:i w:val="0"/>
          <w:caps w:val="0"/>
          <w:strike w:val="0"/>
          <w:dstrike w:val="0"/>
          <w:outline w:val="0"/>
          <w:shadow w:val="0"/>
          <w:emboss w:val="0"/>
          <w:imprint w:val="0"/>
          <w:vanish w:val="0"/>
          <w:color w:val="auto"/>
          <w:u w:val="none"/>
          <w:effect w:val="none"/>
          <w:vertAlign w:val="baseline"/>
        </w:rPr>
      </w:lvl>
    </w:lvlOverride>
    <w:lvlOverride w:ilvl="8">
      <w:startOverride w:val="1"/>
      <w:lvl w:ilvl="8">
        <w:start w:val="1"/>
        <w:numFmt w:val="none"/>
        <w:lvlText w:val=""/>
        <w:lvlJc w:val="left"/>
        <w:pPr>
          <w:tabs>
            <w:tab w:val="num" w:pos="0"/>
          </w:tabs>
          <w:ind w:left="0" w:firstLine="0"/>
        </w:pPr>
        <w:rPr>
          <w:b/>
          <w:i w:val="0"/>
          <w:caps w:val="0"/>
          <w:strike w:val="0"/>
          <w:dstrike w:val="0"/>
          <w:outline w:val="0"/>
          <w:shadow w:val="0"/>
          <w:emboss w:val="0"/>
          <w:imprint w:val="0"/>
          <w:vanish w:val="0"/>
          <w:u w:val="none"/>
          <w:effect w:val="none"/>
          <w:vertAlign w:val="baseline"/>
        </w:rPr>
      </w:lvl>
    </w:lvlOverride>
  </w:num>
  <w:num w:numId="12" w16cid:durableId="1351377335">
    <w:abstractNumId w:val="5"/>
    <w:lvlOverride w:ilvl="0">
      <w:startOverride w:val="1"/>
      <w:lvl w:ilvl="0">
        <w:start w:val="1"/>
        <w:numFmt w:val="upperRoman"/>
        <w:pStyle w:val="Article2L1"/>
        <w:suff w:val="nothing"/>
        <w:lvlText w:val="Article %1"/>
        <w:lvlJc w:val="left"/>
        <w:pPr>
          <w:tabs>
            <w:tab w:val="num" w:pos="720"/>
          </w:tabs>
          <w:ind w:left="0" w:firstLine="0"/>
        </w:pPr>
        <w:rPr>
          <w:b/>
          <w:i w:val="0"/>
          <w:caps/>
          <w:smallCaps w:val="0"/>
          <w:strike w:val="0"/>
          <w:dstrike w:val="0"/>
          <w:outline w:val="0"/>
          <w:shadow w:val="0"/>
          <w:emboss w:val="0"/>
          <w:imprint w:val="0"/>
          <w:vanish w:val="0"/>
          <w:color w:val="auto"/>
          <w:u w:val="single"/>
          <w:effect w:val="none"/>
          <w:vertAlign w:val="baseline"/>
        </w:rPr>
      </w:lvl>
    </w:lvlOverride>
    <w:lvlOverride w:ilvl="1">
      <w:startOverride w:val="1"/>
      <w:lvl w:ilvl="1">
        <w:start w:val="1"/>
        <w:numFmt w:val="upperLetter"/>
        <w:pStyle w:val="Article2L2"/>
        <w:lvlText w:val="%2."/>
        <w:lvlJc w:val="left"/>
        <w:pPr>
          <w:tabs>
            <w:tab w:val="num" w:pos="720"/>
          </w:tabs>
          <w:ind w:left="0" w:firstLine="0"/>
        </w:pPr>
        <w:rPr>
          <w:b/>
          <w:i w:val="0"/>
          <w:caps w:val="0"/>
          <w:strike w:val="0"/>
          <w:dstrike w:val="0"/>
          <w:outline w:val="0"/>
          <w:shadow w:val="0"/>
          <w:emboss w:val="0"/>
          <w:imprint w:val="0"/>
          <w:vanish w:val="0"/>
          <w:color w:val="auto"/>
          <w:u w:val="none"/>
          <w:effect w:val="none"/>
          <w:vertAlign w:val="baseline"/>
        </w:rPr>
      </w:lvl>
    </w:lvlOverride>
    <w:lvlOverride w:ilvl="2">
      <w:startOverride w:val="1"/>
      <w:lvl w:ilvl="2">
        <w:start w:val="1"/>
        <w:numFmt w:val="decimal"/>
        <w:pStyle w:val="Article2L3"/>
        <w:isLgl/>
        <w:lvlText w:val="%3."/>
        <w:lvlJc w:val="left"/>
        <w:pPr>
          <w:tabs>
            <w:tab w:val="num" w:pos="1440"/>
          </w:tabs>
          <w:ind w:left="0" w:firstLine="720"/>
        </w:pPr>
        <w:rPr>
          <w:b/>
          <w:i w:val="0"/>
          <w:caps w:val="0"/>
          <w:strike w:val="0"/>
          <w:dstrike w:val="0"/>
          <w:outline w:val="0"/>
          <w:shadow w:val="0"/>
          <w:emboss w:val="0"/>
          <w:imprint w:val="0"/>
          <w:vanish w:val="0"/>
          <w:color w:val="auto"/>
          <w:u w:val="none"/>
          <w:effect w:val="none"/>
          <w:vertAlign w:val="baseline"/>
        </w:rPr>
      </w:lvl>
    </w:lvlOverride>
    <w:lvlOverride w:ilvl="3">
      <w:startOverride w:val="1"/>
      <w:lvl w:ilvl="3">
        <w:start w:val="1"/>
        <w:numFmt w:val="decimal"/>
        <w:pStyle w:val="Article2L4"/>
        <w:lvlText w:val="%3.%4"/>
        <w:lvlJc w:val="left"/>
        <w:pPr>
          <w:tabs>
            <w:tab w:val="num" w:pos="8550"/>
          </w:tabs>
          <w:ind w:left="6390" w:firstLine="1440"/>
        </w:pPr>
        <w:rPr>
          <w:b w:val="0"/>
          <w:i w:val="0"/>
          <w:caps w:val="0"/>
          <w:strike w:val="0"/>
          <w:dstrike w:val="0"/>
          <w:outline w:val="0"/>
          <w:shadow w:val="0"/>
          <w:emboss w:val="0"/>
          <w:imprint w:val="0"/>
          <w:vanish w:val="0"/>
          <w:color w:val="auto"/>
          <w:u w:val="none"/>
          <w:effect w:val="none"/>
          <w:vertAlign w:val="baseline"/>
        </w:rPr>
      </w:lvl>
    </w:lvlOverride>
    <w:lvlOverride w:ilvl="4">
      <w:startOverride w:val="1"/>
      <w:lvl w:ilvl="4">
        <w:start w:val="1"/>
        <w:numFmt w:val="decimal"/>
        <w:pStyle w:val="Article2L5"/>
        <w:lvlText w:val="%3.%4.%5"/>
        <w:lvlJc w:val="left"/>
        <w:pPr>
          <w:tabs>
            <w:tab w:val="num" w:pos="2880"/>
          </w:tabs>
          <w:ind w:left="0" w:firstLine="2160"/>
        </w:pPr>
        <w:rPr>
          <w:b w:val="0"/>
          <w:i w:val="0"/>
          <w:caps w:val="0"/>
          <w:strike w:val="0"/>
          <w:dstrike w:val="0"/>
          <w:outline w:val="0"/>
          <w:shadow w:val="0"/>
          <w:emboss w:val="0"/>
          <w:imprint w:val="0"/>
          <w:vanish w:val="0"/>
          <w:color w:val="auto"/>
          <w:u w:val="none"/>
          <w:effect w:val="none"/>
          <w:vertAlign w:val="baseline"/>
        </w:rPr>
      </w:lvl>
    </w:lvlOverride>
    <w:lvlOverride w:ilvl="5">
      <w:startOverride w:val="1"/>
      <w:lvl w:ilvl="5">
        <w:start w:val="1"/>
        <w:numFmt w:val="lowerLetter"/>
        <w:pStyle w:val="Article2L6"/>
        <w:lvlText w:val="(%6)"/>
        <w:lvlJc w:val="left"/>
        <w:pPr>
          <w:tabs>
            <w:tab w:val="num" w:pos="3600"/>
          </w:tabs>
          <w:ind w:left="720" w:firstLine="2160"/>
        </w:pPr>
        <w:rPr>
          <w:b w:val="0"/>
          <w:i w:val="0"/>
          <w:caps w:val="0"/>
          <w:strike w:val="0"/>
          <w:dstrike w:val="0"/>
          <w:outline w:val="0"/>
          <w:shadow w:val="0"/>
          <w:emboss w:val="0"/>
          <w:imprint w:val="0"/>
          <w:vanish w:val="0"/>
          <w:color w:val="auto"/>
          <w:u w:val="none"/>
          <w:effect w:val="none"/>
          <w:vertAlign w:val="baseline"/>
        </w:rPr>
      </w:lvl>
    </w:lvlOverride>
    <w:lvlOverride w:ilvl="6">
      <w:startOverride w:val="1"/>
      <w:lvl w:ilvl="6">
        <w:start w:val="1"/>
        <w:numFmt w:val="lowerRoman"/>
        <w:pStyle w:val="Article2L7"/>
        <w:lvlText w:val="(%7)"/>
        <w:lvlJc w:val="left"/>
        <w:pPr>
          <w:tabs>
            <w:tab w:val="num" w:pos="2160"/>
          </w:tabs>
          <w:ind w:left="0" w:firstLine="1440"/>
        </w:pPr>
        <w:rPr>
          <w:b w:val="0"/>
          <w:i w:val="0"/>
          <w:caps w:val="0"/>
          <w:strike w:val="0"/>
          <w:dstrike w:val="0"/>
          <w:outline w:val="0"/>
          <w:shadow w:val="0"/>
          <w:emboss w:val="0"/>
          <w:imprint w:val="0"/>
          <w:vanish w:val="0"/>
          <w:color w:val="auto"/>
          <w:u w:val="none"/>
          <w:effect w:val="none"/>
          <w:vertAlign w:val="baseline"/>
        </w:rPr>
      </w:lvl>
    </w:lvlOverride>
    <w:lvlOverride w:ilvl="7">
      <w:startOverride w:val="1"/>
      <w:lvl w:ilvl="7">
        <w:start w:val="1"/>
        <w:numFmt w:val="decimal"/>
        <w:pStyle w:val="Article2L8"/>
        <w:lvlText w:val="%8."/>
        <w:lvlJc w:val="left"/>
        <w:pPr>
          <w:tabs>
            <w:tab w:val="num" w:pos="1440"/>
          </w:tabs>
          <w:ind w:left="0" w:firstLine="720"/>
        </w:pPr>
        <w:rPr>
          <w:b w:val="0"/>
          <w:i w:val="0"/>
          <w:caps w:val="0"/>
          <w:strike w:val="0"/>
          <w:dstrike w:val="0"/>
          <w:outline w:val="0"/>
          <w:shadow w:val="0"/>
          <w:emboss w:val="0"/>
          <w:imprint w:val="0"/>
          <w:vanish w:val="0"/>
          <w:color w:val="auto"/>
          <w:u w:val="none"/>
          <w:effect w:val="none"/>
          <w:vertAlign w:val="baseline"/>
        </w:rPr>
      </w:lvl>
    </w:lvlOverride>
    <w:lvlOverride w:ilvl="8">
      <w:startOverride w:val="1"/>
      <w:lvl w:ilvl="8">
        <w:start w:val="1"/>
        <w:numFmt w:val="none"/>
        <w:lvlText w:val=""/>
        <w:lvlJc w:val="left"/>
        <w:pPr>
          <w:tabs>
            <w:tab w:val="num" w:pos="0"/>
          </w:tabs>
          <w:ind w:left="0" w:firstLine="0"/>
        </w:pPr>
        <w:rPr>
          <w:b/>
          <w:i w:val="0"/>
          <w:caps w:val="0"/>
          <w:strike w:val="0"/>
          <w:dstrike w:val="0"/>
          <w:outline w:val="0"/>
          <w:shadow w:val="0"/>
          <w:emboss w:val="0"/>
          <w:imprint w:val="0"/>
          <w:vanish w:val="0"/>
          <w:u w:val="none"/>
          <w:effect w:val="none"/>
          <w:vertAlign w:val="baseline"/>
        </w:rPr>
      </w:lvl>
    </w:lvlOverride>
  </w:num>
  <w:num w:numId="13" w16cid:durableId="180179907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061514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4645125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5492089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clean"/>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consecutiveHyphenLimit w:val="1"/>
  <w:drawingGridHorizontalSpacing w:val="120"/>
  <w:drawingGridVerticalSpacing w:val="120"/>
  <w:displayHorizontalDrawingGridEvery w:val="0"/>
  <w:displayVerticalDrawingGridEvery w:val="3"/>
  <w:doNotUseMarginsForDrawingGridOrigin/>
  <w:characterSpacingControl w:val="compressPunctuation"/>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85TrailerDate" w:val="0"/>
    <w:docVar w:name="85TrailerDateField" w:val="0"/>
    <w:docVar w:name="85TrailerDraft" w:val="0"/>
    <w:docVar w:name="85TrailerTime" w:val="0"/>
    <w:docVar w:name="DocIDAuthor" w:val="False"/>
    <w:docVar w:name="DocIDClientMatter" w:val="True"/>
    <w:docVar w:name="DocIDDate" w:val="False"/>
    <w:docVar w:name="DocIDLibrary" w:val="True"/>
    <w:docVar w:name="DocIDType" w:val="AllPages"/>
    <w:docVar w:name="DocIDTypist" w:val="False"/>
    <w:docVar w:name="DocVer" w:val="02"/>
    <w:docVar w:name="LegacyDocIDRemoved" w:val="True"/>
    <w:docVar w:name="MPDocID" w:val="C:\Documents and Settings\mkaiser\Desktop\Documents\Series Seed Form COI.DOC"/>
    <w:docVar w:name="NewDocStampType" w:val="7"/>
    <w:docVar w:name="SWActiveDesign" w:val="Heading"/>
    <w:docVar w:name="SWAllDesigns" w:val="Heading|5A|Exhibit A|"/>
    <w:docVar w:name="SWAllLineBreaks" w:val="Heading~~0|0|0|0|0|0|0|0|0|@@5A~~0|0|0|0|0|0|0|0|0|@@Exhibit A~~0|0|0|0|0|0|0|0|0|@@"/>
    <w:docVar w:name="SWDocIDDate" w:val="0"/>
    <w:docVar w:name="SWDocIDLocation" w:val="1"/>
    <w:docVar w:name="SWInitialSave" w:val="-1"/>
    <w:docVar w:name="zzmp10NoTrailerPromptID" w:val="2279409.1"/>
    <w:docVar w:name="zzmpLTFontsClean" w:val="True"/>
    <w:docVar w:name="zzmpnSession" w:val="0.2234308"/>
  </w:docVars>
  <w:rsids>
    <w:rsidRoot w:val="00D62B41"/>
    <w:rsid w:val="00050F91"/>
    <w:rsid w:val="000D4670"/>
    <w:rsid w:val="00125D75"/>
    <w:rsid w:val="003A0FF6"/>
    <w:rsid w:val="00670681"/>
    <w:rsid w:val="007667CF"/>
    <w:rsid w:val="00BD0481"/>
    <w:rsid w:val="00C31AD1"/>
    <w:rsid w:val="00C4027A"/>
    <w:rsid w:val="00D62B41"/>
    <w:rsid w:val="00E05A33"/>
    <w:rsid w:val="00F76C6C"/>
    <w:rsid w:val="00FF66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doNotEmbedSmartTags/>
  <w:decimalSymbol w:val="."/>
  <w:listSeparator w:val=","/>
  <w14:docId w14:val="671CA81A"/>
  <w15:docId w15:val="{F85C7533-6162-4537-A59E-236BAC85F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adjustRightInd w:val="0"/>
    </w:pPr>
    <w:rPr>
      <w:sz w:val="24"/>
      <w:szCs w:val="24"/>
    </w:rPr>
  </w:style>
  <w:style w:type="paragraph" w:styleId="Heading1">
    <w:name w:val="heading 1"/>
    <w:aliases w:val="1"/>
    <w:basedOn w:val="Normal"/>
    <w:next w:val="BodyText"/>
    <w:qFormat/>
    <w:pPr>
      <w:keepNext/>
      <w:outlineLvl w:val="0"/>
    </w:pPr>
    <w:rPr>
      <w:i/>
      <w:iCs/>
      <w:sz w:val="18"/>
      <w:szCs w:val="18"/>
    </w:rPr>
  </w:style>
  <w:style w:type="paragraph" w:styleId="Heading2">
    <w:name w:val="heading 2"/>
    <w:aliases w:val="2"/>
    <w:basedOn w:val="Normal"/>
    <w:next w:val="BodyText"/>
    <w:qFormat/>
    <w:pPr>
      <w:numPr>
        <w:ilvl w:val="1"/>
        <w:numId w:val="2"/>
      </w:numPr>
      <w:spacing w:after="240"/>
      <w:jc w:val="both"/>
      <w:outlineLvl w:val="1"/>
    </w:pPr>
  </w:style>
  <w:style w:type="paragraph" w:styleId="Heading3">
    <w:name w:val="heading 3"/>
    <w:aliases w:val="3"/>
    <w:basedOn w:val="Normal"/>
    <w:next w:val="BodyText"/>
    <w:qFormat/>
    <w:pPr>
      <w:keepNext/>
      <w:keepLines/>
      <w:numPr>
        <w:ilvl w:val="2"/>
        <w:numId w:val="2"/>
      </w:numPr>
      <w:spacing w:after="240"/>
      <w:ind w:left="720" w:hanging="720"/>
      <w:outlineLvl w:val="2"/>
    </w:pPr>
  </w:style>
  <w:style w:type="paragraph" w:styleId="Heading4">
    <w:name w:val="heading 4"/>
    <w:aliases w:val="4"/>
    <w:basedOn w:val="Normal"/>
    <w:next w:val="BodyText"/>
    <w:autoRedefine/>
    <w:qFormat/>
    <w:pPr>
      <w:numPr>
        <w:ilvl w:val="3"/>
        <w:numId w:val="2"/>
      </w:numPr>
      <w:spacing w:after="240"/>
      <w:ind w:firstLine="720"/>
      <w:jc w:val="both"/>
      <w:outlineLvl w:val="3"/>
    </w:pPr>
    <w:rPr>
      <w:sz w:val="22"/>
    </w:rPr>
  </w:style>
  <w:style w:type="paragraph" w:styleId="Heading5">
    <w:name w:val="heading 5"/>
    <w:aliases w:val="5"/>
    <w:basedOn w:val="Normal"/>
    <w:next w:val="BodyText"/>
    <w:link w:val="Heading5Char"/>
    <w:autoRedefine/>
    <w:qFormat/>
    <w:pPr>
      <w:numPr>
        <w:ilvl w:val="3"/>
        <w:numId w:val="7"/>
      </w:numPr>
      <w:spacing w:after="240"/>
      <w:jc w:val="both"/>
      <w:outlineLvl w:val="4"/>
    </w:pPr>
    <w:rPr>
      <w:sz w:val="22"/>
    </w:rPr>
  </w:style>
  <w:style w:type="paragraph" w:styleId="Heading6">
    <w:name w:val="heading 6"/>
    <w:aliases w:val="6"/>
    <w:basedOn w:val="Normal"/>
    <w:next w:val="BodyText"/>
    <w:autoRedefine/>
    <w:qFormat/>
    <w:pPr>
      <w:numPr>
        <w:ilvl w:val="5"/>
        <w:numId w:val="2"/>
      </w:numPr>
      <w:spacing w:after="240"/>
      <w:ind w:firstLine="2160"/>
      <w:jc w:val="both"/>
      <w:outlineLvl w:val="5"/>
    </w:pPr>
    <w:rPr>
      <w:sz w:val="22"/>
    </w:rPr>
  </w:style>
  <w:style w:type="paragraph" w:styleId="Heading7">
    <w:name w:val="heading 7"/>
    <w:aliases w:val="7"/>
    <w:basedOn w:val="Normal"/>
    <w:next w:val="BodyText"/>
    <w:qFormat/>
    <w:pPr>
      <w:numPr>
        <w:ilvl w:val="6"/>
        <w:numId w:val="2"/>
      </w:numPr>
      <w:spacing w:after="240"/>
      <w:jc w:val="both"/>
      <w:outlineLvl w:val="6"/>
    </w:pPr>
  </w:style>
  <w:style w:type="paragraph" w:styleId="Heading8">
    <w:name w:val="heading 8"/>
    <w:aliases w:val="8"/>
    <w:basedOn w:val="Normal"/>
    <w:next w:val="BodyText"/>
    <w:qFormat/>
    <w:pPr>
      <w:numPr>
        <w:ilvl w:val="7"/>
        <w:numId w:val="2"/>
      </w:numPr>
      <w:spacing w:after="240"/>
      <w:jc w:val="both"/>
      <w:outlineLvl w:val="7"/>
    </w:pPr>
  </w:style>
  <w:style w:type="paragraph" w:styleId="Heading9">
    <w:name w:val="heading 9"/>
    <w:aliases w:val="9"/>
    <w:basedOn w:val="Normal"/>
    <w:next w:val="BodyText"/>
    <w:qFormat/>
    <w:pPr>
      <w:numPr>
        <w:ilvl w:val="8"/>
        <w:numId w:val="2"/>
      </w:numPr>
      <w:spacing w:after="240"/>
      <w:ind w:left="3528" w:hanging="648"/>
      <w:jc w:val="both"/>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aliases w:val="bt"/>
    <w:basedOn w:val="Normal"/>
    <w:pPr>
      <w:spacing w:after="240"/>
      <w:ind w:left="720" w:right="1440"/>
      <w:jc w:val="both"/>
    </w:pPr>
    <w:rPr>
      <w:i/>
      <w:iCs/>
    </w:rPr>
  </w:style>
  <w:style w:type="paragraph" w:styleId="BodyTextIndent">
    <w:name w:val="Body Text Indent"/>
    <w:aliases w:val="bi"/>
    <w:basedOn w:val="Normal"/>
    <w:pPr>
      <w:spacing w:after="240"/>
      <w:ind w:left="720"/>
    </w:pPr>
  </w:style>
  <w:style w:type="paragraph" w:styleId="BodyText3">
    <w:name w:val="Body Text 3"/>
    <w:aliases w:val="bt3"/>
    <w:basedOn w:val="Normal"/>
    <w:pPr>
      <w:spacing w:after="240"/>
      <w:jc w:val="both"/>
    </w:pPr>
    <w:rPr>
      <w:i/>
      <w:iCs/>
    </w:rPr>
  </w:style>
  <w:style w:type="paragraph" w:styleId="BodyTextFirstIndent2">
    <w:name w:val="Body Text First Indent 2"/>
    <w:aliases w:val="bfi2"/>
    <w:basedOn w:val="BodyTextIndent"/>
    <w:pPr>
      <w:ind w:left="0" w:firstLine="720"/>
      <w:jc w:val="both"/>
    </w:pPr>
  </w:style>
  <w:style w:type="paragraph" w:styleId="BodyText">
    <w:name w:val="Body Text"/>
    <w:aliases w:val="b"/>
    <w:basedOn w:val="Normal"/>
    <w:rPr>
      <w:sz w:val="18"/>
      <w:szCs w:val="18"/>
    </w:rPr>
  </w:style>
  <w:style w:type="paragraph" w:styleId="BodyTextFirstIndent">
    <w:name w:val="Body Text First Indent"/>
    <w:aliases w:val="bfi"/>
    <w:basedOn w:val="BodyText"/>
    <w:pPr>
      <w:spacing w:after="240"/>
      <w:ind w:firstLine="1440"/>
      <w:jc w:val="both"/>
    </w:pPr>
    <w:rPr>
      <w:sz w:val="24"/>
      <w:szCs w:val="24"/>
    </w:rPr>
  </w:style>
  <w:style w:type="paragraph" w:styleId="BodyTextIndent2">
    <w:name w:val="Body Text Indent 2"/>
    <w:aliases w:val="bi2"/>
    <w:basedOn w:val="Normal"/>
    <w:pPr>
      <w:spacing w:line="480" w:lineRule="auto"/>
      <w:ind w:left="720"/>
    </w:pPr>
  </w:style>
  <w:style w:type="paragraph" w:styleId="BodyTextIndent3">
    <w:name w:val="Body Text Indent 3"/>
    <w:aliases w:val="bi3"/>
    <w:basedOn w:val="Normal"/>
    <w:pPr>
      <w:spacing w:after="240"/>
      <w:ind w:left="720"/>
    </w:pPr>
  </w:style>
  <w:style w:type="paragraph" w:styleId="EnvelopeAddress">
    <w:name w:val="envelope address"/>
    <w:basedOn w:val="Normal"/>
    <w:pPr>
      <w:framePr w:w="7920" w:h="1980" w:hRule="exact" w:hSpace="180" w:wrap="auto" w:hAnchor="page" w:xAlign="center" w:yAlign="bottom"/>
      <w:ind w:left="2880"/>
    </w:pPr>
  </w:style>
  <w:style w:type="paragraph" w:styleId="EnvelopeReturn">
    <w:name w:val="envelope return"/>
    <w:basedOn w:val="Normal"/>
  </w:style>
  <w:style w:type="paragraph" w:styleId="Footer">
    <w:name w:val="footer"/>
    <w:aliases w:val="f"/>
    <w:basedOn w:val="Normal"/>
    <w:pPr>
      <w:tabs>
        <w:tab w:val="center" w:pos="4320"/>
        <w:tab w:val="right" w:pos="8640"/>
      </w:tabs>
    </w:pPr>
  </w:style>
  <w:style w:type="paragraph" w:styleId="Header">
    <w:name w:val="header"/>
    <w:aliases w:val="h"/>
    <w:basedOn w:val="Normal"/>
    <w:pPr>
      <w:spacing w:after="240"/>
    </w:pPr>
  </w:style>
  <w:style w:type="paragraph" w:styleId="List2">
    <w:name w:val="List 2"/>
    <w:aliases w:val="l2"/>
    <w:basedOn w:val="Normal"/>
    <w:pPr>
      <w:spacing w:after="240"/>
      <w:ind w:left="720" w:hanging="360"/>
    </w:pPr>
  </w:style>
  <w:style w:type="paragraph" w:styleId="List3">
    <w:name w:val="List 3"/>
    <w:aliases w:val="l3"/>
    <w:basedOn w:val="Normal"/>
    <w:pPr>
      <w:spacing w:after="240"/>
      <w:ind w:left="1080" w:hanging="360"/>
    </w:pPr>
  </w:style>
  <w:style w:type="paragraph" w:styleId="List4">
    <w:name w:val="List 4"/>
    <w:aliases w:val="l4"/>
    <w:basedOn w:val="Normal"/>
    <w:pPr>
      <w:spacing w:after="240"/>
      <w:ind w:left="1440" w:hanging="360"/>
    </w:pPr>
  </w:style>
  <w:style w:type="paragraph" w:styleId="List5">
    <w:name w:val="List 5"/>
    <w:aliases w:val="l5"/>
    <w:basedOn w:val="Normal"/>
    <w:pPr>
      <w:spacing w:after="240"/>
      <w:ind w:left="1800" w:hanging="360"/>
    </w:pPr>
  </w:style>
  <w:style w:type="paragraph" w:styleId="ListBullet2">
    <w:name w:val="List Bullet 2"/>
    <w:aliases w:val="lb2"/>
    <w:basedOn w:val="Normal"/>
    <w:autoRedefine/>
    <w:pPr>
      <w:spacing w:after="240"/>
      <w:ind w:left="1440" w:hanging="720"/>
    </w:pPr>
  </w:style>
  <w:style w:type="paragraph" w:styleId="ListBullet4">
    <w:name w:val="List Bullet 4"/>
    <w:aliases w:val="lb4"/>
    <w:basedOn w:val="Normal"/>
    <w:autoRedefine/>
    <w:pPr>
      <w:spacing w:after="240"/>
      <w:ind w:left="1440" w:hanging="360"/>
    </w:pPr>
  </w:style>
  <w:style w:type="paragraph" w:styleId="ListBullet5">
    <w:name w:val="List Bullet 5"/>
    <w:aliases w:val="lb5"/>
    <w:basedOn w:val="Normal"/>
    <w:autoRedefine/>
    <w:pPr>
      <w:spacing w:after="240"/>
      <w:ind w:left="1800" w:hanging="360"/>
    </w:pPr>
  </w:style>
  <w:style w:type="paragraph" w:styleId="ListBullet">
    <w:name w:val="List Bullet"/>
    <w:aliases w:val="lb"/>
    <w:basedOn w:val="Normal"/>
    <w:autoRedefine/>
    <w:pPr>
      <w:spacing w:after="240"/>
      <w:ind w:left="1440" w:hanging="720"/>
    </w:pPr>
  </w:style>
  <w:style w:type="paragraph" w:styleId="ListContinue2">
    <w:name w:val="List Continue 2"/>
    <w:aliases w:val="lc2"/>
    <w:basedOn w:val="Normal"/>
    <w:pPr>
      <w:spacing w:after="240"/>
      <w:ind w:left="720"/>
    </w:pPr>
  </w:style>
  <w:style w:type="paragraph" w:styleId="ListContinue3">
    <w:name w:val="List Continue 3"/>
    <w:aliases w:val="lc3"/>
    <w:basedOn w:val="Normal"/>
    <w:pPr>
      <w:spacing w:after="240"/>
      <w:ind w:left="1080"/>
    </w:pPr>
  </w:style>
  <w:style w:type="paragraph" w:styleId="ListContinue4">
    <w:name w:val="List Continue 4"/>
    <w:aliases w:val="lc4"/>
    <w:basedOn w:val="Normal"/>
    <w:pPr>
      <w:spacing w:after="240"/>
      <w:ind w:left="1440"/>
    </w:pPr>
  </w:style>
  <w:style w:type="paragraph" w:styleId="ListContinue5">
    <w:name w:val="List Continue 5"/>
    <w:aliases w:val="lc5"/>
    <w:basedOn w:val="Normal"/>
    <w:pPr>
      <w:spacing w:after="240"/>
      <w:ind w:left="1800"/>
    </w:pPr>
  </w:style>
  <w:style w:type="paragraph" w:styleId="ListContinue">
    <w:name w:val="List Continue"/>
    <w:aliases w:val="lc"/>
    <w:basedOn w:val="Normal"/>
    <w:pPr>
      <w:spacing w:after="240"/>
      <w:ind w:left="360"/>
    </w:pPr>
  </w:style>
  <w:style w:type="paragraph" w:styleId="ListNumber2">
    <w:name w:val="List Number 2"/>
    <w:aliases w:val="ln2"/>
    <w:basedOn w:val="Normal"/>
    <w:pPr>
      <w:spacing w:after="240"/>
      <w:ind w:left="720" w:hanging="360"/>
    </w:pPr>
  </w:style>
  <w:style w:type="paragraph" w:styleId="ListNumber3">
    <w:name w:val="List Number 3"/>
    <w:aliases w:val="ln3"/>
    <w:basedOn w:val="Normal"/>
    <w:pPr>
      <w:spacing w:after="240"/>
      <w:ind w:left="1080" w:hanging="360"/>
    </w:pPr>
  </w:style>
  <w:style w:type="paragraph" w:styleId="ListNumber4">
    <w:name w:val="List Number 4"/>
    <w:aliases w:val="ln4"/>
    <w:basedOn w:val="Normal"/>
    <w:pPr>
      <w:spacing w:after="240"/>
      <w:ind w:left="1440" w:hanging="360"/>
    </w:pPr>
  </w:style>
  <w:style w:type="paragraph" w:styleId="ListNumber5">
    <w:name w:val="List Number 5"/>
    <w:aliases w:val="ln5"/>
    <w:basedOn w:val="Normal"/>
    <w:pPr>
      <w:spacing w:after="240"/>
      <w:ind w:left="1800" w:hanging="360"/>
    </w:pPr>
  </w:style>
  <w:style w:type="paragraph" w:styleId="ListNumber">
    <w:name w:val="List Number"/>
    <w:aliases w:val="ln"/>
    <w:basedOn w:val="Normal"/>
    <w:pPr>
      <w:spacing w:after="240"/>
      <w:jc w:val="both"/>
    </w:pPr>
    <w:rPr>
      <w:i/>
      <w:iCs/>
    </w:rPr>
  </w:style>
  <w:style w:type="paragraph" w:styleId="List">
    <w:name w:val="List"/>
    <w:aliases w:val="l"/>
    <w:basedOn w:val="Normal"/>
    <w:pPr>
      <w:spacing w:after="240"/>
      <w:ind w:left="360" w:hanging="360"/>
    </w:pPr>
  </w:style>
  <w:style w:type="paragraph" w:styleId="MacroText">
    <w:name w:val="macro"/>
    <w:aliases w:val="zz"/>
    <w:semiHidden/>
    <w:pPr>
      <w:tabs>
        <w:tab w:val="left" w:pos="480"/>
        <w:tab w:val="left" w:pos="960"/>
        <w:tab w:val="left" w:pos="1440"/>
        <w:tab w:val="left" w:pos="1920"/>
        <w:tab w:val="left" w:pos="2400"/>
        <w:tab w:val="left" w:pos="2880"/>
        <w:tab w:val="left" w:pos="3360"/>
        <w:tab w:val="left" w:pos="3840"/>
        <w:tab w:val="left" w:pos="4320"/>
      </w:tabs>
      <w:autoSpaceDE w:val="0"/>
      <w:autoSpaceDN w:val="0"/>
      <w:adjustRightInd w:val="0"/>
    </w:pPr>
    <w:rPr>
      <w:rFonts w:ascii="Courier New" w:hAnsi="Courier New" w:cs="Courier New"/>
    </w:rPr>
  </w:style>
  <w:style w:type="paragraph" w:styleId="Subtitle">
    <w:name w:val="Subtitle"/>
    <w:aliases w:val="st"/>
    <w:basedOn w:val="Normal"/>
    <w:qFormat/>
    <w:pPr>
      <w:spacing w:after="240"/>
      <w:jc w:val="center"/>
      <w:outlineLvl w:val="1"/>
    </w:pPr>
    <w:rPr>
      <w:b/>
      <w:bCs/>
      <w:i/>
      <w:iCs/>
    </w:rPr>
  </w:style>
  <w:style w:type="paragraph" w:styleId="Title">
    <w:name w:val="Title"/>
    <w:aliases w:val="t"/>
    <w:basedOn w:val="Normal"/>
    <w:qFormat/>
    <w:pPr>
      <w:spacing w:after="240"/>
      <w:jc w:val="center"/>
      <w:outlineLvl w:val="0"/>
    </w:pPr>
    <w:rPr>
      <w:b/>
      <w:bCs/>
      <w:kern w:val="28"/>
    </w:rPr>
  </w:style>
  <w:style w:type="character" w:customStyle="1" w:styleId="ParaNum">
    <w:name w:val="ParaNum"/>
    <w:rPr>
      <w:spacing w:val="0"/>
      <w:u w:val="none"/>
    </w:rPr>
  </w:style>
  <w:style w:type="paragraph" w:styleId="FootnoteText">
    <w:name w:val="footnote text"/>
    <w:basedOn w:val="Normal"/>
    <w:link w:val="FootnoteTextChar"/>
    <w:pPr>
      <w:spacing w:after="120"/>
      <w:jc w:val="both"/>
    </w:pPr>
    <w:rPr>
      <w:sz w:val="20"/>
      <w:szCs w:val="20"/>
    </w:rPr>
  </w:style>
  <w:style w:type="paragraph" w:styleId="ListBullet3">
    <w:name w:val="List Bullet 3"/>
    <w:aliases w:val="lb3"/>
    <w:basedOn w:val="Normal"/>
    <w:autoRedefine/>
    <w:pPr>
      <w:ind w:left="1080" w:hanging="360"/>
    </w:pPr>
  </w:style>
  <w:style w:type="paragraph" w:styleId="Signature">
    <w:name w:val="Signature"/>
    <w:aliases w:val="sg"/>
    <w:basedOn w:val="Normal"/>
    <w:pPr>
      <w:spacing w:after="240"/>
      <w:ind w:left="4320"/>
    </w:pPr>
  </w:style>
  <w:style w:type="paragraph" w:customStyle="1" w:styleId="Signature1">
    <w:name w:val="Signature1"/>
    <w:aliases w:val="sg1"/>
    <w:basedOn w:val="Signature"/>
    <w:pPr>
      <w:ind w:left="4680" w:hanging="360"/>
    </w:pPr>
  </w:style>
  <w:style w:type="paragraph" w:customStyle="1" w:styleId="UKDefinitionsIndent">
    <w:name w:val="UK Definitions/Indent"/>
    <w:basedOn w:val="Normal"/>
    <w:pPr>
      <w:widowControl w:val="0"/>
      <w:spacing w:after="240"/>
      <w:ind w:left="720"/>
      <w:jc w:val="both"/>
    </w:pPr>
    <w:rPr>
      <w:lang w:val="en-GB"/>
    </w:rPr>
  </w:style>
  <w:style w:type="paragraph" w:customStyle="1" w:styleId="UKParties">
    <w:name w:val="UK Parties"/>
    <w:basedOn w:val="Normal"/>
    <w:pPr>
      <w:widowControl w:val="0"/>
      <w:numPr>
        <w:numId w:val="5"/>
      </w:numPr>
      <w:spacing w:after="240"/>
      <w:ind w:hanging="720"/>
      <w:jc w:val="both"/>
    </w:pPr>
    <w:rPr>
      <w:lang w:val="en-GB"/>
    </w:rPr>
  </w:style>
  <w:style w:type="paragraph" w:customStyle="1" w:styleId="UKRecitals">
    <w:name w:val="UK Recitals"/>
    <w:basedOn w:val="Normal"/>
    <w:pPr>
      <w:widowControl w:val="0"/>
      <w:numPr>
        <w:numId w:val="6"/>
      </w:numPr>
      <w:tabs>
        <w:tab w:val="num" w:pos="720"/>
      </w:tabs>
      <w:spacing w:after="240"/>
      <w:ind w:left="720" w:hanging="720"/>
      <w:jc w:val="both"/>
    </w:pPr>
    <w:rPr>
      <w:lang w:val="en-GB"/>
    </w:rPr>
  </w:style>
  <w:style w:type="paragraph" w:styleId="Caption">
    <w:name w:val="caption"/>
    <w:basedOn w:val="Normal"/>
    <w:next w:val="Normal"/>
    <w:qFormat/>
    <w:pPr>
      <w:spacing w:before="120" w:after="120"/>
    </w:pPr>
    <w:rPr>
      <w:b/>
      <w:bCs/>
      <w:sz w:val="20"/>
      <w:szCs w:val="20"/>
    </w:rPr>
  </w:style>
  <w:style w:type="paragraph" w:styleId="Closing">
    <w:name w:val="Closing"/>
    <w:basedOn w:val="Normal"/>
    <w:pPr>
      <w:ind w:left="4320"/>
    </w:pPr>
  </w:style>
  <w:style w:type="character" w:styleId="CommentReference">
    <w:name w:val="annotation reference"/>
    <w:semiHidden/>
    <w:rPr>
      <w:spacing w:val="0"/>
      <w:sz w:val="16"/>
      <w:szCs w:val="16"/>
    </w:rPr>
  </w:style>
  <w:style w:type="paragraph" w:styleId="CommentText">
    <w:name w:val="annotation text"/>
    <w:basedOn w:val="Normal"/>
    <w:link w:val="CommentTextChar"/>
    <w:semiHidden/>
    <w:rPr>
      <w:sz w:val="20"/>
      <w:szCs w:val="20"/>
    </w:rPr>
  </w:style>
  <w:style w:type="paragraph" w:styleId="Date">
    <w:name w:val="Date"/>
    <w:basedOn w:val="Normal"/>
    <w:next w:val="Normal"/>
  </w:style>
  <w:style w:type="paragraph" w:styleId="DocumentMap">
    <w:name w:val="Document Map"/>
    <w:basedOn w:val="Normal"/>
    <w:semiHidden/>
    <w:pPr>
      <w:shd w:val="clear" w:color="auto" w:fill="000080"/>
    </w:pPr>
    <w:rPr>
      <w:rFonts w:ascii="Tahoma" w:hAnsi="Tahoma" w:cs="Tahoma"/>
    </w:rPr>
  </w:style>
  <w:style w:type="paragraph" w:styleId="E-mailSignature">
    <w:name w:val="E-mail Signature"/>
    <w:basedOn w:val="Normal"/>
  </w:style>
  <w:style w:type="character" w:styleId="Emphasis">
    <w:name w:val="Emphasis"/>
    <w:qFormat/>
    <w:rPr>
      <w:i/>
      <w:iCs/>
      <w:spacing w:val="0"/>
    </w:rPr>
  </w:style>
  <w:style w:type="character" w:styleId="EndnoteReference">
    <w:name w:val="endnote reference"/>
    <w:semiHidden/>
    <w:rPr>
      <w:spacing w:val="0"/>
      <w:vertAlign w:val="superscript"/>
    </w:rPr>
  </w:style>
  <w:style w:type="paragraph" w:styleId="EndnoteText">
    <w:name w:val="endnote text"/>
    <w:basedOn w:val="Normal"/>
    <w:semiHidden/>
    <w:rPr>
      <w:sz w:val="20"/>
      <w:szCs w:val="20"/>
    </w:rPr>
  </w:style>
  <w:style w:type="character" w:styleId="FollowedHyperlink">
    <w:name w:val="FollowedHyperlink"/>
    <w:rPr>
      <w:color w:val="800080"/>
      <w:spacing w:val="0"/>
      <w:u w:val="single"/>
    </w:rPr>
  </w:style>
  <w:style w:type="character" w:styleId="FootnoteReference">
    <w:name w:val="footnote reference"/>
    <w:rPr>
      <w:spacing w:val="0"/>
      <w:vertAlign w:val="superscript"/>
    </w:rPr>
  </w:style>
  <w:style w:type="character" w:styleId="HTMLAcronym">
    <w:name w:val="HTML Acronym"/>
    <w:basedOn w:val="DefaultParagraphFont"/>
  </w:style>
  <w:style w:type="paragraph" w:styleId="HTMLAddress">
    <w:name w:val="HTML Address"/>
    <w:basedOn w:val="Normal"/>
    <w:rPr>
      <w:i/>
      <w:iCs/>
    </w:rPr>
  </w:style>
  <w:style w:type="character" w:styleId="HTMLCite">
    <w:name w:val="HTML Cite"/>
    <w:rPr>
      <w:i/>
      <w:iCs/>
      <w:spacing w:val="0"/>
    </w:rPr>
  </w:style>
  <w:style w:type="character" w:styleId="HTMLCode">
    <w:name w:val="HTML Code"/>
    <w:rPr>
      <w:rFonts w:ascii="Courier New" w:hAnsi="Courier New" w:cs="Courier New"/>
      <w:spacing w:val="0"/>
      <w:sz w:val="20"/>
      <w:szCs w:val="20"/>
    </w:rPr>
  </w:style>
  <w:style w:type="character" w:styleId="HTMLDefinition">
    <w:name w:val="HTML Definition"/>
    <w:rPr>
      <w:i/>
      <w:iCs/>
      <w:spacing w:val="0"/>
    </w:rPr>
  </w:style>
  <w:style w:type="character" w:styleId="HTMLKeyboard">
    <w:name w:val="HTML Keyboard"/>
    <w:rPr>
      <w:rFonts w:ascii="Courier New" w:hAnsi="Courier New" w:cs="Courier New"/>
      <w:spacing w:val="0"/>
      <w:sz w:val="20"/>
      <w:szCs w:val="20"/>
    </w:rPr>
  </w:style>
  <w:style w:type="paragraph" w:styleId="HTMLPreformatted">
    <w:name w:val="HTML Preformatted"/>
    <w:basedOn w:val="Normal"/>
    <w:rPr>
      <w:rFonts w:ascii="Courier New" w:hAnsi="Courier New" w:cs="Courier New"/>
      <w:sz w:val="20"/>
      <w:szCs w:val="20"/>
    </w:rPr>
  </w:style>
  <w:style w:type="character" w:styleId="HTMLSample">
    <w:name w:val="HTML Sample"/>
    <w:rPr>
      <w:rFonts w:ascii="Courier New" w:hAnsi="Courier New" w:cs="Courier New"/>
      <w:spacing w:val="0"/>
    </w:rPr>
  </w:style>
  <w:style w:type="character" w:styleId="HTMLTypewriter">
    <w:name w:val="HTML Typewriter"/>
    <w:rPr>
      <w:rFonts w:ascii="Courier New" w:hAnsi="Courier New" w:cs="Courier New"/>
      <w:spacing w:val="0"/>
      <w:sz w:val="20"/>
      <w:szCs w:val="20"/>
    </w:rPr>
  </w:style>
  <w:style w:type="character" w:styleId="HTMLVariable">
    <w:name w:val="HTML Variable"/>
    <w:rPr>
      <w:i/>
      <w:iCs/>
      <w:spacing w:val="0"/>
    </w:rPr>
  </w:style>
  <w:style w:type="character" w:styleId="Hyperlink">
    <w:name w:val="Hyperlink"/>
    <w:rPr>
      <w:color w:val="0000FF"/>
      <w:spacing w:val="0"/>
      <w:u w:val="single"/>
    </w:rPr>
  </w:style>
  <w:style w:type="paragraph" w:styleId="Index1">
    <w:name w:val="index 1"/>
    <w:basedOn w:val="Normal"/>
    <w:next w:val="Normal"/>
    <w:autoRedefine/>
    <w:semiHidden/>
    <w:pPr>
      <w:ind w:left="240" w:hanging="240"/>
    </w:pPr>
  </w:style>
  <w:style w:type="paragraph" w:styleId="Index2">
    <w:name w:val="index 2"/>
    <w:basedOn w:val="Normal"/>
    <w:next w:val="Normal"/>
    <w:autoRedefine/>
    <w:semiHidden/>
    <w:pPr>
      <w:ind w:left="480" w:hanging="240"/>
    </w:pPr>
  </w:style>
  <w:style w:type="paragraph" w:styleId="Index3">
    <w:name w:val="index 3"/>
    <w:basedOn w:val="Normal"/>
    <w:next w:val="Normal"/>
    <w:autoRedefine/>
    <w:semiHidden/>
    <w:pPr>
      <w:ind w:left="720" w:hanging="240"/>
    </w:pPr>
  </w:style>
  <w:style w:type="paragraph" w:styleId="Index4">
    <w:name w:val="index 4"/>
    <w:basedOn w:val="Normal"/>
    <w:next w:val="Normal"/>
    <w:autoRedefine/>
    <w:semiHidden/>
    <w:pPr>
      <w:ind w:left="960" w:hanging="240"/>
    </w:pPr>
  </w:style>
  <w:style w:type="paragraph" w:styleId="Index5">
    <w:name w:val="index 5"/>
    <w:basedOn w:val="Normal"/>
    <w:next w:val="Normal"/>
    <w:autoRedefine/>
    <w:semiHidden/>
    <w:pPr>
      <w:ind w:left="1200" w:hanging="240"/>
    </w:pPr>
  </w:style>
  <w:style w:type="paragraph" w:styleId="Index6">
    <w:name w:val="index 6"/>
    <w:basedOn w:val="Normal"/>
    <w:next w:val="Normal"/>
    <w:autoRedefine/>
    <w:semiHidden/>
    <w:pPr>
      <w:ind w:left="1440" w:hanging="240"/>
    </w:pPr>
  </w:style>
  <w:style w:type="paragraph" w:styleId="Index7">
    <w:name w:val="index 7"/>
    <w:basedOn w:val="Normal"/>
    <w:next w:val="Normal"/>
    <w:autoRedefine/>
    <w:semiHidden/>
    <w:pPr>
      <w:ind w:left="1680" w:hanging="240"/>
    </w:pPr>
  </w:style>
  <w:style w:type="paragraph" w:styleId="Index8">
    <w:name w:val="index 8"/>
    <w:basedOn w:val="Normal"/>
    <w:next w:val="Normal"/>
    <w:autoRedefine/>
    <w:semiHidden/>
    <w:pPr>
      <w:ind w:left="1920" w:hanging="240"/>
    </w:pPr>
  </w:style>
  <w:style w:type="paragraph" w:styleId="Index9">
    <w:name w:val="index 9"/>
    <w:basedOn w:val="Normal"/>
    <w:next w:val="Normal"/>
    <w:autoRedefine/>
    <w:semiHidden/>
    <w:pPr>
      <w:ind w:left="2160" w:hanging="240"/>
    </w:pPr>
  </w:style>
  <w:style w:type="paragraph" w:styleId="IndexHeading">
    <w:name w:val="index heading"/>
    <w:basedOn w:val="Normal"/>
    <w:next w:val="Index1"/>
    <w:semiHidden/>
    <w:rPr>
      <w:rFonts w:ascii="Arial" w:hAnsi="Arial" w:cs="Arial"/>
      <w:b/>
      <w:bCs/>
    </w:rPr>
  </w:style>
  <w:style w:type="character" w:styleId="LineNumber">
    <w:name w:val="line number"/>
    <w:basedOn w:val="DefaultParagraphFont"/>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paragraph" w:styleId="NormalWeb">
    <w:name w:val="Normal (Web)"/>
    <w:basedOn w:val="Normal"/>
  </w:style>
  <w:style w:type="paragraph" w:styleId="NormalIndent">
    <w:name w:val="Normal Indent"/>
    <w:basedOn w:val="Normal"/>
    <w:pPr>
      <w:ind w:left="720"/>
    </w:pPr>
  </w:style>
  <w:style w:type="paragraph" w:styleId="NoteHeading">
    <w:name w:val="Note Heading"/>
    <w:basedOn w:val="Normal"/>
    <w:next w:val="Normal"/>
  </w:style>
  <w:style w:type="character" w:styleId="PageNumber">
    <w:name w:val="page number"/>
    <w:basedOn w:val="DefaultParagraphFont"/>
  </w:style>
  <w:style w:type="paragraph" w:styleId="PlainText">
    <w:name w:val="Plain Text"/>
    <w:basedOn w:val="Normal"/>
    <w:rPr>
      <w:rFonts w:ascii="Courier New" w:hAnsi="Courier New" w:cs="Courier New"/>
      <w:sz w:val="20"/>
      <w:szCs w:val="20"/>
    </w:rPr>
  </w:style>
  <w:style w:type="paragraph" w:styleId="Salutation">
    <w:name w:val="Salutation"/>
    <w:basedOn w:val="Normal"/>
    <w:next w:val="Normal"/>
  </w:style>
  <w:style w:type="character" w:styleId="Strong">
    <w:name w:val="Strong"/>
    <w:qFormat/>
    <w:rPr>
      <w:b/>
      <w:bCs/>
      <w:spacing w:val="0"/>
    </w:rPr>
  </w:style>
  <w:style w:type="paragraph" w:styleId="TableofAuthorities">
    <w:name w:val="table of authorities"/>
    <w:basedOn w:val="Normal"/>
    <w:next w:val="Normal"/>
    <w:semiHidden/>
    <w:pPr>
      <w:ind w:left="240" w:hanging="240"/>
    </w:pPr>
  </w:style>
  <w:style w:type="paragraph" w:styleId="TableofFigures">
    <w:name w:val="table of figures"/>
    <w:basedOn w:val="Normal"/>
    <w:next w:val="Normal"/>
    <w:semiHidden/>
    <w:pPr>
      <w:ind w:left="480" w:hanging="480"/>
    </w:pPr>
  </w:style>
  <w:style w:type="paragraph" w:styleId="TOAHeading">
    <w:name w:val="toa heading"/>
    <w:basedOn w:val="Normal"/>
    <w:next w:val="Normal"/>
    <w:semiHidden/>
    <w:pPr>
      <w:spacing w:before="120"/>
    </w:pPr>
    <w:rPr>
      <w:rFonts w:ascii="Arial" w:hAnsi="Arial" w:cs="Arial"/>
      <w:b/>
      <w:bCs/>
    </w:rPr>
  </w:style>
  <w:style w:type="paragraph" w:styleId="TOC1">
    <w:name w:val="toc 1"/>
    <w:basedOn w:val="Normal"/>
    <w:next w:val="Normal"/>
    <w:autoRedefine/>
    <w:semiHidden/>
    <w:pPr>
      <w:tabs>
        <w:tab w:val="left" w:pos="720"/>
        <w:tab w:val="right" w:leader="dot" w:pos="9360"/>
      </w:tabs>
      <w:spacing w:before="240"/>
      <w:ind w:left="720" w:right="475" w:hanging="720"/>
    </w:pPr>
  </w:style>
  <w:style w:type="paragraph" w:styleId="TOC2">
    <w:name w:val="toc 2"/>
    <w:basedOn w:val="Normal"/>
    <w:next w:val="Normal"/>
    <w:autoRedefine/>
    <w:semiHidden/>
    <w:pPr>
      <w:tabs>
        <w:tab w:val="left" w:pos="1440"/>
        <w:tab w:val="right" w:leader="dot" w:pos="9360"/>
      </w:tabs>
      <w:ind w:left="1440" w:hanging="720"/>
    </w:pPr>
  </w:style>
  <w:style w:type="paragraph" w:styleId="TOC3">
    <w:name w:val="toc 3"/>
    <w:basedOn w:val="Normal"/>
    <w:next w:val="Normal"/>
    <w:autoRedefine/>
    <w:semiHidden/>
    <w:pPr>
      <w:tabs>
        <w:tab w:val="left" w:pos="2160"/>
        <w:tab w:val="right" w:leader="dot" w:pos="9360"/>
      </w:tabs>
      <w:ind w:left="2160" w:hanging="720"/>
    </w:pPr>
  </w:style>
  <w:style w:type="paragraph" w:styleId="TOC4">
    <w:name w:val="toc 4"/>
    <w:basedOn w:val="Normal"/>
    <w:next w:val="Normal"/>
    <w:autoRedefine/>
    <w:semiHidden/>
    <w:pPr>
      <w:tabs>
        <w:tab w:val="left" w:pos="1900"/>
        <w:tab w:val="right" w:leader="dot" w:pos="9360"/>
      </w:tabs>
      <w:ind w:left="1900" w:hanging="460"/>
    </w:pPr>
  </w:style>
  <w:style w:type="paragraph" w:styleId="TOC5">
    <w:name w:val="toc 5"/>
    <w:basedOn w:val="Normal"/>
    <w:next w:val="Normal"/>
    <w:autoRedefine/>
    <w:semiHidden/>
    <w:pPr>
      <w:tabs>
        <w:tab w:val="right" w:leader="dot" w:pos="9360"/>
      </w:tabs>
      <w:ind w:left="960"/>
    </w:pPr>
  </w:style>
  <w:style w:type="paragraph" w:styleId="TOC6">
    <w:name w:val="toc 6"/>
    <w:basedOn w:val="Normal"/>
    <w:next w:val="Normal"/>
    <w:autoRedefine/>
    <w:semiHidden/>
    <w:pPr>
      <w:tabs>
        <w:tab w:val="right" w:leader="dot" w:pos="9360"/>
      </w:tabs>
      <w:ind w:left="1200"/>
    </w:pPr>
  </w:style>
  <w:style w:type="paragraph" w:styleId="TOC7">
    <w:name w:val="toc 7"/>
    <w:basedOn w:val="Normal"/>
    <w:next w:val="Normal"/>
    <w:autoRedefine/>
    <w:semiHidden/>
    <w:pPr>
      <w:tabs>
        <w:tab w:val="right" w:leader="dot" w:pos="9360"/>
      </w:tabs>
      <w:ind w:left="1440"/>
    </w:pPr>
  </w:style>
  <w:style w:type="paragraph" w:styleId="TOC8">
    <w:name w:val="toc 8"/>
    <w:basedOn w:val="Normal"/>
    <w:next w:val="Normal"/>
    <w:autoRedefine/>
    <w:semiHidden/>
    <w:pPr>
      <w:tabs>
        <w:tab w:val="right" w:leader="dot" w:pos="9360"/>
      </w:tabs>
      <w:ind w:left="1680"/>
    </w:pPr>
  </w:style>
  <w:style w:type="paragraph" w:styleId="TOC9">
    <w:name w:val="toc 9"/>
    <w:basedOn w:val="Normal"/>
    <w:next w:val="Normal"/>
    <w:autoRedefine/>
    <w:semiHidden/>
    <w:pPr>
      <w:tabs>
        <w:tab w:val="right" w:leader="dot" w:pos="9360"/>
      </w:tabs>
      <w:ind w:left="1920"/>
    </w:pPr>
  </w:style>
  <w:style w:type="paragraph" w:customStyle="1" w:styleId="5A1">
    <w:name w:val="5A 1"/>
    <w:basedOn w:val="Normal"/>
    <w:next w:val="BodyText"/>
    <w:pPr>
      <w:numPr>
        <w:numId w:val="1"/>
      </w:numPr>
      <w:spacing w:after="240"/>
      <w:jc w:val="both"/>
      <w:outlineLvl w:val="0"/>
    </w:pPr>
  </w:style>
  <w:style w:type="paragraph" w:customStyle="1" w:styleId="5A2">
    <w:name w:val="5A 2"/>
    <w:basedOn w:val="Normal"/>
    <w:next w:val="BodyText"/>
    <w:pPr>
      <w:tabs>
        <w:tab w:val="num" w:pos="0"/>
        <w:tab w:val="left" w:pos="2160"/>
      </w:tabs>
      <w:spacing w:after="240"/>
      <w:ind w:firstLine="1440"/>
      <w:jc w:val="both"/>
      <w:outlineLvl w:val="1"/>
    </w:pPr>
  </w:style>
  <w:style w:type="paragraph" w:customStyle="1" w:styleId="5A3">
    <w:name w:val="5A 3"/>
    <w:basedOn w:val="Normal"/>
    <w:next w:val="BodyText"/>
    <w:pPr>
      <w:tabs>
        <w:tab w:val="num" w:pos="0"/>
      </w:tabs>
      <w:spacing w:after="240"/>
      <w:ind w:firstLine="2160"/>
      <w:jc w:val="both"/>
      <w:outlineLvl w:val="2"/>
    </w:pPr>
  </w:style>
  <w:style w:type="paragraph" w:customStyle="1" w:styleId="5A4">
    <w:name w:val="5A 4"/>
    <w:basedOn w:val="Normal"/>
    <w:next w:val="BodyText"/>
    <w:pPr>
      <w:spacing w:after="240"/>
      <w:ind w:left="720"/>
      <w:outlineLvl w:val="3"/>
    </w:pPr>
  </w:style>
  <w:style w:type="paragraph" w:customStyle="1" w:styleId="5A5">
    <w:name w:val="5A 5"/>
    <w:basedOn w:val="Normal"/>
    <w:next w:val="BodyText"/>
    <w:pPr>
      <w:spacing w:after="240"/>
      <w:ind w:left="720"/>
      <w:outlineLvl w:val="4"/>
    </w:pPr>
  </w:style>
  <w:style w:type="paragraph" w:customStyle="1" w:styleId="5A6">
    <w:name w:val="5A 6"/>
    <w:basedOn w:val="Normal"/>
    <w:next w:val="BodyText"/>
    <w:pPr>
      <w:spacing w:after="240"/>
      <w:ind w:left="720"/>
      <w:outlineLvl w:val="5"/>
    </w:pPr>
  </w:style>
  <w:style w:type="paragraph" w:customStyle="1" w:styleId="5A7">
    <w:name w:val="5A 7"/>
    <w:basedOn w:val="Normal"/>
    <w:next w:val="BodyText"/>
    <w:pPr>
      <w:spacing w:after="240"/>
      <w:ind w:left="720"/>
      <w:outlineLvl w:val="6"/>
    </w:pPr>
  </w:style>
  <w:style w:type="paragraph" w:customStyle="1" w:styleId="5A8">
    <w:name w:val="5A 8"/>
    <w:basedOn w:val="Normal"/>
    <w:next w:val="BodyText"/>
    <w:pPr>
      <w:spacing w:after="240"/>
      <w:ind w:left="720"/>
      <w:outlineLvl w:val="7"/>
    </w:pPr>
  </w:style>
  <w:style w:type="paragraph" w:customStyle="1" w:styleId="5A9">
    <w:name w:val="5A 9"/>
    <w:basedOn w:val="Normal"/>
    <w:next w:val="BodyText"/>
    <w:pPr>
      <w:spacing w:after="240"/>
      <w:ind w:left="720"/>
      <w:outlineLvl w:val="8"/>
    </w:pPr>
  </w:style>
  <w:style w:type="paragraph" w:customStyle="1" w:styleId="BlockText1">
    <w:name w:val="Block Text1"/>
    <w:aliases w:val="bt1"/>
    <w:basedOn w:val="BlockText"/>
    <w:pPr>
      <w:ind w:left="1440"/>
    </w:pPr>
    <w:rPr>
      <w:i w:val="0"/>
      <w:iCs w:val="0"/>
    </w:rPr>
  </w:style>
  <w:style w:type="paragraph" w:customStyle="1" w:styleId="ExhibitA1">
    <w:name w:val="Exhibit A 1"/>
    <w:basedOn w:val="Normal"/>
    <w:next w:val="BodyText"/>
    <w:pPr>
      <w:numPr>
        <w:numId w:val="3"/>
      </w:numPr>
      <w:spacing w:after="240"/>
      <w:jc w:val="both"/>
      <w:outlineLvl w:val="0"/>
    </w:pPr>
  </w:style>
  <w:style w:type="paragraph" w:customStyle="1" w:styleId="ExhibitA2">
    <w:name w:val="Exhibit A 2"/>
    <w:basedOn w:val="Normal"/>
    <w:next w:val="BodyText"/>
    <w:pPr>
      <w:numPr>
        <w:ilvl w:val="1"/>
        <w:numId w:val="3"/>
      </w:numPr>
      <w:spacing w:after="240"/>
      <w:jc w:val="both"/>
      <w:outlineLvl w:val="1"/>
    </w:pPr>
  </w:style>
  <w:style w:type="paragraph" w:customStyle="1" w:styleId="ExhibitA3">
    <w:name w:val="Exhibit A 3"/>
    <w:basedOn w:val="Normal"/>
    <w:next w:val="BodyText"/>
    <w:pPr>
      <w:numPr>
        <w:ilvl w:val="2"/>
        <w:numId w:val="3"/>
      </w:numPr>
      <w:spacing w:after="240"/>
      <w:outlineLvl w:val="2"/>
    </w:pPr>
  </w:style>
  <w:style w:type="paragraph" w:customStyle="1" w:styleId="ExhibitA4">
    <w:name w:val="Exhibit A 4"/>
    <w:basedOn w:val="Normal"/>
    <w:next w:val="BodyText"/>
    <w:pPr>
      <w:numPr>
        <w:ilvl w:val="3"/>
        <w:numId w:val="3"/>
      </w:numPr>
      <w:spacing w:after="240"/>
      <w:outlineLvl w:val="3"/>
    </w:pPr>
  </w:style>
  <w:style w:type="paragraph" w:customStyle="1" w:styleId="ExhibitA5">
    <w:name w:val="Exhibit A 5"/>
    <w:basedOn w:val="Normal"/>
    <w:next w:val="BodyText"/>
    <w:pPr>
      <w:numPr>
        <w:ilvl w:val="4"/>
        <w:numId w:val="3"/>
      </w:numPr>
      <w:spacing w:after="240"/>
      <w:outlineLvl w:val="4"/>
    </w:pPr>
  </w:style>
  <w:style w:type="paragraph" w:customStyle="1" w:styleId="ExhibitA6">
    <w:name w:val="Exhibit A 6"/>
    <w:basedOn w:val="Normal"/>
    <w:next w:val="BodyText"/>
    <w:pPr>
      <w:numPr>
        <w:ilvl w:val="5"/>
        <w:numId w:val="3"/>
      </w:numPr>
      <w:spacing w:after="240"/>
      <w:outlineLvl w:val="5"/>
    </w:pPr>
  </w:style>
  <w:style w:type="paragraph" w:customStyle="1" w:styleId="ExhibitA7">
    <w:name w:val="Exhibit A 7"/>
    <w:basedOn w:val="Normal"/>
    <w:next w:val="BodyText"/>
    <w:pPr>
      <w:numPr>
        <w:ilvl w:val="6"/>
        <w:numId w:val="3"/>
      </w:numPr>
      <w:spacing w:after="240"/>
      <w:outlineLvl w:val="6"/>
    </w:pPr>
  </w:style>
  <w:style w:type="paragraph" w:customStyle="1" w:styleId="ExhibitA8">
    <w:name w:val="Exhibit A 8"/>
    <w:basedOn w:val="Normal"/>
    <w:next w:val="BodyText"/>
    <w:pPr>
      <w:numPr>
        <w:ilvl w:val="7"/>
        <w:numId w:val="3"/>
      </w:numPr>
      <w:spacing w:after="240"/>
      <w:outlineLvl w:val="7"/>
    </w:pPr>
  </w:style>
  <w:style w:type="paragraph" w:customStyle="1" w:styleId="ExhibitA9">
    <w:name w:val="Exhibit A 9"/>
    <w:basedOn w:val="Normal"/>
    <w:next w:val="BodyText"/>
    <w:pPr>
      <w:numPr>
        <w:ilvl w:val="8"/>
        <w:numId w:val="3"/>
      </w:numPr>
      <w:spacing w:after="240"/>
      <w:outlineLvl w:val="8"/>
    </w:pPr>
  </w:style>
  <w:style w:type="paragraph" w:customStyle="1" w:styleId="Subtitle1">
    <w:name w:val="Subtitle1"/>
    <w:aliases w:val="st1"/>
    <w:basedOn w:val="Subtitle"/>
    <w:pPr>
      <w:jc w:val="left"/>
    </w:pPr>
    <w:rPr>
      <w:b w:val="0"/>
      <w:bCs w:val="0"/>
      <w:u w:val="single"/>
    </w:rPr>
  </w:style>
  <w:style w:type="paragraph" w:customStyle="1" w:styleId="Subtitle2">
    <w:name w:val="Subtitle2"/>
    <w:aliases w:val="st2"/>
    <w:basedOn w:val="Subtitle1"/>
    <w:pPr>
      <w:ind w:left="720"/>
    </w:pPr>
    <w:rPr>
      <w:b/>
      <w:bCs/>
      <w:i w:val="0"/>
      <w:iCs w:val="0"/>
      <w:u w:val="none"/>
    </w:rPr>
  </w:style>
  <w:style w:type="paragraph" w:customStyle="1" w:styleId="Title1">
    <w:name w:val="Title1"/>
    <w:aliases w:val="t1"/>
    <w:basedOn w:val="Title"/>
    <w:rPr>
      <w:b w:val="0"/>
      <w:bCs w:val="0"/>
    </w:rPr>
  </w:style>
  <w:style w:type="paragraph" w:customStyle="1" w:styleId="DeltaViewTableHeading">
    <w:name w:val="DeltaView Table Heading"/>
    <w:basedOn w:val="Normal"/>
    <w:pPr>
      <w:spacing w:after="120"/>
    </w:pPr>
    <w:rPr>
      <w:rFonts w:ascii="Arial" w:hAnsi="Arial" w:cs="Arial"/>
      <w:b/>
      <w:bCs/>
    </w:rPr>
  </w:style>
  <w:style w:type="paragraph" w:customStyle="1" w:styleId="DeltaViewTableBody">
    <w:name w:val="DeltaView Table Body"/>
    <w:basedOn w:val="Normal"/>
    <w:rPr>
      <w:rFonts w:ascii="Arial" w:hAnsi="Arial" w:cs="Arial"/>
    </w:rPr>
  </w:style>
  <w:style w:type="paragraph" w:customStyle="1" w:styleId="DeltaViewAnnounce">
    <w:name w:val="DeltaView Announce"/>
    <w:pPr>
      <w:autoSpaceDE w:val="0"/>
      <w:autoSpaceDN w:val="0"/>
      <w:adjustRightInd w:val="0"/>
      <w:spacing w:before="100" w:beforeAutospacing="1" w:after="100" w:afterAutospacing="1"/>
    </w:pPr>
    <w:rPr>
      <w:rFonts w:ascii="Arial" w:hAnsi="Arial" w:cs="Arial"/>
      <w:sz w:val="24"/>
      <w:szCs w:val="24"/>
      <w:lang w:val="en-GB"/>
    </w:rPr>
  </w:style>
  <w:style w:type="character" w:customStyle="1" w:styleId="DeltaViewInsertion">
    <w:name w:val="DeltaView Insertion"/>
    <w:uiPriority w:val="99"/>
    <w:rPr>
      <w:b/>
      <w:bCs/>
      <w:spacing w:val="0"/>
      <w:u w:val="double"/>
    </w:rPr>
  </w:style>
  <w:style w:type="character" w:customStyle="1" w:styleId="DeltaViewDeletion">
    <w:name w:val="DeltaView Deletion"/>
    <w:rPr>
      <w:strike/>
      <w:spacing w:val="0"/>
    </w:rPr>
  </w:style>
  <w:style w:type="character" w:customStyle="1" w:styleId="DeltaViewMoveSource">
    <w:name w:val="DeltaView Move Source"/>
    <w:rPr>
      <w:strike/>
      <w:spacing w:val="0"/>
    </w:rPr>
  </w:style>
  <w:style w:type="character" w:customStyle="1" w:styleId="DeltaViewMoveDestination">
    <w:name w:val="DeltaView Move Destination"/>
    <w:rPr>
      <w:spacing w:val="0"/>
      <w:u w:val="double"/>
    </w:rPr>
  </w:style>
  <w:style w:type="character" w:customStyle="1" w:styleId="DeltaViewChangeNumber">
    <w:name w:val="DeltaView Change Number"/>
    <w:rPr>
      <w:color w:val="000000"/>
      <w:spacing w:val="0"/>
      <w:vertAlign w:val="superscript"/>
    </w:rPr>
  </w:style>
  <w:style w:type="character" w:customStyle="1" w:styleId="DeltaViewDelimiter">
    <w:name w:val="DeltaView Delimiter"/>
    <w:rPr>
      <w:spacing w:val="0"/>
    </w:rPr>
  </w:style>
  <w:style w:type="character" w:customStyle="1" w:styleId="DeltaViewFormatChange">
    <w:name w:val="DeltaView Format Change"/>
    <w:rPr>
      <w:color w:val="000000"/>
      <w:spacing w:val="0"/>
    </w:rPr>
  </w:style>
  <w:style w:type="character" w:customStyle="1" w:styleId="DeltaViewMovedDeletion">
    <w:name w:val="DeltaView Moved Deletion"/>
    <w:rPr>
      <w:strike/>
      <w:color w:val="C08080"/>
      <w:spacing w:val="0"/>
    </w:rPr>
  </w:style>
  <w:style w:type="character" w:customStyle="1" w:styleId="DeltaViewEditorComment">
    <w:name w:val="DeltaView Editor Comment"/>
    <w:rPr>
      <w:color w:val="0000FF"/>
      <w:spacing w:val="0"/>
      <w:u w:val="double"/>
    </w:rPr>
  </w:style>
  <w:style w:type="character" w:customStyle="1" w:styleId="DeltaViewStyleChangeText">
    <w:name w:val="DeltaView Style Change Text"/>
    <w:rPr>
      <w:color w:val="000000"/>
      <w:spacing w:val="0"/>
      <w:u w:val="double"/>
    </w:rPr>
  </w:style>
  <w:style w:type="character" w:customStyle="1" w:styleId="DeltaViewStyleChangeLabel">
    <w:name w:val="DeltaView Style Change Label"/>
    <w:rPr>
      <w:color w:val="000000"/>
      <w:spacing w:val="0"/>
    </w:rPr>
  </w:style>
  <w:style w:type="paragraph" w:styleId="BalloonText">
    <w:name w:val="Balloon Text"/>
    <w:basedOn w:val="Normal"/>
    <w:semiHidden/>
    <w:rPr>
      <w:rFonts w:ascii="Tahoma" w:hAnsi="Tahoma" w:cs="Tahoma"/>
      <w:sz w:val="16"/>
      <w:szCs w:val="16"/>
    </w:rPr>
  </w:style>
  <w:style w:type="character" w:customStyle="1" w:styleId="DocID">
    <w:name w:val="DocID"/>
    <w:rPr>
      <w:rFonts w:ascii="Times New Roman" w:hAnsi="Times New Roman" w:cs="Times New Roman"/>
      <w:b w:val="0"/>
      <w:i w:val="0"/>
      <w:color w:val="000000"/>
      <w:sz w:val="16"/>
      <w:u w:val="none"/>
    </w:rPr>
  </w:style>
  <w:style w:type="paragraph" w:styleId="CommentSubject">
    <w:name w:val="annotation subject"/>
    <w:basedOn w:val="CommentText"/>
    <w:next w:val="CommentText"/>
    <w:link w:val="CommentSubjectChar"/>
    <w:semiHidden/>
    <w:unhideWhenUsed/>
    <w:rPr>
      <w:b/>
      <w:bCs/>
    </w:rPr>
  </w:style>
  <w:style w:type="character" w:customStyle="1" w:styleId="CommentTextChar">
    <w:name w:val="Comment Text Char"/>
    <w:basedOn w:val="DefaultParagraphFont"/>
    <w:link w:val="CommentText"/>
    <w:semiHidden/>
  </w:style>
  <w:style w:type="character" w:customStyle="1" w:styleId="CommentSubjectChar">
    <w:name w:val="Comment Subject Char"/>
    <w:basedOn w:val="CommentTextChar"/>
    <w:link w:val="CommentSubject"/>
    <w:semiHidden/>
    <w:rPr>
      <w:b/>
      <w:bCs/>
    </w:rPr>
  </w:style>
  <w:style w:type="paragraph" w:customStyle="1" w:styleId="Article2L1">
    <w:name w:val="Article2_L1"/>
    <w:basedOn w:val="Normal"/>
    <w:next w:val="BodyText"/>
    <w:pPr>
      <w:keepNext/>
      <w:numPr>
        <w:numId w:val="8"/>
      </w:numPr>
      <w:autoSpaceDE/>
      <w:autoSpaceDN/>
      <w:adjustRightInd/>
      <w:spacing w:after="240"/>
      <w:jc w:val="center"/>
      <w:outlineLvl w:val="0"/>
    </w:pPr>
    <w:rPr>
      <w:b/>
      <w:sz w:val="22"/>
      <w:szCs w:val="20"/>
      <w:u w:val="single"/>
    </w:rPr>
  </w:style>
  <w:style w:type="paragraph" w:customStyle="1" w:styleId="Article2L2">
    <w:name w:val="Article2_L2"/>
    <w:basedOn w:val="Article2L1"/>
    <w:next w:val="BodyText"/>
    <w:pPr>
      <w:keepNext w:val="0"/>
      <w:numPr>
        <w:ilvl w:val="1"/>
      </w:numPr>
      <w:jc w:val="both"/>
      <w:outlineLvl w:val="1"/>
    </w:pPr>
    <w:rPr>
      <w:b w:val="0"/>
      <w:u w:val="none"/>
    </w:rPr>
  </w:style>
  <w:style w:type="paragraph" w:customStyle="1" w:styleId="Article2L3">
    <w:name w:val="Article2_L3"/>
    <w:basedOn w:val="Article2L2"/>
    <w:next w:val="BodyText"/>
    <w:pPr>
      <w:numPr>
        <w:ilvl w:val="2"/>
      </w:numPr>
      <w:outlineLvl w:val="2"/>
    </w:pPr>
  </w:style>
  <w:style w:type="paragraph" w:customStyle="1" w:styleId="Article2L4">
    <w:name w:val="Article2_L4"/>
    <w:basedOn w:val="Article2L3"/>
    <w:next w:val="BodyText"/>
    <w:pPr>
      <w:numPr>
        <w:ilvl w:val="3"/>
      </w:numPr>
      <w:tabs>
        <w:tab w:val="clear" w:pos="8550"/>
        <w:tab w:val="num" w:pos="2160"/>
      </w:tabs>
      <w:outlineLvl w:val="3"/>
    </w:pPr>
  </w:style>
  <w:style w:type="paragraph" w:customStyle="1" w:styleId="Article2L5">
    <w:name w:val="Article2_L5"/>
    <w:basedOn w:val="Article2L4"/>
    <w:next w:val="BodyText"/>
    <w:pPr>
      <w:numPr>
        <w:ilvl w:val="4"/>
      </w:numPr>
      <w:outlineLvl w:val="4"/>
    </w:pPr>
  </w:style>
  <w:style w:type="paragraph" w:customStyle="1" w:styleId="Article2L6">
    <w:name w:val="Article2_L6"/>
    <w:basedOn w:val="Article2L5"/>
    <w:next w:val="BodyText"/>
    <w:pPr>
      <w:numPr>
        <w:ilvl w:val="5"/>
      </w:numPr>
      <w:outlineLvl w:val="5"/>
    </w:pPr>
  </w:style>
  <w:style w:type="paragraph" w:customStyle="1" w:styleId="Article2L7">
    <w:name w:val="Article2_L7"/>
    <w:basedOn w:val="Article2L6"/>
    <w:next w:val="Normal"/>
    <w:pPr>
      <w:numPr>
        <w:ilvl w:val="6"/>
      </w:numPr>
      <w:outlineLvl w:val="6"/>
    </w:pPr>
  </w:style>
  <w:style w:type="paragraph" w:customStyle="1" w:styleId="Article2L8">
    <w:name w:val="Article2_L8"/>
    <w:basedOn w:val="Article2L7"/>
    <w:next w:val="BodyText"/>
    <w:pPr>
      <w:numPr>
        <w:ilvl w:val="7"/>
      </w:numPr>
      <w:outlineLvl w:val="7"/>
    </w:pPr>
  </w:style>
  <w:style w:type="character" w:customStyle="1" w:styleId="FootnoteTextChar">
    <w:name w:val="Footnote Text Char"/>
    <w:basedOn w:val="DefaultParagraphFont"/>
    <w:link w:val="FootnoteText"/>
  </w:style>
  <w:style w:type="paragraph" w:styleId="ListParagraph">
    <w:name w:val="List Paragraph"/>
    <w:basedOn w:val="Normal"/>
    <w:uiPriority w:val="34"/>
    <w:qFormat/>
    <w:pPr>
      <w:ind w:left="720"/>
      <w:contextualSpacing/>
    </w:pPr>
  </w:style>
  <w:style w:type="character" w:customStyle="1" w:styleId="Heading5Char">
    <w:name w:val="Heading 5 Char"/>
    <w:aliases w:val="5 Char"/>
    <w:basedOn w:val="DefaultParagraphFont"/>
    <w:link w:val="Heading5"/>
    <w:rPr>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settings" Target="settings.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Dictionary xmlns="http://schemas.business-integrity.com/dealbuilder/2006/dictionary" SavedByVersion="9.13.39195.0" MinimumVersion="7.2.0.0"/>
</file>

<file path=customXml/item2.xml><?xml version="1.0" encoding="utf-8"?>
<p:properties xmlns:p="http://schemas.microsoft.com/office/2006/metadata/properties" xmlns:xsi="http://www.w3.org/2001/XMLSchema-instance" xmlns:pc="http://schemas.microsoft.com/office/infopath/2007/PartnerControls">
  <documentManagement>
    <AssignedTo xmlns="http://schemas.microsoft.com/sharepoint/v3">
      <UserInfo>
        <DisplayName/>
        <AccountId xsi:nil="true"/>
        <AccountType/>
      </UserInfo>
    </AssignedTo>
    <TaskStatus xmlns="http://schemas.microsoft.com/sharepoint/v3/fields">In Production</TaskStatus>
    <Package xmlns="ebaa18be-00df-4443-a2c3-3b0380abba8a">GO-Series Seed</Package>
    <Other_x0020_Masters xmlns="ebaa18be-00df-4443-a2c3-3b0380abba8a">
      <Value>None</Value>
    </Other_x0020_Masters>
    <Related_x0020_Templates xmlns="ebaa18be-00df-4443-a2c3-3b0380abba8a"/>
    <NameCopy xmlns="ebaa18be-00df-4443-a2c3-3b0380abba8a" xsi:nil="true"/>
    <FieldName_A7F8E4D1_F9DA_4C96_BEA2_2B9B5C80DB7C_ xmlns="a5c0e432-7d4e-4824-b148-17f4f3323d1b" xsi:nil="true"/>
    <Practice_x0020_Group xmlns="ebaa18be-00df-4443-a2c3-3b0380abba8a">Private Companies</Practice_x0020_Group>
    <Template_x0020_Reference xmlns="ebaa18be-00df-4443-a2c3-3b0380abba8a">GO Series Seed Restated COI</Template_x0020_Reference>
    <Profile xmlns="ebaa18be-00df-4443-a2c3-3b0380abba8a">
      <Value>None</Value>
    </Profile>
    <Internal_x0020_Notes xmlns="ebaa18be-00df-4443-a2c3-3b0380abba8a">make any changes here on GitHub version as well</Internal_x0020_Note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647362456142A4885B21FAB25B4ABD4" ma:contentTypeVersion="29" ma:contentTypeDescription="Create a new document." ma:contentTypeScope="" ma:versionID="d1370ce72775cc883d509072a664c872">
  <xsd:schema xmlns:xsd="http://www.w3.org/2001/XMLSchema" xmlns:xs="http://www.w3.org/2001/XMLSchema" xmlns:p="http://schemas.microsoft.com/office/2006/metadata/properties" xmlns:ns1="http://schemas.microsoft.com/sharepoint/v3" xmlns:ns2="ebaa18be-00df-4443-a2c3-3b0380abba8a" xmlns:ns3="http://schemas.microsoft.com/sharepoint/v3/fields" xmlns:ns4="9ac20edd-4bf6-4c77-9ac8-1adb5ec15c8d" xmlns:ns5="a5c0e432-7d4e-4824-b148-17f4f3323d1b" targetNamespace="http://schemas.microsoft.com/office/2006/metadata/properties" ma:root="true" ma:fieldsID="c1c8575214f0d0cf7fe49421320f31f0" ns1:_="" ns2:_="" ns3:_="" ns4:_="" ns5:_="">
    <xsd:import namespace="http://schemas.microsoft.com/sharepoint/v3"/>
    <xsd:import namespace="ebaa18be-00df-4443-a2c3-3b0380abba8a"/>
    <xsd:import namespace="http://schemas.microsoft.com/sharepoint/v3/fields"/>
    <xsd:import namespace="9ac20edd-4bf6-4c77-9ac8-1adb5ec15c8d"/>
    <xsd:import namespace="a5c0e432-7d4e-4824-b148-17f4f3323d1b"/>
    <xsd:element name="properties">
      <xsd:complexType>
        <xsd:sequence>
          <xsd:element name="documentManagement">
            <xsd:complexType>
              <xsd:all>
                <xsd:element ref="ns2:Package" minOccurs="0"/>
                <xsd:element ref="ns1:AssignedTo" minOccurs="0"/>
                <xsd:element ref="ns3:TaskStatus" minOccurs="0"/>
                <xsd:element ref="ns2:Other_x0020_Masters" minOccurs="0"/>
                <xsd:element ref="ns4:_dlc_DocId" minOccurs="0"/>
                <xsd:element ref="ns4:_dlc_DocIdUrl" minOccurs="0"/>
                <xsd:element ref="ns4:_dlc_DocIdPersistId" minOccurs="0"/>
                <xsd:element ref="ns2:NameCopy" minOccurs="0"/>
                <xsd:element ref="ns2:Related_x0020_Templates" minOccurs="0"/>
                <xsd:element ref="ns5:FieldName_A7F8E4D1_F9DA_4C96_BEA2_2B9B5C80DB7C_" minOccurs="0"/>
                <xsd:element ref="ns2:Practice_x0020_Group" minOccurs="0"/>
                <xsd:element ref="ns2:Template_x0020_Reference" minOccurs="0"/>
                <xsd:element ref="ns2:Profile" minOccurs="0"/>
                <xsd:element ref="ns2:Internal_x0020_Not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AssignedTo" ma:index="3" nillable="true" ma:displayName="Assigned To" ma:list="UserInfo" ma:internalName="AssignedTo">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baa18be-00df-4443-a2c3-3b0380abba8a" elementFormDefault="qualified">
    <xsd:import namespace="http://schemas.microsoft.com/office/2006/documentManagement/types"/>
    <xsd:import namespace="http://schemas.microsoft.com/office/infopath/2007/PartnerControls"/>
    <xsd:element name="Package" ma:index="2" nillable="true" ma:displayName="Package" ma:format="Dropdown" ma:internalName="Package">
      <xsd:simpleType>
        <xsd:restriction base="dms:Choice">
          <xsd:enumeration value="Accredited Investor Questionnaire"/>
          <xsd:enumeration value="Audit Letters (Short Form)"/>
          <xsd:enumeration value="Audit Letters (Year End)"/>
          <xsd:enumeration value="Bad Actor"/>
          <xsd:enumeration value="BE-13"/>
          <xsd:enumeration value="BIC Waiver"/>
          <xsd:enumeration value="Board Resolutions"/>
          <xsd:enumeration value="CCPA Data Inventory"/>
          <xsd:enumeration value="C/D/P Data Inventory Maps"/>
          <xsd:enumeration value="Convertible Note"/>
          <xsd:enumeration value="Convertible Note Offering Memorandum"/>
          <xsd:enumeration value="CTA Form Emails"/>
          <xsd:enumeration value="EmCo Formation"/>
          <xsd:enumeration value="EmCo Formation (Wholly Owned Subsidiary)"/>
          <xsd:enumeration value="EmCo Forms"/>
          <xsd:enumeration value="Equity Incentive Plan and Related Documents"/>
          <xsd:enumeration value="Estates LLC Formation"/>
          <xsd:enumeration value="Executive Officer Comp Tables"/>
          <xsd:enumeration value="Founder Promissory Note"/>
          <xsd:enumeration value="Fund Formation"/>
          <xsd:enumeration value="Fund Formation (DC)"/>
          <xsd:enumeration value="GDPR"/>
          <xsd:enumeration value="GO-Convertible Note"/>
          <xsd:enumeration value="GO-Incorporation Package"/>
          <xsd:enumeration value="GO-Incorporation Package (Wholly Owned Subsidiary)"/>
          <xsd:enumeration value="GO-KISS"/>
          <xsd:enumeration value="GO-NVCA"/>
          <xsd:enumeration value="GO-Series Seed"/>
          <xsd:enumeration value="GO-Standalones"/>
          <xsd:enumeration value="GO-YC Safe"/>
          <xsd:enumeration value="GO-SEA Convertible Note"/>
          <xsd:enumeration value="GO-SEA Standalones"/>
          <xsd:enumeration value="GO-SEA YC SAFE"/>
          <xsd:enumeration value="GO-UK Consulting Agreement"/>
          <xsd:enumeration value="GO-UK Employment"/>
          <xsd:enumeration value="GO-UK Standalones"/>
          <xsd:enumeration value="Healthcare Compliance"/>
          <xsd:enumeration value="IPO Questionnaire"/>
          <xsd:enumeration value="IS Dept"/>
          <xsd:enumeration value="Land Use Disclosure Affidavits"/>
          <xsd:enumeration value="Land Use List Generator"/>
          <xsd:enumeration value="Legal Opinion"/>
          <xsd:enumeration value="LLC Corp Conversion"/>
          <xsd:enumeration value="LLC Formation Package"/>
          <xsd:enumeration value="Non-Reliance Letter"/>
          <xsd:enumeration value="NVCA"/>
          <xsd:enumeration value="Privacy Policy"/>
          <xsd:enumeration value="PubCo Proxy Qaire (Cooley Docs)"/>
          <xsd:enumeration value="PubCo Proxy Qaire (Cooley Connect)"/>
          <xsd:enumeration value="Series Seed"/>
          <xsd:enumeration value="Singapore - Share Option Plan"/>
          <xsd:enumeration value="Stock Transfer Agreement"/>
          <xsd:enumeration value="TM Search Assessment"/>
          <xsd:enumeration value="TTG Clause Generator"/>
          <xsd:enumeration value="TTG Risk Factors"/>
          <xsd:enumeration value="TTG TOU TOS"/>
          <xsd:enumeration value="UK Safe"/>
          <xsd:enumeration value="Waiver of Participation"/>
          <xsd:enumeration value="Waiver of ROFO"/>
          <xsd:enumeration value="Warrant"/>
          <xsd:enumeration value="YC Safe"/>
        </xsd:restriction>
      </xsd:simpleType>
    </xsd:element>
    <xsd:element name="Other_x0020_Masters" ma:index="6" nillable="true" ma:displayName="Other Packages Where Used" ma:default="None" ma:description="For sub-templates that are used by multiple master templates" ma:internalName="Other_x0020_Masters">
      <xsd:complexType>
        <xsd:complexContent>
          <xsd:extension base="dms:MultiChoice">
            <xsd:sequence>
              <xsd:element name="Value" maxOccurs="unbounded" minOccurs="0" nillable="true">
                <xsd:simpleType>
                  <xsd:restriction base="dms:Choice">
                    <xsd:enumeration value="None"/>
                    <xsd:enumeration value="Is Master"/>
                    <xsd:enumeration value="Is Standalone"/>
                    <xsd:enumeration value="Audit Letters (Short Form)"/>
                    <xsd:enumeration value="Audit Letters (Year End)"/>
                    <xsd:enumeration value="Bad Actor"/>
                    <xsd:enumeration value="BIC Waiver"/>
                    <xsd:enumeration value="Convertible Note"/>
                    <xsd:enumeration value="Convertible Note Offering Memorandum"/>
                    <xsd:enumeration value="CTA Form Emails"/>
                    <xsd:enumeration value="EmCo Formation"/>
                    <xsd:enumeration value="EmCo Formation (Wholly Owned Subsidiary)"/>
                    <xsd:enumeration value="EmCo Forms"/>
                    <xsd:enumeration value="Equity Incentive Plan and Related Documents"/>
                    <xsd:enumeration value="Founder Promissory Note"/>
                    <xsd:enumeration value="Fund Formation"/>
                    <xsd:enumeration value="GDPR"/>
                    <xsd:enumeration value="GO-Convertible Note"/>
                    <xsd:enumeration value="GO-Incorporation Package"/>
                    <xsd:enumeration value="GO-Incorporation Package (Wholly Owned Subsidiary)"/>
                    <xsd:enumeration value="GO-KISS"/>
                    <xsd:enumeration value="GO-NVCA"/>
                    <xsd:enumeration value="GO-Series Seed"/>
                    <xsd:enumeration value="GO-Standalones"/>
                    <xsd:enumeration value="GO-YC Safe"/>
                    <xsd:enumeration value="GO-SEA Convertible Note"/>
                    <xsd:enumeration value="GO-SEA Standalones"/>
                    <xsd:enumeration value="GO-SEA YC SAFE"/>
                    <xsd:enumeration value="GO-UK Employment"/>
                    <xsd:enumeration value="GO-UK Standalones"/>
                    <xsd:enumeration value="Healthcare Compliance"/>
                    <xsd:enumeration value="IPO Questionnaire"/>
                    <xsd:enumeration value="Legal Opinion"/>
                    <xsd:enumeration value="LLC Corp Conversion"/>
                    <xsd:enumeration value="LLC Formation Package"/>
                    <xsd:enumeration value="NVCA"/>
                    <xsd:enumeration value="PubCo Proxy Qaire (Cooley Docs)"/>
                    <xsd:enumeration value="PubCo Proxy Qaire (Cooley Connect)"/>
                    <xsd:enumeration value="Series Seed"/>
                    <xsd:enumeration value="Stock Transfer Agreement"/>
                    <xsd:enumeration value="TTG Clause Generator"/>
                    <xsd:enumeration value="TTG Risk Factors"/>
                    <xsd:enumeration value="UK Safe"/>
                    <xsd:enumeration value="Waiver of ROFO"/>
                    <xsd:enumeration value="Warrant"/>
                    <xsd:enumeration value="YC Safe"/>
                  </xsd:restriction>
                </xsd:simpleType>
              </xsd:element>
            </xsd:sequence>
          </xsd:extension>
        </xsd:complexContent>
      </xsd:complexType>
    </xsd:element>
    <xsd:element name="NameCopy" ma:index="17" nillable="true" ma:displayName="NameCopy" ma:internalName="NameCopy">
      <xsd:simpleType>
        <xsd:restriction base="dms:Text">
          <xsd:maxLength value="255"/>
        </xsd:restriction>
      </xsd:simpleType>
    </xsd:element>
    <xsd:element name="Related_x0020_Templates" ma:index="18" nillable="true" ma:displayName="Related Templates" ma:list="{ebaa18be-00df-4443-a2c3-3b0380abba8a}" ma:internalName="Related_x0020_Templates" ma:readOnly="false" ma:showField="NameCopy">
      <xsd:complexType>
        <xsd:complexContent>
          <xsd:extension base="dms:MultiChoiceLookup">
            <xsd:sequence>
              <xsd:element name="Value" type="dms:Lookup" maxOccurs="unbounded" minOccurs="0" nillable="true"/>
            </xsd:sequence>
          </xsd:extension>
        </xsd:complexContent>
      </xsd:complexType>
    </xsd:element>
    <xsd:element name="Practice_x0020_Group" ma:index="20" nillable="true" ma:displayName="Practice / Dept" ma:format="Dropdown" ma:internalName="Practice_x0020_Group">
      <xsd:simpleType>
        <xsd:restriction base="dms:Choice">
          <xsd:enumeration value="Business Litigation"/>
          <xsd:enumeration value="Capital Markets"/>
          <xsd:enumeration value="CFIUS/Trade Controls"/>
          <xsd:enumeration value="Cyber/Data/Privacy"/>
          <xsd:enumeration value="Debt Finance"/>
          <xsd:enumeration value="Financial Services Regulatory"/>
          <xsd:enumeration value="Fund Formation"/>
          <xsd:enumeration value="General Corporate"/>
          <xsd:enumeration value="Labor &amp; Employment"/>
          <xsd:enumeration value="Life Sciences"/>
          <xsd:enumeration value="Non-practice - BIC"/>
          <xsd:enumeration value="Non-practice - IS"/>
          <xsd:enumeration value="Non-practice - Other"/>
          <xsd:enumeration value="Private Companies"/>
          <xsd:enumeration value="Public Companies"/>
          <xsd:enumeration value="Technology Transactions"/>
          <xsd:enumeration value="Trademark, Copyright, &amp; Advertising"/>
        </xsd:restriction>
      </xsd:simpleType>
    </xsd:element>
    <xsd:element name="Template_x0020_Reference" ma:index="21" nillable="true" ma:displayName="Template Reference" ma:internalName="Template_x0020_Reference">
      <xsd:simpleType>
        <xsd:restriction base="dms:Text">
          <xsd:maxLength value="255"/>
        </xsd:restriction>
      </xsd:simpleType>
    </xsd:element>
    <xsd:element name="Profile" ma:index="22" nillable="true" ma:displayName="Profile" ma:default="None" ma:internalName="Profile">
      <xsd:complexType>
        <xsd:complexContent>
          <xsd:extension base="dms:MultiChoice">
            <xsd:sequence>
              <xsd:element name="Value" maxOccurs="unbounded" minOccurs="0" nillable="true">
                <xsd:simpleType>
                  <xsd:restriction base="dms:Choice">
                    <xsd:enumeration value="None"/>
                    <xsd:enumeration value="AuditLetters"/>
                    <xsd:enumeration value="CCPA Data Inventory"/>
                    <xsd:enumeration value="Cooley Incorporation Package"/>
                    <xsd:enumeration value="Cooley UK (DevDocs Only)"/>
                    <xsd:enumeration value="CxDOProxy"/>
                    <xsd:enumeration value="ECVC Non Reliance Letter Profile"/>
                    <xsd:enumeration value="Fund Formation Package"/>
                    <xsd:enumeration value="GO UK"/>
                    <xsd:enumeration value="GO Corp PBC"/>
                    <xsd:enumeration value="IPO Questionnaire Profile"/>
                    <xsd:enumeration value="Land Use Affidavits"/>
                    <xsd:enumeration value="NVCA Financing Package"/>
                    <xsd:enumeration value="Privacy Policy"/>
                    <xsd:enumeration value="Proxy Questionnaire Profile"/>
                    <xsd:enumeration value="Use Top Template Title"/>
                  </xsd:restriction>
                </xsd:simpleType>
              </xsd:element>
            </xsd:sequence>
          </xsd:extension>
        </xsd:complexContent>
      </xsd:complexType>
    </xsd:element>
    <xsd:element name="Internal_x0020_Notes" ma:index="23" nillable="true" ma:displayName="Internal Notes" ma:internalName="Internal_x0020_Note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TaskStatus" ma:index="4" nillable="true" ma:displayName="Status" ma:default="In Production" ma:format="Dropdown" ma:internalName="TaskStatus">
      <xsd:simpleType>
        <xsd:restriction base="dms:Choice">
          <xsd:enumeration value="Inactive - Not In Use"/>
          <xsd:enumeration value="In Production"/>
          <xsd:enumeration value="In Progress"/>
          <xsd:enumeration value="Waiting on someone else"/>
          <xsd:enumeration value="Testing"/>
          <xsd:enumeration value="Delete"/>
        </xsd:restriction>
      </xsd:simpleType>
    </xsd:element>
  </xsd:schema>
  <xsd:schema xmlns:xsd="http://www.w3.org/2001/XMLSchema" xmlns:xs="http://www.w3.org/2001/XMLSchema" xmlns:dms="http://schemas.microsoft.com/office/2006/documentManagement/types" xmlns:pc="http://schemas.microsoft.com/office/infopath/2007/PartnerControls" targetNamespace="9ac20edd-4bf6-4c77-9ac8-1adb5ec15c8d" elementFormDefault="qualified">
    <xsd:import namespace="http://schemas.microsoft.com/office/2006/documentManagement/types"/>
    <xsd:import namespace="http://schemas.microsoft.com/office/infopath/2007/PartnerControls"/>
    <xsd:element name="_dlc_DocId" ma:index="9" nillable="true" ma:displayName="Document ID Value" ma:description="The value of the document ID assigned to this item." ma:internalName="_dlc_DocId" ma:readOnly="true">
      <xsd:simpleType>
        <xsd:restriction base="dms:Text"/>
      </xsd:simpleType>
    </xsd:element>
    <xsd:element name="_dlc_DocIdUrl" ma:index="10"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1"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a5c0e432-7d4e-4824-b148-17f4f3323d1b" elementFormDefault="qualified">
    <xsd:import namespace="http://schemas.microsoft.com/office/2006/documentManagement/types"/>
    <xsd:import namespace="http://schemas.microsoft.com/office/infopath/2007/PartnerControls"/>
    <xsd:element name="FieldName_A7F8E4D1_F9DA_4C96_BEA2_2B9B5C80DB7C_" ma:index="19" nillable="true" ma:displayName="Check-in Comments" ma:description="" ma:internalName="FieldName_A7F8E4D1_F9DA_4C96_BEA2_2B9B5C80DB7C_">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2" ma:displayName="Content Type"/>
        <xsd:element ref="dc:title" minOccurs="0" maxOccurs="1" ma:index="1" ma:displayName="Title"/>
        <xsd:element ref="dc:subject" minOccurs="0" maxOccurs="1"/>
        <xsd:element ref="dc:description" minOccurs="0" maxOccurs="1" ma:index="5" ma:displayName="Contract Express Description"/>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 StyleName=""/>
</file>

<file path=customXml/item5.xml><?xml version="1.0" encoding="utf-8"?>
<?mso-contentType ?>
<spe:Receivers xmlns:spe="http://schemas.microsoft.com/sharepoint/events"/>
</file>

<file path=customXml/item6.xml><?xml version="1.0" encoding="utf-8"?>
<?mso-contentType ?>
<FormTemplates xmlns="http://schemas.microsoft.com/sharepoint/v3/contenttype/forms">
  <Display>DocumentLibraryForm</Display>
  <Edit>DocumentLibraryForm</Edit>
  <New>DocumentLibraryForm</New>
</FormTemplates>
</file>

<file path=customXml/item7.xml><?xml version="1.0" encoding="utf-8"?>
<Session xmlns="http://schemas.business-integrity.com/dealbuilder/2006/answers"/>
</file>

<file path=customXml/itemProps1.xml><?xml version="1.0" encoding="utf-8"?>
<ds:datastoreItem xmlns:ds="http://schemas.openxmlformats.org/officeDocument/2006/customXml" ds:itemID="{93A569BA-A334-45CB-8F73-026FBE10C661}">
  <ds:schemaRefs>
    <ds:schemaRef ds:uri="http://schemas.business-integrity.com/dealbuilder/2006/dictionary"/>
  </ds:schemaRefs>
</ds:datastoreItem>
</file>

<file path=customXml/itemProps2.xml><?xml version="1.0" encoding="utf-8"?>
<ds:datastoreItem xmlns:ds="http://schemas.openxmlformats.org/officeDocument/2006/customXml" ds:itemID="{5C07F831-3769-4B0B-8F1F-5AEF1F216B2F}">
  <ds:schemaRefs>
    <ds:schemaRef ds:uri="http://schemas.microsoft.com/office/2006/metadata/properties"/>
    <ds:schemaRef ds:uri="http://schemas.microsoft.com/office/infopath/2007/PartnerControls"/>
    <ds:schemaRef ds:uri="http://schemas.microsoft.com/sharepoint/v3"/>
    <ds:schemaRef ds:uri="http://schemas.microsoft.com/sharepoint/v3/fields"/>
    <ds:schemaRef ds:uri="ebaa18be-00df-4443-a2c3-3b0380abba8a"/>
    <ds:schemaRef ds:uri="a5c0e432-7d4e-4824-b148-17f4f3323d1b"/>
  </ds:schemaRefs>
</ds:datastoreItem>
</file>

<file path=customXml/itemProps3.xml><?xml version="1.0" encoding="utf-8"?>
<ds:datastoreItem xmlns:ds="http://schemas.openxmlformats.org/officeDocument/2006/customXml" ds:itemID="{9E1779A9-63E5-4F42-A071-6EA64F9566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ebaa18be-00df-4443-a2c3-3b0380abba8a"/>
    <ds:schemaRef ds:uri="http://schemas.microsoft.com/sharepoint/v3/fields"/>
    <ds:schemaRef ds:uri="9ac20edd-4bf6-4c77-9ac8-1adb5ec15c8d"/>
    <ds:schemaRef ds:uri="a5c0e432-7d4e-4824-b148-17f4f3323d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DF70192-7166-4CEA-AEA8-F8AB93C4A82C}">
  <ds:schemaRefs>
    <ds:schemaRef ds:uri="http://schemas.openxmlformats.org/officeDocument/2006/bibliography"/>
  </ds:schemaRefs>
</ds:datastoreItem>
</file>

<file path=customXml/itemProps5.xml><?xml version="1.0" encoding="utf-8"?>
<ds:datastoreItem xmlns:ds="http://schemas.openxmlformats.org/officeDocument/2006/customXml" ds:itemID="{C44DE215-780B-4019-B822-F600AC5E43EF}">
  <ds:schemaRefs>
    <ds:schemaRef ds:uri="http://schemas.microsoft.com/sharepoint/events"/>
  </ds:schemaRefs>
</ds:datastoreItem>
</file>

<file path=customXml/itemProps6.xml><?xml version="1.0" encoding="utf-8"?>
<ds:datastoreItem xmlns:ds="http://schemas.openxmlformats.org/officeDocument/2006/customXml" ds:itemID="{01E47D60-CB93-490C-B876-7D56EA870F0B}">
  <ds:schemaRefs>
    <ds:schemaRef ds:uri="http://schemas.microsoft.com/sharepoint/v3/contenttype/forms"/>
  </ds:schemaRefs>
</ds:datastoreItem>
</file>

<file path=customXml/itemProps7.xml><?xml version="1.0" encoding="utf-8"?>
<ds:datastoreItem xmlns:ds="http://schemas.openxmlformats.org/officeDocument/2006/customXml" ds:itemID="{6E3CB3C3-2532-421D-B674-503981CA837F}">
  <ds:schemaRefs>
    <ds:schemaRef ds:uri="http://schemas.business-integrity.com/dealbuilder/2006/answer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17</Pages>
  <Words>9102</Words>
  <Characters>50063</Characters>
  <Application>Microsoft Office Word</Application>
  <DocSecurity>0</DocSecurity>
  <Lines>1283</Lines>
  <Paragraphs>870</Paragraphs>
  <ScaleCrop>false</ScaleCrop>
  <HeadingPairs>
    <vt:vector size="2" baseType="variant">
      <vt:variant>
        <vt:lpstr>Title</vt:lpstr>
      </vt:variant>
      <vt:variant>
        <vt:i4>1</vt:i4>
      </vt:variant>
    </vt:vector>
  </HeadingPairs>
  <TitlesOfParts>
    <vt:vector size="1" baseType="lpstr">
      <vt:lpstr>_______ - Series Seed Restated Certificate of Incorporation - prepared on Cooley GO</vt:lpstr>
    </vt:vector>
  </TitlesOfParts>
  <Manager/>
  <Company/>
  <LinksUpToDate>false</LinksUpToDate>
  <CharactersWithSpaces>58295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Howell</dc:creator>
  <cp:keywords/>
  <dc:description/>
  <cp:lastModifiedBy>Ryan Howell</cp:lastModifiedBy>
  <cp:revision>2</cp:revision>
  <dcterms:created xsi:type="dcterms:W3CDTF">2026-04-04T14:36:00Z</dcterms:created>
  <dcterms:modified xsi:type="dcterms:W3CDTF">2026-04-04T14:36:00Z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0x010100B647362456142A4885B21FAB25B4ABD4</vt:lpwstr>
  </property>
  <property fmtid="{D5CDD505-2E9C-101B-9397-08002B2CF9AE}" pid="3" name="db_contract_version">
    <vt:lpwstr>AAAAAAAK5JE=</vt:lpwstr>
  </property>
  <property fmtid="{D5CDD505-2E9C-101B-9397-08002B2CF9AE}" pid="4" name="db_document_id">
    <vt:lpwstr>163147</vt:lpwstr>
  </property>
  <property fmtid="{D5CDD505-2E9C-101B-9397-08002B2CF9AE}" pid="5" name="DocID">
    <vt:lpwstr>A9011/00602/DOCS/2821231.7B</vt:lpwstr>
  </property>
  <property fmtid="{D5CDD505-2E9C-101B-9397-08002B2CF9AE}" pid="6" name="DocNo">
    <vt:lpwstr>2182006</vt:lpwstr>
  </property>
  <property fmtid="{D5CDD505-2E9C-101B-9397-08002B2CF9AE}" pid="7" name="DocVer">
    <vt:lpwstr>02</vt:lpwstr>
  </property>
  <property fmtid="{D5CDD505-2E9C-101B-9397-08002B2CF9AE}" pid="8" name="LSAuthor">
    <vt:lpwstr>Elaine M. Hughes</vt:lpwstr>
  </property>
  <property fmtid="{D5CDD505-2E9C-101B-9397-08002B2CF9AE}" pid="9" name="LSEmail">
    <vt:lpwstr>ehughes@lowenstein.com</vt:lpwstr>
  </property>
  <property fmtid="{D5CDD505-2E9C-101B-9397-08002B2CF9AE}" pid="10" name="LSFax">
    <vt:lpwstr>973 422 6503</vt:lpwstr>
  </property>
  <property fmtid="{D5CDD505-2E9C-101B-9397-08002B2CF9AE}" pid="11" name="LSPhone">
    <vt:lpwstr>973 422 6502</vt:lpwstr>
  </property>
  <property fmtid="{D5CDD505-2E9C-101B-9397-08002B2CF9AE}" pid="12" name="LSTitle">
    <vt:lpwstr>Member of the Firm</vt:lpwstr>
  </property>
  <property fmtid="{D5CDD505-2E9C-101B-9397-08002B2CF9AE}" pid="13" name="WorkflowChangePath">
    <vt:lpwstr>005b1589-6cc9-4a02-8d9b-6e74690f1501,5;96b596fc-a720-47e6-807b-6f1337f7b008,7;ab5b28b9-08e8-4d35-a858-f2d41b77adb8,14;</vt:lpwstr>
  </property>
</Properties>
</file>