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55F7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펀드 </w:t>
      </w:r>
      <w:proofErr w:type="spellStart"/>
      <w:r>
        <w:rPr>
          <w:rFonts w:ascii="Arial Unicode MS" w:eastAsia="Arial Unicode MS" w:hAnsi="Arial Unicode MS" w:cs="Arial Unicode MS"/>
        </w:rPr>
        <w:t>수익율</w:t>
      </w:r>
      <w:proofErr w:type="spellEnd"/>
      <w:r>
        <w:rPr>
          <w:rFonts w:ascii="Arial Unicode MS" w:eastAsia="Arial Unicode MS" w:hAnsi="Arial Unicode MS" w:cs="Arial Unicode MS"/>
        </w:rPr>
        <w:t xml:space="preserve"> 예측을 통한 포트폴리오 전략 수립</w:t>
      </w:r>
    </w:p>
    <w:p w14:paraId="00000002" w14:textId="77777777" w:rsidR="004155F7" w:rsidRDefault="00000000">
      <w:pPr>
        <w:spacing w:before="240" w:after="240"/>
      </w:pPr>
      <w:r>
        <w:t xml:space="preserve"> </w:t>
      </w:r>
    </w:p>
    <w:p w14:paraId="00000003" w14:textId="77777777" w:rsidR="004155F7" w:rsidRDefault="00000000">
      <w:pPr>
        <w:spacing w:before="240" w:after="240"/>
        <w:ind w:left="11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종목선정(배제원칙)</w:t>
      </w:r>
      <w:r>
        <w:t xml:space="preserve">: </w:t>
      </w:r>
    </w:p>
    <w:p w14:paraId="00000004" w14:textId="77777777" w:rsidR="004155F7" w:rsidRDefault="00000000">
      <w:pPr>
        <w:widowControl w:val="0"/>
        <w:numPr>
          <w:ilvl w:val="0"/>
          <w:numId w:val="1"/>
        </w:numPr>
        <w:spacing w:before="240"/>
        <w:ind w:left="1417"/>
      </w:pPr>
      <w:r>
        <w:rPr>
          <w:rFonts w:ascii="Arial Unicode MS" w:eastAsia="Arial Unicode MS" w:hAnsi="Arial Unicode MS" w:cs="Arial Unicode MS"/>
        </w:rPr>
        <w:t>성장성(매출액성장률, 영업이익성장률, 순이익성장률)</w:t>
      </w:r>
    </w:p>
    <w:p w14:paraId="00000005" w14:textId="77777777" w:rsidR="004155F7" w:rsidRDefault="00000000">
      <w:pPr>
        <w:widowControl w:val="0"/>
        <w:numPr>
          <w:ilvl w:val="0"/>
          <w:numId w:val="1"/>
        </w:numPr>
        <w:ind w:left="1417"/>
      </w:pPr>
      <w:r>
        <w:rPr>
          <w:rFonts w:ascii="Arial Unicode MS" w:eastAsia="Arial Unicode MS" w:hAnsi="Arial Unicode MS" w:cs="Arial Unicode MS"/>
        </w:rPr>
        <w:t>수익성(영업이익률, 순이익률, ROE, ROA, GP/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06" w14:textId="77777777" w:rsidR="004155F7" w:rsidRDefault="00000000">
      <w:pPr>
        <w:widowControl w:val="0"/>
        <w:numPr>
          <w:ilvl w:val="0"/>
          <w:numId w:val="1"/>
        </w:numPr>
        <w:ind w:left="1417"/>
      </w:pPr>
      <w:r>
        <w:rPr>
          <w:rFonts w:ascii="Arial Unicode MS" w:eastAsia="Arial Unicode MS" w:hAnsi="Arial Unicode MS" w:cs="Arial Unicode MS"/>
        </w:rPr>
        <w:t>안정성(부채비율, 유동성 비율, 이자보상배율)</w:t>
      </w:r>
    </w:p>
    <w:p w14:paraId="00000007" w14:textId="77777777" w:rsidR="004155F7" w:rsidRDefault="00000000">
      <w:pPr>
        <w:widowControl w:val="0"/>
        <w:numPr>
          <w:ilvl w:val="0"/>
          <w:numId w:val="1"/>
        </w:numPr>
        <w:spacing w:after="240"/>
        <w:ind w:left="1417"/>
      </w:pPr>
      <w:r>
        <w:rPr>
          <w:rFonts w:ascii="Arial Unicode MS" w:eastAsia="Arial Unicode MS" w:hAnsi="Arial Unicode MS" w:cs="Arial Unicode MS"/>
        </w:rPr>
        <w:t>활동성(매출채권회전율)</w:t>
      </w:r>
    </w:p>
    <w:p w14:paraId="00000008" w14:textId="77777777" w:rsidR="004155F7" w:rsidRDefault="00000000">
      <w:pPr>
        <w:spacing w:before="240" w:after="240"/>
        <w:ind w:left="11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Arial Unicode MS" w:eastAsia="Arial Unicode MS" w:hAnsi="Arial Unicode MS" w:cs="Arial Unicode MS"/>
        </w:rPr>
        <w:t>펀드분류 :</w:t>
      </w:r>
      <w:proofErr w:type="gramEnd"/>
      <w:r>
        <w:rPr>
          <w:rFonts w:ascii="Arial Unicode MS" w:eastAsia="Arial Unicode MS" w:hAnsi="Arial Unicode MS" w:cs="Arial Unicode MS"/>
        </w:rPr>
        <w:t xml:space="preserve"> 대형주/소형주, 성장주/</w:t>
      </w:r>
      <w:proofErr w:type="spellStart"/>
      <w:r>
        <w:rPr>
          <w:rFonts w:ascii="Arial Unicode MS" w:eastAsia="Arial Unicode MS" w:hAnsi="Arial Unicode MS" w:cs="Arial Unicode MS"/>
        </w:rPr>
        <w:t>가치주</w:t>
      </w:r>
      <w:proofErr w:type="spellEnd"/>
    </w:p>
    <w:p w14:paraId="00000009" w14:textId="77777777" w:rsidR="004155F7" w:rsidRDefault="00000000">
      <w:pPr>
        <w:spacing w:before="240" w:after="240"/>
        <w:ind w:left="14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Arial Unicode MS" w:eastAsia="Arial Unicode MS" w:hAnsi="Arial Unicode MS" w:cs="Arial Unicode MS"/>
        </w:rPr>
        <w:t>중대형주*</w:t>
      </w:r>
      <w:proofErr w:type="gramStart"/>
      <w:r>
        <w:rPr>
          <w:rFonts w:ascii="Arial Unicode MS" w:eastAsia="Arial Unicode MS" w:hAnsi="Arial Unicode MS" w:cs="Arial Unicode MS"/>
        </w:rPr>
        <w:t>성장주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시총</w:t>
      </w:r>
      <w:proofErr w:type="spellEnd"/>
      <w:r>
        <w:rPr>
          <w:rFonts w:ascii="Arial Unicode MS" w:eastAsia="Arial Unicode MS" w:hAnsi="Arial Unicode MS" w:cs="Arial Unicode MS"/>
        </w:rPr>
        <w:t xml:space="preserve"> 5천억 초과 * PER 15배 초과</w:t>
      </w:r>
    </w:p>
    <w:p w14:paraId="0000000A" w14:textId="77777777" w:rsidR="004155F7" w:rsidRDefault="00000000">
      <w:pPr>
        <w:spacing w:before="240" w:after="240"/>
        <w:ind w:left="14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Arial Unicode MS" w:eastAsia="Arial Unicode MS" w:hAnsi="Arial Unicode MS" w:cs="Arial Unicode MS"/>
        </w:rPr>
        <w:t>중대형주*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가치주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시총</w:t>
      </w:r>
      <w:proofErr w:type="spellEnd"/>
      <w:r>
        <w:rPr>
          <w:rFonts w:ascii="Arial Unicode MS" w:eastAsia="Arial Unicode MS" w:hAnsi="Arial Unicode MS" w:cs="Arial Unicode MS"/>
        </w:rPr>
        <w:t xml:space="preserve"> 5천억 초과 * PER 10배 미만</w:t>
      </w:r>
    </w:p>
    <w:p w14:paraId="0000000B" w14:textId="77777777" w:rsidR="004155F7" w:rsidRDefault="00000000">
      <w:pPr>
        <w:spacing w:before="240" w:after="240"/>
        <w:ind w:left="14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Arial Unicode MS" w:eastAsia="Arial Unicode MS" w:hAnsi="Arial Unicode MS" w:cs="Arial Unicode MS"/>
        </w:rPr>
        <w:t>중소형주*</w:t>
      </w:r>
      <w:proofErr w:type="gramStart"/>
      <w:r>
        <w:rPr>
          <w:rFonts w:ascii="Arial Unicode MS" w:eastAsia="Arial Unicode MS" w:hAnsi="Arial Unicode MS" w:cs="Arial Unicode MS"/>
        </w:rPr>
        <w:t>성장주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시총</w:t>
      </w:r>
      <w:proofErr w:type="spellEnd"/>
      <w:r>
        <w:rPr>
          <w:rFonts w:ascii="Arial Unicode MS" w:eastAsia="Arial Unicode MS" w:hAnsi="Arial Unicode MS" w:cs="Arial Unicode MS"/>
        </w:rPr>
        <w:t xml:space="preserve"> 5천억 미만 * PER 15배 초과</w:t>
      </w:r>
    </w:p>
    <w:p w14:paraId="0000000C" w14:textId="77777777" w:rsidR="004155F7" w:rsidRDefault="00000000">
      <w:pPr>
        <w:spacing w:before="240" w:after="240"/>
        <w:ind w:left="14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Arial Unicode MS" w:eastAsia="Arial Unicode MS" w:hAnsi="Arial Unicode MS" w:cs="Arial Unicode MS"/>
        </w:rPr>
        <w:t>중소형주*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가치주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시총</w:t>
      </w:r>
      <w:proofErr w:type="spellEnd"/>
      <w:r>
        <w:rPr>
          <w:rFonts w:ascii="Arial Unicode MS" w:eastAsia="Arial Unicode MS" w:hAnsi="Arial Unicode MS" w:cs="Arial Unicode MS"/>
        </w:rPr>
        <w:t xml:space="preserve"> 5천억 미만 * PER 10배 미만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 </w:t>
      </w:r>
    </w:p>
    <w:p w14:paraId="0000000D" w14:textId="77777777" w:rsidR="004155F7" w:rsidRDefault="00000000">
      <w:pPr>
        <w:spacing w:before="240" w:after="240"/>
        <w:ind w:left="112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주가예측()</w:t>
      </w:r>
    </w:p>
    <w:p w14:paraId="0000000E" w14:textId="77777777" w:rsidR="004155F7" w:rsidRDefault="00000000">
      <w:pPr>
        <w:spacing w:before="240" w:after="240"/>
        <w:ind w:left="14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Arial Unicode MS" w:eastAsia="Arial Unicode MS" w:hAnsi="Arial Unicode MS" w:cs="Arial Unicode MS"/>
        </w:rPr>
        <w:t>시계열</w:t>
      </w:r>
    </w:p>
    <w:p w14:paraId="0000000F" w14:textId="77777777" w:rsidR="004155F7" w:rsidRDefault="00000000">
      <w:pPr>
        <w:spacing w:before="240" w:after="240"/>
        <w:ind w:left="14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Arial Unicode MS" w:eastAsia="Arial Unicode MS" w:hAnsi="Arial Unicode MS" w:cs="Arial Unicode MS"/>
        </w:rPr>
        <w:t>LSTM(하루치 예측만 가능)</w:t>
      </w:r>
    </w:p>
    <w:p w14:paraId="00000010" w14:textId="77777777" w:rsidR="004155F7" w:rsidRDefault="00000000">
      <w:pPr>
        <w:spacing w:before="240" w:after="240"/>
        <w:ind w:left="14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Arial Unicode MS" w:eastAsia="Arial Unicode MS" w:hAnsi="Arial Unicode MS" w:cs="Arial Unicode MS"/>
        </w:rPr>
        <w:t>랜덤포레스트</w:t>
      </w:r>
      <w:proofErr w:type="spellEnd"/>
    </w:p>
    <w:p w14:paraId="00000011" w14:textId="77777777" w:rsidR="004155F7" w:rsidRDefault="00000000">
      <w:pPr>
        <w:spacing w:before="240" w:after="240"/>
        <w:ind w:left="1480" w:hanging="360"/>
      </w:pPr>
      <w:r>
        <w:t>-</w:t>
      </w:r>
      <w:r>
        <w:tab/>
      </w:r>
      <w:proofErr w:type="spellStart"/>
      <w:r>
        <w:t>linear-regression</w:t>
      </w:r>
      <w:proofErr w:type="spellEnd"/>
    </w:p>
    <w:p w14:paraId="00000012" w14:textId="77777777" w:rsidR="004155F7" w:rsidRDefault="00000000">
      <w:pPr>
        <w:spacing w:before="240" w:after="240"/>
        <w:ind w:left="14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proofErr w:type="gramStart"/>
      <w:r>
        <w:t>Feature</w:t>
      </w:r>
      <w:proofErr w:type="spellEnd"/>
      <w:r>
        <w:t xml:space="preserve"> :</w:t>
      </w:r>
      <w:proofErr w:type="gramEnd"/>
      <w:r>
        <w:t xml:space="preserve"> </w:t>
      </w:r>
    </w:p>
    <w:p w14:paraId="00000013" w14:textId="77777777" w:rsidR="004155F7" w:rsidRDefault="00000000">
      <w:pPr>
        <w:spacing w:before="240" w:after="240"/>
        <w:ind w:left="1480" w:hanging="360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시가,종가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, 저가, 고가</w:t>
      </w:r>
    </w:p>
    <w:p w14:paraId="00000014" w14:textId="77777777" w:rsidR="004155F7" w:rsidRDefault="00000000">
      <w:pPr>
        <w:spacing w:before="240" w:after="240"/>
        <w:ind w:left="1480" w:hanging="360"/>
      </w:pPr>
      <w:r>
        <w:rPr>
          <w:rFonts w:ascii="Arial Unicode MS" w:eastAsia="Arial Unicode MS" w:hAnsi="Arial Unicode MS" w:cs="Arial Unicode MS"/>
        </w:rPr>
        <w:t>거래량/대금</w:t>
      </w:r>
    </w:p>
    <w:p w14:paraId="00000015" w14:textId="77777777" w:rsidR="004155F7" w:rsidRDefault="00000000">
      <w:pPr>
        <w:spacing w:before="240" w:after="240"/>
        <w:ind w:left="1480" w:hanging="360"/>
      </w:pPr>
      <w:r>
        <w:rPr>
          <w:rFonts w:ascii="Arial Unicode MS" w:eastAsia="Arial Unicode MS" w:hAnsi="Arial Unicode MS" w:cs="Arial Unicode MS"/>
        </w:rPr>
        <w:t>금리</w:t>
      </w:r>
    </w:p>
    <w:p w14:paraId="00000016" w14:textId="77777777" w:rsidR="004155F7" w:rsidRDefault="00000000">
      <w:pPr>
        <w:spacing w:before="240" w:after="240"/>
        <w:ind w:left="1480" w:hanging="360"/>
      </w:pPr>
      <w:r>
        <w:rPr>
          <w:rFonts w:ascii="Arial Unicode MS" w:eastAsia="Arial Unicode MS" w:hAnsi="Arial Unicode MS" w:cs="Arial Unicode MS"/>
        </w:rPr>
        <w:t>환율</w:t>
      </w:r>
    </w:p>
    <w:p w14:paraId="00000017" w14:textId="77777777" w:rsidR="004155F7" w:rsidRDefault="00000000">
      <w:pPr>
        <w:spacing w:before="240" w:after="240"/>
        <w:ind w:left="1480" w:hanging="360"/>
      </w:pPr>
      <w:r>
        <w:rPr>
          <w:rFonts w:ascii="Arial Unicode MS" w:eastAsia="Arial Unicode MS" w:hAnsi="Arial Unicode MS" w:cs="Arial Unicode MS"/>
        </w:rPr>
        <w:t>경기선행지수</w:t>
      </w:r>
    </w:p>
    <w:p w14:paraId="00000018" w14:textId="77777777" w:rsidR="004155F7" w:rsidRDefault="00000000">
      <w:pPr>
        <w:spacing w:before="240" w:after="240"/>
        <w:ind w:left="1480" w:hanging="360"/>
      </w:pPr>
      <w:r>
        <w:rPr>
          <w:rFonts w:ascii="Arial Unicode MS" w:eastAsia="Arial Unicode MS" w:hAnsi="Arial Unicode MS" w:cs="Arial Unicode MS"/>
        </w:rPr>
        <w:lastRenderedPageBreak/>
        <w:t>매수/</w:t>
      </w:r>
      <w:proofErr w:type="spellStart"/>
      <w:r>
        <w:rPr>
          <w:rFonts w:ascii="Arial Unicode MS" w:eastAsia="Arial Unicode MS" w:hAnsi="Arial Unicode MS" w:cs="Arial Unicode MS"/>
        </w:rPr>
        <w:t>도잔량</w:t>
      </w:r>
      <w:proofErr w:type="spellEnd"/>
    </w:p>
    <w:p w14:paraId="00000019" w14:textId="77777777" w:rsidR="004155F7" w:rsidRDefault="00000000">
      <w:pPr>
        <w:spacing w:before="240" w:after="240"/>
        <w:ind w:left="1480" w:hanging="360"/>
      </w:pPr>
      <w:r>
        <w:rPr>
          <w:rFonts w:ascii="Arial Unicode MS" w:eastAsia="Arial Unicode MS" w:hAnsi="Arial Unicode MS" w:cs="Arial Unicode MS"/>
        </w:rPr>
        <w:t>공매도 현황</w:t>
      </w:r>
    </w:p>
    <w:p w14:paraId="0000001A" w14:textId="77777777" w:rsidR="004155F7" w:rsidRDefault="00000000">
      <w:pPr>
        <w:spacing w:before="240" w:after="240"/>
        <w:ind w:left="1480" w:hanging="360"/>
      </w:pPr>
      <w:r>
        <w:rPr>
          <w:rFonts w:ascii="Arial Unicode MS" w:eastAsia="Arial Unicode MS" w:hAnsi="Arial Unicode MS" w:cs="Arial Unicode MS"/>
        </w:rPr>
        <w:t>신용비율</w:t>
      </w:r>
    </w:p>
    <w:p w14:paraId="0000001B" w14:textId="77777777" w:rsidR="004155F7" w:rsidRDefault="00000000">
      <w:pPr>
        <w:spacing w:before="240" w:after="240"/>
        <w:ind w:left="1480" w:hanging="360"/>
      </w:pPr>
      <w:r>
        <w:rPr>
          <w:rFonts w:ascii="Arial Unicode MS" w:eastAsia="Arial Unicode MS" w:hAnsi="Arial Unicode MS" w:cs="Arial Unicode MS"/>
        </w:rPr>
        <w:t>유가</w:t>
      </w:r>
    </w:p>
    <w:p w14:paraId="0000001C" w14:textId="2E22ACD1" w:rsidR="004155F7" w:rsidRDefault="00000000">
      <w:pPr>
        <w:spacing w:before="240" w:after="240"/>
        <w:ind w:left="112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 Unicode MS" w:eastAsia="Arial Unicode MS" w:hAnsi="Arial Unicode MS" w:cs="Arial Unicode MS"/>
        </w:rPr>
        <w:t>펀드별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C17D06">
        <w:rPr>
          <w:rFonts w:ascii="Arial Unicode MS" w:hAnsi="Arial Unicode MS" w:cs="Arial Unicode MS" w:hint="eastAsia"/>
        </w:rPr>
        <w:t xml:space="preserve">Buy and </w:t>
      </w:r>
      <w:proofErr w:type="spellStart"/>
      <w:r w:rsidR="00C17D06">
        <w:rPr>
          <w:rFonts w:ascii="Arial Unicode MS" w:hAnsi="Arial Unicode MS" w:cs="Arial Unicode MS" w:hint="eastAsia"/>
        </w:rPr>
        <w:t>Hold</w:t>
      </w:r>
      <w:proofErr w:type="spellEnd"/>
      <w:r w:rsidR="00C17D06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수익률 확인</w:t>
      </w:r>
    </w:p>
    <w:p w14:paraId="0000001D" w14:textId="77777777" w:rsidR="004155F7" w:rsidRDefault="00000000">
      <w:pPr>
        <w:spacing w:before="240" w:after="240"/>
        <w:ind w:left="112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포트폴리오 설정</w:t>
      </w:r>
    </w:p>
    <w:p w14:paraId="00000024" w14:textId="64649EB0" w:rsidR="004155F7" w:rsidRDefault="00C17D06" w:rsidP="00C17D06">
      <w:pPr>
        <w:spacing w:before="240" w:after="240"/>
        <w:ind w:left="1120" w:hanging="360"/>
      </w:pPr>
      <w:r>
        <w:rPr>
          <w:rFonts w:hint="eastAsia"/>
        </w:rPr>
        <w:t xml:space="preserve">6.   강화학습을 통한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, C, </w:t>
      </w:r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혼합형 상품 개발</w:t>
      </w:r>
      <w:r w:rsidR="00000000">
        <w:t xml:space="preserve"> </w:t>
      </w:r>
    </w:p>
    <w:sectPr w:rsidR="004155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0EFF"/>
    <w:multiLevelType w:val="multilevel"/>
    <w:tmpl w:val="FD703D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6256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5F7"/>
    <w:rsid w:val="004155F7"/>
    <w:rsid w:val="00C1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FA86"/>
  <w15:docId w15:val="{428BCE52-2C21-4097-89B7-34E33330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서 승덕</cp:lastModifiedBy>
  <cp:revision>2</cp:revision>
  <dcterms:created xsi:type="dcterms:W3CDTF">2022-12-22T13:13:00Z</dcterms:created>
  <dcterms:modified xsi:type="dcterms:W3CDTF">2022-12-22T13:14:00Z</dcterms:modified>
</cp:coreProperties>
</file>