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B7B6" w14:textId="77777777" w:rsidR="00DB5683" w:rsidRDefault="00000000">
      <w:r>
        <w:rPr>
          <w:rFonts w:ascii="Arial Unicode MS" w:eastAsia="Arial Unicode MS" w:hAnsi="Arial Unicode MS" w:cs="Arial Unicode MS"/>
        </w:rPr>
        <w:t>종목선정 데이터 처리 순서</w:t>
      </w:r>
    </w:p>
    <w:p w14:paraId="60FBC55D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202006 이후 상장 삭제 ⇒ 2019년 이전 상장 </w:t>
      </w:r>
      <w:proofErr w:type="gramStart"/>
      <w:r>
        <w:rPr>
          <w:rFonts w:ascii="Arial Unicode MS" w:eastAsia="Arial Unicode MS" w:hAnsi="Arial Unicode MS" w:cs="Arial Unicode MS"/>
        </w:rPr>
        <w:t>삭제 ,상장일</w:t>
      </w:r>
      <w:proofErr w:type="gramEnd"/>
      <w:r>
        <w:rPr>
          <w:rFonts w:ascii="Arial Unicode MS" w:eastAsia="Arial Unicode MS" w:hAnsi="Arial Unicode MS" w:cs="Arial Unicode MS"/>
        </w:rPr>
        <w:t xml:space="preserve"> 칼럼 삭제(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</w:p>
    <w:p w14:paraId="35CF718E" w14:textId="77777777" w:rsidR="00DB5683" w:rsidRDefault="00000000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spac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제거 .</w:t>
      </w:r>
      <w:proofErr w:type="gramEnd"/>
    </w:p>
    <w:p w14:paraId="66DBBE94" w14:textId="4CACE008" w:rsidR="00DB5683" w:rsidRDefault="00000000" w:rsidP="00DF7B47">
      <w:pPr>
        <w:ind w:left="1700"/>
        <w:rPr>
          <w:rFonts w:hint="eastAsia"/>
        </w:rPr>
      </w:pPr>
      <w:r>
        <w:rPr>
          <w:noProof/>
        </w:rPr>
        <w:drawing>
          <wp:inline distT="114300" distB="114300" distL="114300" distR="114300" wp14:anchorId="78A11347" wp14:editId="566D8899">
            <wp:extent cx="2438400" cy="9048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B2703" w14:textId="27323876" w:rsidR="00DB5683" w:rsidRDefault="00DF7B47">
      <w:r>
        <w:rPr>
          <w:rFonts w:ascii="Arial Unicode MS" w:eastAsia="Arial Unicode MS" w:hAnsi="Arial Unicode MS" w:cs="Arial Unicode MS"/>
        </w:rPr>
        <w:t>⇒ ‘기업인수목적’ 키워드로 삭제(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6D845024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재무제표부재 기업 삭제 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3E5C8E1" w14:textId="1F1B7298" w:rsidR="00DB5683" w:rsidRDefault="00000000" w:rsidP="00DF7B47">
      <w:pPr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⇒ ‘매출액증가율(IFRS)’= </w:t>
      </w:r>
      <w:proofErr w:type="spellStart"/>
      <w:r>
        <w:rPr>
          <w:rFonts w:ascii="Arial Unicode MS" w:eastAsia="Arial Unicode MS" w:hAnsi="Arial Unicode MS" w:cs="Arial Unicode MS"/>
        </w:rPr>
        <w:t>na</w:t>
      </w:r>
      <w:proofErr w:type="spellEnd"/>
      <w:r>
        <w:rPr>
          <w:rFonts w:ascii="Arial Unicode MS" w:eastAsia="Arial Unicode MS" w:hAnsi="Arial Unicode MS" w:cs="Arial Unicode MS"/>
        </w:rPr>
        <w:t xml:space="preserve"> and ’순이익증가율(IFRS)’ =</w:t>
      </w:r>
      <w:proofErr w:type="spellStart"/>
      <w:r>
        <w:rPr>
          <w:rFonts w:ascii="Arial Unicode MS" w:eastAsia="Arial Unicode MS" w:hAnsi="Arial Unicode MS" w:cs="Arial Unicode MS"/>
        </w:rPr>
        <w:t>na</w:t>
      </w:r>
      <w:proofErr w:type="spellEnd"/>
      <w:r>
        <w:rPr>
          <w:rFonts w:ascii="Arial Unicode MS" w:eastAsia="Arial Unicode MS" w:hAnsi="Arial Unicode MS" w:cs="Arial Unicode MS"/>
        </w:rPr>
        <w:t xml:space="preserve"> 면 삭제</w:t>
      </w:r>
    </w:p>
    <w:p w14:paraId="21580774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자본(*)(IFRS) 열 삭제(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4922AAF5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자본금 열 추가 (우선주자본금(IFRS)+</w:t>
      </w:r>
      <w:proofErr w:type="spellStart"/>
      <w:r>
        <w:rPr>
          <w:rFonts w:ascii="Arial Unicode MS" w:eastAsia="Arial Unicode MS" w:hAnsi="Arial Unicode MS" w:cs="Arial Unicode MS"/>
        </w:rPr>
        <w:t>보통주자본금</w:t>
      </w:r>
      <w:proofErr w:type="spellEnd"/>
      <w:r>
        <w:rPr>
          <w:rFonts w:ascii="Arial Unicode MS" w:eastAsia="Arial Unicode MS" w:hAnsi="Arial Unicode MS" w:cs="Arial Unicode MS"/>
        </w:rPr>
        <w:t>(IFRS))(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2054D39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차입금의존도 </w:t>
      </w:r>
      <w:proofErr w:type="spellStart"/>
      <w:r>
        <w:rPr>
          <w:rFonts w:ascii="Arial Unicode MS" w:eastAsia="Arial Unicode MS" w:hAnsi="Arial Unicode MS" w:cs="Arial Unicode MS"/>
        </w:rPr>
        <w:t>na값</w:t>
      </w:r>
      <w:proofErr w:type="spellEnd"/>
      <w:r>
        <w:rPr>
          <w:rFonts w:ascii="Arial Unicode MS" w:eastAsia="Arial Unicode MS" w:hAnsi="Arial Unicode MS" w:cs="Arial Unicode MS"/>
        </w:rPr>
        <w:t xml:space="preserve"> 0으로 채우기 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307063D7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영업이익 + </w:t>
      </w:r>
      <w:proofErr w:type="gramStart"/>
      <w:r>
        <w:rPr>
          <w:rFonts w:ascii="Arial Unicode MS" w:eastAsia="Arial Unicode MS" w:hAnsi="Arial Unicode MS" w:cs="Arial Unicode MS"/>
        </w:rPr>
        <w:t xml:space="preserve">순이익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순이익 증가율 0 처리                        </w:t>
      </w:r>
    </w:p>
    <w:p w14:paraId="62B30AAB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>⇒ 기준 마련 필요.</w:t>
      </w:r>
    </w:p>
    <w:p w14:paraId="09AD1A9D" w14:textId="77777777" w:rsidR="00DB568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순이익 증가율이 0이고 당기에도 </w:t>
      </w:r>
      <w:proofErr w:type="spellStart"/>
      <w:r>
        <w:rPr>
          <w:rFonts w:ascii="Arial Unicode MS" w:eastAsia="Arial Unicode MS" w:hAnsi="Arial Unicode MS" w:cs="Arial Unicode MS"/>
        </w:rPr>
        <w:t>순손실</w:t>
      </w:r>
      <w:proofErr w:type="spellEnd"/>
      <w:r>
        <w:rPr>
          <w:rFonts w:ascii="Arial Unicode MS" w:eastAsia="Arial Unicode MS" w:hAnsi="Arial Unicode MS" w:cs="Arial Unicode MS"/>
        </w:rPr>
        <w:t xml:space="preserve"> 기록시 삭제.</w:t>
      </w:r>
    </w:p>
    <w:p w14:paraId="50E2C05E" w14:textId="77777777" w:rsidR="00DB568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영업이익이 전기대비 증가 + 흑자전환시 보류 </w:t>
      </w:r>
    </w:p>
    <w:p w14:paraId="25FAACFE" w14:textId="77777777" w:rsidR="00DB5683" w:rsidRDefault="00000000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행이름</w:t>
      </w:r>
      <w:proofErr w:type="spellEnd"/>
      <w:r>
        <w:rPr>
          <w:rFonts w:ascii="Arial Unicode MS" w:eastAsia="Arial Unicode MS" w:hAnsi="Arial Unicode MS" w:cs="Arial Unicode MS"/>
        </w:rPr>
        <w:t xml:space="preserve"> 수정(</w:t>
      </w:r>
      <w:proofErr w:type="spellStart"/>
      <w:r>
        <w:rPr>
          <w:rFonts w:ascii="Arial Unicode MS" w:eastAsia="Arial Unicode MS" w:hAnsi="Arial Unicode MS" w:cs="Arial Unicode MS"/>
        </w:rPr>
        <w:t>완</w:t>
      </w:r>
      <w:proofErr w:type="spellEnd"/>
      <w:r>
        <w:rPr>
          <w:rFonts w:ascii="Arial Unicode MS" w:eastAsia="Arial Unicode MS" w:hAnsi="Arial Unicode MS" w:cs="Arial Unicode MS"/>
        </w:rPr>
        <w:t>)(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1CCB53C2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회사명 = </w:t>
      </w:r>
      <w:proofErr w:type="spellStart"/>
      <w:r>
        <w:rPr>
          <w:rFonts w:ascii="Arial Unicode MS" w:eastAsia="Arial Unicode MS" w:hAnsi="Arial Unicode MS" w:cs="Arial Unicode MS"/>
        </w:rPr>
        <w:t>company_name</w:t>
      </w:r>
      <w:proofErr w:type="spellEnd"/>
    </w:p>
    <w:p w14:paraId="3F58F7E4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거래소코드   = </w:t>
      </w:r>
      <w:proofErr w:type="spellStart"/>
      <w:r>
        <w:rPr>
          <w:rFonts w:ascii="Arial Unicode MS" w:eastAsia="Arial Unicode MS" w:hAnsi="Arial Unicode MS" w:cs="Arial Unicode MS"/>
        </w:rPr>
        <w:t>ticker</w:t>
      </w:r>
      <w:proofErr w:type="spellEnd"/>
    </w:p>
    <w:p w14:paraId="532ACB6E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회계년도 = </w:t>
      </w:r>
      <w:proofErr w:type="spellStart"/>
      <w:r>
        <w:rPr>
          <w:rFonts w:ascii="Arial Unicode MS" w:eastAsia="Arial Unicode MS" w:hAnsi="Arial Unicode MS" w:cs="Arial Unicode MS"/>
        </w:rPr>
        <w:t>fiscal_year</w:t>
      </w:r>
      <w:proofErr w:type="spellEnd"/>
    </w:p>
    <w:p w14:paraId="2BCB207E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매출액증가율(IFRS) = </w:t>
      </w:r>
      <w:proofErr w:type="spellStart"/>
      <w:r>
        <w:rPr>
          <w:rFonts w:ascii="Arial Unicode MS" w:eastAsia="Arial Unicode MS" w:hAnsi="Arial Unicode MS" w:cs="Arial Unicode MS"/>
        </w:rPr>
        <w:t>sales_growth_rate</w:t>
      </w:r>
      <w:proofErr w:type="spellEnd"/>
    </w:p>
    <w:p w14:paraId="2AAA39F9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순이익증가율(IFRS) = </w:t>
      </w:r>
      <w:proofErr w:type="spellStart"/>
      <w:r>
        <w:rPr>
          <w:rFonts w:ascii="Arial Unicode MS" w:eastAsia="Arial Unicode MS" w:hAnsi="Arial Unicode MS" w:cs="Arial Unicode MS"/>
        </w:rPr>
        <w:t>net_profit_growth_rate</w:t>
      </w:r>
      <w:proofErr w:type="spellEnd"/>
      <w:r>
        <w:rPr>
          <w:rFonts w:ascii="Arial Unicode MS" w:eastAsia="Arial Unicode MS" w:hAnsi="Arial Unicode MS" w:cs="Arial Unicode MS"/>
        </w:rPr>
        <w:t xml:space="preserve">   </w:t>
      </w:r>
    </w:p>
    <w:p w14:paraId="5F7EC1C6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매출액정상영업이익률(IFRS) = </w:t>
      </w:r>
      <w:proofErr w:type="spellStart"/>
      <w:r>
        <w:rPr>
          <w:rFonts w:ascii="Arial Unicode MS" w:eastAsia="Arial Unicode MS" w:hAnsi="Arial Unicode MS" w:cs="Arial Unicode MS"/>
        </w:rPr>
        <w:t>operating_profit_rate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CDCAB3D" w14:textId="77777777" w:rsidR="00DB5683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자기자본순이익률</w:t>
      </w:r>
      <w:proofErr w:type="spellEnd"/>
      <w:r>
        <w:rPr>
          <w:rFonts w:ascii="Arial Unicode MS" w:eastAsia="Arial Unicode MS" w:hAnsi="Arial Unicode MS" w:cs="Arial Unicode MS"/>
        </w:rPr>
        <w:t xml:space="preserve">(IFRS) = </w:t>
      </w:r>
      <w:proofErr w:type="spellStart"/>
      <w:r>
        <w:rPr>
          <w:rFonts w:ascii="Arial Unicode MS" w:eastAsia="Arial Unicode MS" w:hAnsi="Arial Unicode MS" w:cs="Arial Unicode MS"/>
        </w:rPr>
        <w:t>roe</w:t>
      </w:r>
      <w:proofErr w:type="spellEnd"/>
      <w:r>
        <w:rPr>
          <w:rFonts w:ascii="Arial Unicode MS" w:eastAsia="Arial Unicode MS" w:hAnsi="Arial Unicode MS" w:cs="Arial Unicode MS"/>
        </w:rPr>
        <w:t xml:space="preserve">   </w:t>
      </w:r>
    </w:p>
    <w:p w14:paraId="58A202A0" w14:textId="77777777" w:rsidR="00DB5683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총자본순이익률</w:t>
      </w:r>
      <w:proofErr w:type="spellEnd"/>
      <w:r>
        <w:rPr>
          <w:rFonts w:ascii="Arial Unicode MS" w:eastAsia="Arial Unicode MS" w:hAnsi="Arial Unicode MS" w:cs="Arial Unicode MS"/>
        </w:rPr>
        <w:t xml:space="preserve">(IFRS)   = </w:t>
      </w:r>
      <w:proofErr w:type="spellStart"/>
      <w:r>
        <w:rPr>
          <w:rFonts w:ascii="Arial Unicode MS" w:eastAsia="Arial Unicode MS" w:hAnsi="Arial Unicode MS" w:cs="Arial Unicode MS"/>
        </w:rPr>
        <w:t>roa</w:t>
      </w:r>
      <w:proofErr w:type="spellEnd"/>
    </w:p>
    <w:p w14:paraId="5A4B8831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부채비율(IFRS) = </w:t>
      </w:r>
      <w:proofErr w:type="spellStart"/>
      <w:r>
        <w:rPr>
          <w:rFonts w:ascii="Arial Unicode MS" w:eastAsia="Arial Unicode MS" w:hAnsi="Arial Unicode MS" w:cs="Arial Unicode MS"/>
        </w:rPr>
        <w:t>debt_ratio</w:t>
      </w:r>
      <w:proofErr w:type="spellEnd"/>
    </w:p>
    <w:p w14:paraId="1EB4B85D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차입금의존도(IFRS) = </w:t>
      </w:r>
      <w:proofErr w:type="spellStart"/>
      <w:r>
        <w:rPr>
          <w:rFonts w:ascii="Arial Unicode MS" w:eastAsia="Arial Unicode MS" w:hAnsi="Arial Unicode MS" w:cs="Arial Unicode MS"/>
        </w:rPr>
        <w:t>tbp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Total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Borrowings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Bonds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Payable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Total</w:t>
      </w:r>
      <w:proofErr w:type="spellEnd"/>
      <w:r>
        <w:rPr>
          <w:rFonts w:ascii="Arial Unicode MS" w:eastAsia="Arial Unicode MS" w:hAnsi="Arial Unicode MS" w:cs="Arial Unicode MS"/>
        </w:rPr>
        <w:t xml:space="preserve"> Assets)</w:t>
      </w:r>
    </w:p>
    <w:p w14:paraId="1611853B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자본금(*)(IFRS) = </w:t>
      </w:r>
      <w:proofErr w:type="spellStart"/>
      <w:r>
        <w:rPr>
          <w:rFonts w:ascii="Arial Unicode MS" w:eastAsia="Arial Unicode MS" w:hAnsi="Arial Unicode MS" w:cs="Arial Unicode MS"/>
        </w:rPr>
        <w:t>equity_capital</w:t>
      </w:r>
      <w:proofErr w:type="spellEnd"/>
    </w:p>
    <w:p w14:paraId="3930D9D0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* (정상)영업손익(보고서기재)(IFRS) = </w:t>
      </w:r>
      <w:proofErr w:type="spellStart"/>
      <w:r>
        <w:rPr>
          <w:rFonts w:ascii="Arial Unicode MS" w:eastAsia="Arial Unicode MS" w:hAnsi="Arial Unicode MS" w:cs="Arial Unicode MS"/>
        </w:rPr>
        <w:t>operating_profit</w:t>
      </w:r>
      <w:proofErr w:type="spellEnd"/>
    </w:p>
    <w:p w14:paraId="2220CEF1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당기순이익(손실)(IFRS) = </w:t>
      </w:r>
      <w:proofErr w:type="spellStart"/>
      <w:r>
        <w:rPr>
          <w:rFonts w:ascii="Arial Unicode MS" w:eastAsia="Arial Unicode MS" w:hAnsi="Arial Unicode MS" w:cs="Arial Unicode MS"/>
        </w:rPr>
        <w:t>net_profit</w:t>
      </w:r>
      <w:proofErr w:type="spellEnd"/>
      <w:r>
        <w:rPr>
          <w:rFonts w:ascii="Arial Unicode MS" w:eastAsia="Arial Unicode MS" w:hAnsi="Arial Unicode MS" w:cs="Arial Unicode MS"/>
        </w:rPr>
        <w:t xml:space="preserve">   </w:t>
      </w:r>
    </w:p>
    <w:p w14:paraId="5FAFA6E0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상장일 = </w:t>
      </w:r>
      <w:proofErr w:type="spellStart"/>
      <w:r>
        <w:rPr>
          <w:rFonts w:ascii="Arial Unicode MS" w:eastAsia="Arial Unicode MS" w:hAnsi="Arial Unicode MS" w:cs="Arial Unicode MS"/>
        </w:rPr>
        <w:t>listing_date</w:t>
      </w:r>
      <w:proofErr w:type="spellEnd"/>
    </w:p>
    <w:p w14:paraId="70A1C979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주가 수익률 = </w:t>
      </w:r>
      <w:proofErr w:type="spellStart"/>
      <w:r>
        <w:rPr>
          <w:rFonts w:ascii="Arial Unicode MS" w:eastAsia="Arial Unicode MS" w:hAnsi="Arial Unicode MS" w:cs="Arial Unicode MS"/>
        </w:rPr>
        <w:t>Close_ratio</w:t>
      </w:r>
      <w:proofErr w:type="spellEnd"/>
    </w:p>
    <w:p w14:paraId="09BB0898" w14:textId="77777777" w:rsidR="00DB5683" w:rsidRDefault="00DB5683">
      <w:pPr>
        <w:ind w:left="720"/>
      </w:pPr>
    </w:p>
    <w:p w14:paraId="67455667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시가총액 200억 미만 삭제 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 xml:space="preserve"> 위에 하면서 다 사라짐) </w:t>
      </w:r>
    </w:p>
    <w:p w14:paraId="6A10AD8B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2021년 반기보고서 기준 </w:t>
      </w:r>
      <w:proofErr w:type="spellStart"/>
      <w:r>
        <w:rPr>
          <w:rFonts w:ascii="Arial Unicode MS" w:eastAsia="Arial Unicode MS" w:hAnsi="Arial Unicode MS" w:cs="Arial Unicode MS"/>
        </w:rPr>
        <w:t>순손실</w:t>
      </w:r>
      <w:proofErr w:type="spellEnd"/>
      <w:r>
        <w:rPr>
          <w:rFonts w:ascii="Arial Unicode MS" w:eastAsia="Arial Unicode MS" w:hAnsi="Arial Unicode MS" w:cs="Arial Unicode MS"/>
        </w:rPr>
        <w:t>(순이익란 -)인 기업 삭제(</w:t>
      </w:r>
      <w:proofErr w:type="spellStart"/>
      <w:r>
        <w:rPr>
          <w:rFonts w:ascii="Arial Unicode MS" w:eastAsia="Arial Unicode MS" w:hAnsi="Arial Unicode MS" w:cs="Arial Unicode MS"/>
        </w:rPr>
        <w:t>적용안함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1CDE9E91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상장폐지 제거 &amp;&amp; 현재 거래정지 제거 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2375D7D3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 상관분석을 위한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noProof/>
        </w:rPr>
        <w:drawing>
          <wp:inline distT="114300" distB="114300" distL="114300" distR="114300" wp14:anchorId="431E2E86" wp14:editId="77EB9574">
            <wp:extent cx="5731200" cy="1130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58780" w14:textId="7B07E2F8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작년 순손실기록 기업의 경우 </w:t>
      </w:r>
      <w:proofErr w:type="spellStart"/>
      <w:r>
        <w:rPr>
          <w:rFonts w:ascii="Arial Unicode MS" w:eastAsia="Arial Unicode MS" w:hAnsi="Arial Unicode MS" w:cs="Arial Unicode MS"/>
        </w:rPr>
        <w:t>흑자전환하였다고</w:t>
      </w:r>
      <w:proofErr w:type="spellEnd"/>
      <w:r>
        <w:rPr>
          <w:rFonts w:ascii="Arial Unicode MS" w:eastAsia="Arial Unicode MS" w:hAnsi="Arial Unicode MS" w:cs="Arial Unicode MS"/>
        </w:rPr>
        <w:t xml:space="preserve"> 하더라도 순이익증가율 0으로 처리()</w:t>
      </w:r>
    </w:p>
    <w:p w14:paraId="528C2F23" w14:textId="77777777" w:rsidR="00DB5683" w:rsidRDefault="00000000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펀더멘탈</w:t>
      </w:r>
      <w:proofErr w:type="spellEnd"/>
      <w:r>
        <w:rPr>
          <w:rFonts w:ascii="Arial Unicode MS" w:eastAsia="Arial Unicode MS" w:hAnsi="Arial Unicode MS" w:cs="Arial Unicode MS"/>
        </w:rPr>
        <w:t xml:space="preserve"> 저조한 기업 처리 ⇒ 최근 12개월 주가수익률이 높은 종목 상위 10% 생존 (패자부활전)</w:t>
      </w:r>
    </w:p>
    <w:p w14:paraId="66F93272" w14:textId="77777777" w:rsidR="00DB568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업종분류: 주식시장 업종 분류 (WICS), 한국표준산업분류(포기)</w:t>
      </w:r>
    </w:p>
    <w:p w14:paraId="01112C5D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⇒ </w:t>
      </w:r>
      <w:proofErr w:type="spellStart"/>
      <w:r>
        <w:rPr>
          <w:rFonts w:ascii="Arial Unicode MS" w:eastAsia="Arial Unicode MS" w:hAnsi="Arial Unicode MS" w:cs="Arial Unicode MS"/>
        </w:rPr>
        <w:t>wics는</w:t>
      </w:r>
      <w:proofErr w:type="spellEnd"/>
      <w:r>
        <w:rPr>
          <w:rFonts w:ascii="Arial Unicode MS" w:eastAsia="Arial Unicode MS" w:hAnsi="Arial Unicode MS" w:cs="Arial Unicode MS"/>
        </w:rPr>
        <w:t xml:space="preserve"> 다트나 </w:t>
      </w:r>
      <w:proofErr w:type="spellStart"/>
      <w:r>
        <w:rPr>
          <w:rFonts w:ascii="Arial Unicode MS" w:eastAsia="Arial Unicode MS" w:hAnsi="Arial Unicode MS" w:cs="Arial Unicode MS"/>
        </w:rPr>
        <w:t>krx에서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안뽑힘</w:t>
      </w:r>
      <w:proofErr w:type="spellEnd"/>
      <w:r>
        <w:rPr>
          <w:rFonts w:ascii="Arial Unicode MS" w:eastAsia="Arial Unicode MS" w:hAnsi="Arial Unicode MS" w:cs="Arial Unicode MS"/>
        </w:rPr>
        <w:t>….</w:t>
      </w:r>
    </w:p>
    <w:p w14:paraId="0ADFA350" w14:textId="77777777" w:rsidR="00DB5683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⇒ 한국표준산업분류는 대분류도 20개가 </w:t>
      </w:r>
      <w:proofErr w:type="spellStart"/>
      <w:r>
        <w:rPr>
          <w:rFonts w:ascii="Arial Unicode MS" w:eastAsia="Arial Unicode MS" w:hAnsi="Arial Unicode MS" w:cs="Arial Unicode MS"/>
        </w:rPr>
        <w:t>넘어감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100A579" w14:textId="77777777" w:rsidR="00DB5683" w:rsidRDefault="00DB5683">
      <w:pPr>
        <w:rPr>
          <w:rFonts w:hint="eastAsia"/>
        </w:rPr>
      </w:pPr>
    </w:p>
    <w:p w14:paraId="20D9030D" w14:textId="77777777" w:rsidR="00DB5683" w:rsidRDefault="00000000">
      <w:proofErr w:type="spellStart"/>
      <w:r>
        <w:rPr>
          <w:rFonts w:ascii="Arial Unicode MS" w:eastAsia="Arial Unicode MS" w:hAnsi="Arial Unicode MS" w:cs="Arial Unicode MS"/>
        </w:rPr>
        <w:t>csv</w:t>
      </w:r>
      <w:proofErr w:type="spellEnd"/>
      <w:r>
        <w:rPr>
          <w:rFonts w:ascii="Arial Unicode MS" w:eastAsia="Arial Unicode MS" w:hAnsi="Arial Unicode MS" w:cs="Arial Unicode MS"/>
        </w:rPr>
        <w:t xml:space="preserve"> 변경사항 </w:t>
      </w:r>
    </w:p>
    <w:p w14:paraId="4056D95F" w14:textId="77777777" w:rsidR="00DB5683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 회계년도 2021 되어 </w:t>
      </w:r>
      <w:proofErr w:type="spellStart"/>
      <w:r>
        <w:rPr>
          <w:rFonts w:ascii="Arial Unicode MS" w:eastAsia="Arial Unicode MS" w:hAnsi="Arial Unicode MS" w:cs="Arial Unicode MS"/>
        </w:rPr>
        <w:t>있는것</w:t>
      </w:r>
      <w:proofErr w:type="spellEnd"/>
      <w:r>
        <w:rPr>
          <w:rFonts w:ascii="Arial Unicode MS" w:eastAsia="Arial Unicode MS" w:hAnsi="Arial Unicode MS" w:cs="Arial Unicode MS"/>
        </w:rPr>
        <w:t xml:space="preserve"> 17개 삭제</w:t>
      </w:r>
    </w:p>
    <w:p w14:paraId="5EDDEE92" w14:textId="77777777" w:rsidR="00DB5683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 회계년도 </w:t>
      </w:r>
      <w:proofErr w:type="spellStart"/>
      <w:r>
        <w:rPr>
          <w:rFonts w:ascii="Arial Unicode MS" w:eastAsia="Arial Unicode MS" w:hAnsi="Arial Unicode MS" w:cs="Arial Unicode MS"/>
        </w:rPr>
        <w:t>yyyy형식으로</w:t>
      </w:r>
      <w:proofErr w:type="spellEnd"/>
      <w:r>
        <w:rPr>
          <w:rFonts w:ascii="Arial Unicode MS" w:eastAsia="Arial Unicode MS" w:hAnsi="Arial Unicode MS" w:cs="Arial Unicode MS"/>
        </w:rPr>
        <w:t xml:space="preserve"> 변환</w:t>
      </w:r>
    </w:p>
    <w:p w14:paraId="031647CF" w14:textId="77777777" w:rsidR="00DB5683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외국 회사 자본금 없는 회사 삭제</w:t>
      </w:r>
    </w:p>
    <w:p w14:paraId="08CD91D7" w14:textId="77777777" w:rsidR="00DB5683" w:rsidRDefault="00000000">
      <w:pPr>
        <w:numPr>
          <w:ilvl w:val="0"/>
          <w:numId w:val="4"/>
        </w:numPr>
        <w:rPr>
          <w:sz w:val="21"/>
          <w:szCs w:val="21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에스브이인베스트먼트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삭제</w:t>
      </w:r>
    </w:p>
    <w:p w14:paraId="51609D14" w14:textId="77777777" w:rsidR="00DB5683" w:rsidRDefault="00000000">
      <w:pPr>
        <w:numPr>
          <w:ilvl w:val="0"/>
          <w:numId w:val="4"/>
        </w:numPr>
        <w:rPr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밑에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붙인것들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 제거</w:t>
      </w:r>
    </w:p>
    <w:p w14:paraId="27704897" w14:textId="77777777" w:rsidR="00DB5683" w:rsidRDefault="00DB5683"/>
    <w:p w14:paraId="199D85ED" w14:textId="77777777" w:rsidR="00DB5683" w:rsidRDefault="00000000"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  <w:r>
        <w:rPr>
          <w:rFonts w:ascii="Arial Unicode MS" w:eastAsia="Arial Unicode MS" w:hAnsi="Arial Unicode MS" w:cs="Arial Unicode MS"/>
        </w:rPr>
        <w:t xml:space="preserve"> 진행 사항(project1)</w:t>
      </w:r>
    </w:p>
    <w:p w14:paraId="4B27A100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회계년도 19년 이전 삭제</w:t>
      </w:r>
    </w:p>
    <w:p w14:paraId="4A5856EA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상장일 20200601 </w:t>
      </w:r>
      <w:proofErr w:type="spellStart"/>
      <w:r>
        <w:rPr>
          <w:rFonts w:ascii="Arial Unicode MS" w:eastAsia="Arial Unicode MS" w:hAnsi="Arial Unicode MS" w:cs="Arial Unicode MS"/>
        </w:rPr>
        <w:t>작은거</w:t>
      </w:r>
      <w:proofErr w:type="spellEnd"/>
      <w:r>
        <w:rPr>
          <w:rFonts w:ascii="Arial Unicode MS" w:eastAsia="Arial Unicode MS" w:hAnsi="Arial Unicode MS" w:cs="Arial Unicode MS"/>
        </w:rPr>
        <w:t xml:space="preserve"> 삭제 상장일 제거</w:t>
      </w:r>
    </w:p>
    <w:p w14:paraId="3A0B27A6" w14:textId="77777777" w:rsidR="00DB5683" w:rsidRDefault="00000000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스팩주</w:t>
      </w:r>
      <w:proofErr w:type="spellEnd"/>
      <w:r>
        <w:rPr>
          <w:rFonts w:ascii="Arial Unicode MS" w:eastAsia="Arial Unicode MS" w:hAnsi="Arial Unicode MS" w:cs="Arial Unicode MS"/>
        </w:rPr>
        <w:t xml:space="preserve"> 삭제</w:t>
      </w:r>
    </w:p>
    <w:p w14:paraId="58FCE092" w14:textId="77777777" w:rsidR="00DB5683" w:rsidRDefault="00000000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tbp</w:t>
      </w:r>
      <w:proofErr w:type="spellEnd"/>
      <w:r>
        <w:rPr>
          <w:rFonts w:ascii="Arial Unicode MS" w:eastAsia="Arial Unicode MS" w:hAnsi="Arial Unicode MS" w:cs="Arial Unicode MS"/>
        </w:rPr>
        <w:t xml:space="preserve"> 차입금의존도 </w:t>
      </w:r>
      <w:proofErr w:type="spellStart"/>
      <w:r>
        <w:rPr>
          <w:rFonts w:ascii="Arial Unicode MS" w:eastAsia="Arial Unicode MS" w:hAnsi="Arial Unicode MS" w:cs="Arial Unicode MS"/>
        </w:rPr>
        <w:t>na</w:t>
      </w:r>
      <w:proofErr w:type="spellEnd"/>
      <w:r>
        <w:rPr>
          <w:rFonts w:ascii="Arial Unicode MS" w:eastAsia="Arial Unicode MS" w:hAnsi="Arial Unicode MS" w:cs="Arial Unicode MS"/>
        </w:rPr>
        <w:t xml:space="preserve"> -&gt; 0 </w:t>
      </w:r>
    </w:p>
    <w:p w14:paraId="78403600" w14:textId="77777777" w:rsidR="00DB5683" w:rsidRDefault="00000000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sales_growth_rate</w:t>
      </w:r>
      <w:proofErr w:type="spellEnd"/>
      <w:r>
        <w:rPr>
          <w:rFonts w:ascii="Arial Unicode MS" w:eastAsia="Arial Unicode MS" w:hAnsi="Arial Unicode MS" w:cs="Arial Unicode MS"/>
        </w:rPr>
        <w:t xml:space="preserve"> 빈 값들 삭제</w:t>
      </w:r>
    </w:p>
    <w:p w14:paraId="52648C98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20, 21 년 데이터 하나라도 없는 회사는 삭제</w:t>
      </w:r>
    </w:p>
    <w:p w14:paraId="767280F3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시가총액 자르기(200억 미만)</w:t>
      </w:r>
    </w:p>
    <w:p w14:paraId="21C9F366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회계년도 2020,2021 합치기 (34개 회사 </w:t>
      </w:r>
      <w:proofErr w:type="spellStart"/>
      <w:r>
        <w:rPr>
          <w:b/>
          <w:sz w:val="18"/>
          <w:szCs w:val="18"/>
          <w:highlight w:val="white"/>
        </w:rPr>
        <w:t>Close_ratio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NAN값</w:t>
      </w:r>
      <w:proofErr w:type="spellEnd"/>
    </w:p>
    <w:p w14:paraId="5B8B531D" w14:textId="77777777" w:rsidR="00DB5683" w:rsidRDefault="00000000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점수로 변환</w:t>
      </w:r>
    </w:p>
    <w:p w14:paraId="0B006F2F" w14:textId="77777777" w:rsidR="00DB5683" w:rsidRDefault="00000000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히트맵</w:t>
      </w:r>
      <w:proofErr w:type="spellEnd"/>
      <w:r>
        <w:rPr>
          <w:rFonts w:ascii="Arial Unicode MS" w:eastAsia="Arial Unicode MS" w:hAnsi="Arial Unicode MS" w:cs="Arial Unicode MS"/>
        </w:rPr>
        <w:t xml:space="preserve"> 그리기(상관계수)</w:t>
      </w:r>
    </w:p>
    <w:p w14:paraId="2AB603EA" w14:textId="77777777" w:rsidR="00DB5683" w:rsidRDefault="00000000"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  <w:r>
        <w:rPr>
          <w:rFonts w:ascii="Arial Unicode MS" w:eastAsia="Arial Unicode MS" w:hAnsi="Arial Unicode MS" w:cs="Arial Unicode MS"/>
        </w:rPr>
        <w:t xml:space="preserve"> 진행 사항(project1_daily)</w:t>
      </w:r>
    </w:p>
    <w:p w14:paraId="23C0F76F" w14:textId="77777777" w:rsidR="00DB5683" w:rsidRDefault="00000000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pykrx</w:t>
      </w:r>
      <w:proofErr w:type="spellEnd"/>
      <w:r>
        <w:rPr>
          <w:rFonts w:ascii="Arial Unicode MS" w:eastAsia="Arial Unicode MS" w:hAnsi="Arial Unicode MS" w:cs="Arial Unicode MS"/>
        </w:rPr>
        <w:t xml:space="preserve"> 이용해서 일별 데이터 받아오기</w:t>
      </w:r>
    </w:p>
    <w:p w14:paraId="3CE1257B" w14:textId="77777777" w:rsidR="00DB5683" w:rsidRDefault="00000000">
      <w:pPr>
        <w:rPr>
          <w:b/>
          <w:sz w:val="18"/>
          <w:szCs w:val="18"/>
        </w:rPr>
      </w:pPr>
      <w:r>
        <w:t>(</w:t>
      </w:r>
      <w:proofErr w:type="gramStart"/>
      <w:r>
        <w:rPr>
          <w:rFonts w:ascii="Arial Unicode MS" w:eastAsia="Arial Unicode MS" w:hAnsi="Arial Unicode MS" w:cs="Arial Unicode MS"/>
          <w:b/>
          <w:sz w:val="18"/>
          <w:szCs w:val="18"/>
        </w:rPr>
        <w:t>시가,고가</w:t>
      </w:r>
      <w:proofErr w:type="gramEnd"/>
      <w:r>
        <w:rPr>
          <w:rFonts w:ascii="Arial Unicode MS" w:eastAsia="Arial Unicode MS" w:hAnsi="Arial Unicode MS" w:cs="Arial Unicode MS"/>
          <w:b/>
          <w:sz w:val="18"/>
          <w:szCs w:val="18"/>
        </w:rPr>
        <w:t>,저가,거래량,거래대금,등락률,PBR,기관합계,기타법인,개인,외국인합계,공매도,공매도매수,비중,거래대금/시가총액)</w:t>
      </w:r>
    </w:p>
    <w:p w14:paraId="2467B674" w14:textId="77777777" w:rsidR="00DB5683" w:rsidRDefault="00000000">
      <w:pPr>
        <w:rPr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'시가','고가','저가','거래량','거래대금','등락률','PBR','기관합계','기타법인','개인','외국인합계','공매도',"공매도매수",'거래대금/시가총액','종가'</w:t>
      </w:r>
    </w:p>
    <w:p w14:paraId="39CF40A8" w14:textId="77777777" w:rsidR="00DB5683" w:rsidRDefault="00DB5683"/>
    <w:p w14:paraId="5EF02F91" w14:textId="77777777" w:rsidR="00DB5683" w:rsidRDefault="00DB5683"/>
    <w:p w14:paraId="3F5DB2E7" w14:textId="789B354F" w:rsidR="00DB5683" w:rsidRDefault="00000000">
      <w:r>
        <w:rPr>
          <w:rFonts w:ascii="Arial Unicode MS" w:eastAsia="Arial Unicode MS" w:hAnsi="Arial Unicode MS" w:cs="Arial Unicode MS"/>
        </w:rPr>
        <w:lastRenderedPageBreak/>
        <w:t xml:space="preserve">증권거래소에서는 상장종목을 기업규모에 따라 </w:t>
      </w:r>
      <w:proofErr w:type="spellStart"/>
      <w:r>
        <w:rPr>
          <w:rFonts w:ascii="Arial Unicode MS" w:eastAsia="Arial Unicode MS" w:hAnsi="Arial Unicode MS" w:cs="Arial Unicode MS"/>
        </w:rPr>
        <w:t>대·중·소형주로</w:t>
      </w:r>
      <w:proofErr w:type="spellEnd"/>
      <w:r>
        <w:rPr>
          <w:rFonts w:ascii="Arial Unicode MS" w:eastAsia="Arial Unicode MS" w:hAnsi="Arial Unicode MS" w:cs="Arial Unicode MS"/>
        </w:rPr>
        <w:t xml:space="preserve"> 분류하여 주가지수를 산출함으로써 각종 시황분석 및 포트폴리오 성과측정지표로 활용하도록 하고 있다. </w:t>
      </w:r>
    </w:p>
    <w:p w14:paraId="08A530F9" w14:textId="77777777" w:rsidR="00DB5683" w:rsidRDefault="00DB5683"/>
    <w:p w14:paraId="445466E5" w14:textId="77777777" w:rsidR="00DB5683" w:rsidRDefault="00000000">
      <w:r>
        <w:rPr>
          <w:rFonts w:ascii="Arial Unicode MS" w:eastAsia="Arial Unicode MS" w:hAnsi="Arial Unicode MS" w:cs="Arial Unicode MS"/>
        </w:rPr>
        <w:t>1983년부터 자본금규모별 주가지수를 산정하였으나 실제 시장상황과 주가지수와의 괴리가 발생하고 주요 금융선진국에서는 대부분 기업규모별 지수를 시가총액으로 분류하고 있어 2003년부터 2000년 1월 4일을 1,000포인트로 하는, 시가총액규모별 주가지수를 산출, 발표하고 있다.</w:t>
      </w:r>
    </w:p>
    <w:p w14:paraId="74FC3FFF" w14:textId="77777777" w:rsidR="00DB5683" w:rsidRDefault="00DB5683"/>
    <w:p w14:paraId="0C300D8E" w14:textId="77777777" w:rsidR="00DB5683" w:rsidRDefault="00000000">
      <w:r>
        <w:rPr>
          <w:rFonts w:ascii="Arial Unicode MS" w:eastAsia="Arial Unicode MS" w:hAnsi="Arial Unicode MS" w:cs="Arial Unicode MS"/>
        </w:rPr>
        <w:t xml:space="preserve">산출대상종목은 거래소 전 상장종목을 대상을 하되 증권투자회사, 관리종목, 정리매매종목 등은 </w:t>
      </w:r>
      <w:proofErr w:type="spellStart"/>
      <w:r>
        <w:rPr>
          <w:rFonts w:ascii="Arial Unicode MS" w:eastAsia="Arial Unicode MS" w:hAnsi="Arial Unicode MS" w:cs="Arial Unicode MS"/>
        </w:rPr>
        <w:t>제되된다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2A84B410" w14:textId="77777777" w:rsidR="00DB5683" w:rsidRDefault="00DB5683"/>
    <w:p w14:paraId="3FFC9B7C" w14:textId="77777777" w:rsidR="00DB5683" w:rsidRDefault="00000000">
      <w:r>
        <w:rPr>
          <w:rFonts w:ascii="Arial Unicode MS" w:eastAsia="Arial Unicode MS" w:hAnsi="Arial Unicode MS" w:cs="Arial Unicode MS"/>
        </w:rPr>
        <w:t>기업규모 분류기준은 정기변경일 이전 3개월간의 일평균 시가총액을 기준으로 하며, 시가총액 상위 100위까지를 '</w:t>
      </w:r>
      <w:proofErr w:type="spellStart"/>
      <w:r>
        <w:rPr>
          <w:rFonts w:ascii="Arial Unicode MS" w:eastAsia="Arial Unicode MS" w:hAnsi="Arial Unicode MS" w:cs="Arial Unicode MS"/>
        </w:rPr>
        <w:t>대형주'로</w:t>
      </w:r>
      <w:proofErr w:type="spellEnd"/>
      <w:r>
        <w:rPr>
          <w:rFonts w:ascii="Arial Unicode MS" w:eastAsia="Arial Unicode MS" w:hAnsi="Arial Unicode MS" w:cs="Arial Unicode MS"/>
        </w:rPr>
        <w:t xml:space="preserve"> 하고 상위 101위부터 300위까지를 '</w:t>
      </w:r>
      <w:proofErr w:type="spellStart"/>
      <w:r>
        <w:rPr>
          <w:rFonts w:ascii="Arial Unicode MS" w:eastAsia="Arial Unicode MS" w:hAnsi="Arial Unicode MS" w:cs="Arial Unicode MS"/>
        </w:rPr>
        <w:t>중형주'로</w:t>
      </w:r>
      <w:proofErr w:type="spellEnd"/>
      <w:r>
        <w:rPr>
          <w:rFonts w:ascii="Arial Unicode MS" w:eastAsia="Arial Unicode MS" w:hAnsi="Arial Unicode MS" w:cs="Arial Unicode MS"/>
        </w:rPr>
        <w:t>, 나머지 종목을 '</w:t>
      </w:r>
      <w:proofErr w:type="spellStart"/>
      <w:r>
        <w:rPr>
          <w:rFonts w:ascii="Arial Unicode MS" w:eastAsia="Arial Unicode MS" w:hAnsi="Arial Unicode MS" w:cs="Arial Unicode MS"/>
        </w:rPr>
        <w:t>소형주'로</w:t>
      </w:r>
      <w:proofErr w:type="spellEnd"/>
      <w:r>
        <w:rPr>
          <w:rFonts w:ascii="Arial Unicode MS" w:eastAsia="Arial Unicode MS" w:hAnsi="Arial Unicode MS" w:cs="Arial Unicode MS"/>
        </w:rPr>
        <w:t xml:space="preserve"> 분류한다. </w:t>
      </w:r>
    </w:p>
    <w:p w14:paraId="58E5BD6F" w14:textId="77777777" w:rsidR="00DB5683" w:rsidRDefault="00DB5683"/>
    <w:p w14:paraId="00A13FEB" w14:textId="77777777" w:rsidR="00DB5683" w:rsidRDefault="00000000">
      <w:r>
        <w:rPr>
          <w:rFonts w:ascii="Arial Unicode MS" w:eastAsia="Arial Unicode MS" w:hAnsi="Arial Unicode MS" w:cs="Arial Unicode MS"/>
        </w:rPr>
        <w:t>또 지수의 대표성 제고 및 정확한 시장상황 반영을 위해 매년 2차례 지수선물 및 지수옵션시장의 6월물과 12월물의 최종 거래일의 다음 매매거래일에 구성종목을 교체한다.</w:t>
      </w:r>
    </w:p>
    <w:p w14:paraId="451DBFC3" w14:textId="77777777" w:rsidR="00DB5683" w:rsidRDefault="00DB5683"/>
    <w:p w14:paraId="215267D2" w14:textId="77777777" w:rsidR="00DB5683" w:rsidRDefault="00DB5683"/>
    <w:p w14:paraId="7165A945" w14:textId="77777777" w:rsidR="00DB5683" w:rsidRDefault="00DB5683"/>
    <w:p w14:paraId="641BAEEE" w14:textId="77777777" w:rsidR="00DB5683" w:rsidRDefault="00DB5683"/>
    <w:p w14:paraId="1512CBD6" w14:textId="77777777" w:rsidR="00DB5683" w:rsidRDefault="00DB5683">
      <w:pPr>
        <w:rPr>
          <w:b/>
          <w:sz w:val="38"/>
          <w:szCs w:val="38"/>
        </w:rPr>
      </w:pPr>
    </w:p>
    <w:p w14:paraId="0D228F63" w14:textId="77777777" w:rsidR="00DB5683" w:rsidRDefault="00DB5683">
      <w:pPr>
        <w:rPr>
          <w:b/>
          <w:sz w:val="38"/>
          <w:szCs w:val="38"/>
        </w:rPr>
      </w:pPr>
    </w:p>
    <w:p w14:paraId="01E376C0" w14:textId="77777777" w:rsidR="00DB5683" w:rsidRDefault="00DB5683">
      <w:pPr>
        <w:rPr>
          <w:b/>
          <w:sz w:val="38"/>
          <w:szCs w:val="38"/>
        </w:rPr>
      </w:pPr>
    </w:p>
    <w:p w14:paraId="0E4F568E" w14:textId="77777777" w:rsidR="00DB5683" w:rsidRDefault="00DB5683">
      <w:pPr>
        <w:rPr>
          <w:b/>
          <w:sz w:val="38"/>
          <w:szCs w:val="38"/>
        </w:rPr>
      </w:pPr>
    </w:p>
    <w:p w14:paraId="14B83EE9" w14:textId="77777777" w:rsidR="00DB5683" w:rsidRDefault="00DB5683">
      <w:pPr>
        <w:rPr>
          <w:b/>
          <w:sz w:val="38"/>
          <w:szCs w:val="38"/>
        </w:rPr>
      </w:pPr>
    </w:p>
    <w:p w14:paraId="7B523966" w14:textId="77777777" w:rsidR="00DB5683" w:rsidRDefault="00DB5683">
      <w:pPr>
        <w:rPr>
          <w:b/>
          <w:sz w:val="38"/>
          <w:szCs w:val="38"/>
        </w:rPr>
      </w:pPr>
    </w:p>
    <w:p w14:paraId="1C70E635" w14:textId="77777777" w:rsidR="00DB5683" w:rsidRDefault="00DB5683">
      <w:pPr>
        <w:rPr>
          <w:b/>
          <w:sz w:val="38"/>
          <w:szCs w:val="38"/>
        </w:rPr>
      </w:pPr>
    </w:p>
    <w:p w14:paraId="323C4550" w14:textId="77777777" w:rsidR="00DB5683" w:rsidRDefault="00000000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114300" distB="114300" distL="114300" distR="114300" wp14:anchorId="23D18DFC" wp14:editId="3940C65A">
            <wp:extent cx="5731200" cy="5753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BE188" w14:textId="77777777" w:rsidR="00DB5683" w:rsidRDefault="00000000">
      <w:r>
        <w:rPr>
          <w:rFonts w:ascii="Arial Unicode MS" w:eastAsia="Arial Unicode MS" w:hAnsi="Arial Unicode MS" w:cs="Arial Unicode MS"/>
        </w:rPr>
        <w:t xml:space="preserve">매출액 </w:t>
      </w:r>
      <w:proofErr w:type="gramStart"/>
      <w:r>
        <w:rPr>
          <w:rFonts w:ascii="Arial Unicode MS" w:eastAsia="Arial Unicode MS" w:hAnsi="Arial Unicode MS" w:cs="Arial Unicode MS"/>
        </w:rPr>
        <w:t>증가율 /</w:t>
      </w:r>
      <w:proofErr w:type="gramEnd"/>
      <w:r>
        <w:rPr>
          <w:rFonts w:ascii="Arial Unicode MS" w:eastAsia="Arial Unicode MS" w:hAnsi="Arial Unicode MS" w:cs="Arial Unicode MS"/>
        </w:rPr>
        <w:t xml:space="preserve"> 순이익 증가율 / 영업이익률 / 자기자본이익률 / 총자산이익률 / 부채비율 / 차입금의존도</w:t>
      </w:r>
    </w:p>
    <w:p w14:paraId="0D480596" w14:textId="77777777" w:rsidR="00DB5683" w:rsidRDefault="00000000">
      <w:r>
        <w:rPr>
          <w:noProof/>
        </w:rPr>
        <w:drawing>
          <wp:inline distT="114300" distB="114300" distL="114300" distR="114300" wp14:anchorId="05064151" wp14:editId="5C047300">
            <wp:extent cx="5731200" cy="1130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B038A" w14:textId="77777777" w:rsidR="00DB5683" w:rsidRPr="00DF7B47" w:rsidRDefault="00000000">
      <w:pPr>
        <w:rPr>
          <w:strike/>
        </w:rPr>
      </w:pPr>
      <w:r w:rsidRPr="00DF7B47">
        <w:rPr>
          <w:rFonts w:ascii="Arial Unicode MS" w:eastAsia="Arial Unicode MS" w:hAnsi="Arial Unicode MS" w:cs="Arial Unicode MS"/>
          <w:strike/>
        </w:rPr>
        <w:t xml:space="preserve">우리나라 시장은 원시상태 (비합리적) -실적을 보지 </w:t>
      </w:r>
      <w:proofErr w:type="gramStart"/>
      <w:r w:rsidRPr="00DF7B47">
        <w:rPr>
          <w:rFonts w:ascii="Arial Unicode MS" w:eastAsia="Arial Unicode MS" w:hAnsi="Arial Unicode MS" w:cs="Arial Unicode MS"/>
          <w:strike/>
        </w:rPr>
        <w:t>않음.?</w:t>
      </w:r>
      <w:proofErr w:type="gramEnd"/>
    </w:p>
    <w:p w14:paraId="049399E1" w14:textId="75590338" w:rsidR="00DB5683" w:rsidRDefault="00000000">
      <w:r>
        <w:rPr>
          <w:rFonts w:ascii="Arial Unicode MS" w:eastAsia="Arial Unicode MS" w:hAnsi="Arial Unicode MS" w:cs="Arial Unicode MS"/>
        </w:rPr>
        <w:t>⇒ 전체 종목을 갖고 상관분석을 할 경우 과도하게 다양한 기업들이 섞여</w:t>
      </w:r>
      <w:r w:rsidR="00DF7B47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있어 특정 피처의 영향을 확인이 불가능하게 된다고 해석</w:t>
      </w:r>
    </w:p>
    <w:p w14:paraId="2D8310ED" w14:textId="77777777" w:rsidR="00DB5683" w:rsidRDefault="00DB5683"/>
    <w:p w14:paraId="182D12D1" w14:textId="77777777" w:rsidR="00DB5683" w:rsidRDefault="00000000">
      <w:r>
        <w:rPr>
          <w:rFonts w:ascii="Arial Unicode MS" w:eastAsia="Arial Unicode MS" w:hAnsi="Arial Unicode MS" w:cs="Arial Unicode MS"/>
        </w:rPr>
        <w:t>자본금의 영향이 가장 큰 것은 코로나 동안 대형주위주의 흐름이 강했던 영향?</w:t>
      </w:r>
    </w:p>
    <w:p w14:paraId="143790AE" w14:textId="77777777" w:rsidR="00DB5683" w:rsidRDefault="00000000">
      <w:proofErr w:type="spellStart"/>
      <w:r>
        <w:rPr>
          <w:rFonts w:ascii="Arial Unicode MS" w:eastAsia="Arial Unicode MS" w:hAnsi="Arial Unicode MS" w:cs="Arial Unicode MS"/>
        </w:rPr>
        <w:t>유의확율을</w:t>
      </w:r>
      <w:proofErr w:type="spellEnd"/>
      <w:r>
        <w:rPr>
          <w:rFonts w:ascii="Arial Unicode MS" w:eastAsia="Arial Unicode MS" w:hAnsi="Arial Unicode MS" w:cs="Arial Unicode MS"/>
        </w:rPr>
        <w:t xml:space="preserve"> 볼 것도 없이 상관계수가 너무 낮음…</w:t>
      </w:r>
    </w:p>
    <w:p w14:paraId="32B611E4" w14:textId="77777777" w:rsidR="00DB5683" w:rsidRDefault="00000000">
      <w:r>
        <w:rPr>
          <w:noProof/>
        </w:rPr>
        <w:lastRenderedPageBreak/>
        <w:drawing>
          <wp:inline distT="114300" distB="114300" distL="114300" distR="114300" wp14:anchorId="31BCB825" wp14:editId="2FF1218F">
            <wp:extent cx="5731200" cy="58166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937E4" w14:textId="77777777" w:rsidR="00DB5683" w:rsidRDefault="00000000">
      <w:r>
        <w:rPr>
          <w:rFonts w:ascii="Arial Unicode MS" w:eastAsia="Arial Unicode MS" w:hAnsi="Arial Unicode MS" w:cs="Arial Unicode MS"/>
        </w:rPr>
        <w:t xml:space="preserve">5000억 미만 </w:t>
      </w:r>
    </w:p>
    <w:p w14:paraId="6141D40F" w14:textId="77777777" w:rsidR="00DB5683" w:rsidRDefault="00000000">
      <w:r>
        <w:rPr>
          <w:noProof/>
        </w:rPr>
        <w:drawing>
          <wp:inline distT="114300" distB="114300" distL="114300" distR="114300" wp14:anchorId="50A134AE" wp14:editId="536EC6DC">
            <wp:extent cx="5731200" cy="11303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12010" w14:textId="77777777" w:rsidR="00DB5683" w:rsidRDefault="00DB5683"/>
    <w:p w14:paraId="4FE7CCC5" w14:textId="77777777" w:rsidR="00DB5683" w:rsidRDefault="00000000">
      <w:r>
        <w:rPr>
          <w:noProof/>
        </w:rPr>
        <w:lastRenderedPageBreak/>
        <w:drawing>
          <wp:inline distT="114300" distB="114300" distL="114300" distR="114300" wp14:anchorId="5BCFC2FB" wp14:editId="4C7807F3">
            <wp:extent cx="5731200" cy="5295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t>3조 이상</w:t>
      </w:r>
    </w:p>
    <w:p w14:paraId="0AA77BEF" w14:textId="77777777" w:rsidR="00DB5683" w:rsidRDefault="00DB5683"/>
    <w:p w14:paraId="564A358C" w14:textId="77777777" w:rsidR="00DB5683" w:rsidRDefault="00DB5683"/>
    <w:p w14:paraId="77F51EC3" w14:textId="77777777" w:rsidR="00DB5683" w:rsidRDefault="00000000">
      <w:r>
        <w:rPr>
          <w:rFonts w:ascii="Arial Unicode MS" w:eastAsia="Arial Unicode MS" w:hAnsi="Arial Unicode MS" w:cs="Arial Unicode MS"/>
        </w:rPr>
        <w:t>⇒ 3조이상과 5000천억 미만 상관관계를 통해 수익성이 주가상승률에 큰 영향을 미친다는 것을 알 수 있었고, 5천억미만기업의 경우 안정성(부채비율, 차입금의존도)의 영향이 크지 않으나 3조 이상 기업의 경우 안정성에 따라 주가상승률에 영향이 생긴다는 것을 알 수 있었다.</w:t>
      </w:r>
    </w:p>
    <w:p w14:paraId="11AA160E" w14:textId="77777777" w:rsidR="00DB5683" w:rsidRDefault="00DB5683"/>
    <w:p w14:paraId="451CCA43" w14:textId="77777777" w:rsidR="00DB5683" w:rsidRDefault="00DB5683"/>
    <w:p w14:paraId="7C884880" w14:textId="77777777" w:rsidR="00DB5683" w:rsidRDefault="00000000">
      <w:r>
        <w:rPr>
          <w:rFonts w:ascii="Arial Unicode MS" w:eastAsia="Arial Unicode MS" w:hAnsi="Arial Unicode MS" w:cs="Arial Unicode MS"/>
        </w:rPr>
        <w:t>상관관계 변수들 사이의 관계고민이 필요함</w:t>
      </w:r>
    </w:p>
    <w:p w14:paraId="13524060" w14:textId="77777777" w:rsidR="00DB5683" w:rsidRDefault="00DB5683"/>
    <w:p w14:paraId="557C6FAD" w14:textId="77777777" w:rsidR="00DB5683" w:rsidRDefault="00000000">
      <w:r>
        <w:rPr>
          <w:rFonts w:ascii="Arial Unicode MS" w:eastAsia="Arial Unicode MS" w:hAnsi="Arial Unicode MS" w:cs="Arial Unicode MS"/>
        </w:rPr>
        <w:t xml:space="preserve">전체는 </w:t>
      </w:r>
      <w:proofErr w:type="spellStart"/>
      <w:r>
        <w:rPr>
          <w:rFonts w:ascii="Arial Unicode MS" w:eastAsia="Arial Unicode MS" w:hAnsi="Arial Unicode MS" w:cs="Arial Unicode MS"/>
        </w:rPr>
        <w:t>힘들것으로</w:t>
      </w:r>
      <w:proofErr w:type="spellEnd"/>
      <w:r>
        <w:rPr>
          <w:rFonts w:ascii="Arial Unicode MS" w:eastAsia="Arial Unicode MS" w:hAnsi="Arial Unicode MS" w:cs="Arial Unicode MS"/>
        </w:rPr>
        <w:t xml:space="preserve"> 예상되나, 정규분포로 만들어서 </w:t>
      </w:r>
      <w:proofErr w:type="spellStart"/>
      <w:r>
        <w:rPr>
          <w:rFonts w:ascii="Arial Unicode MS" w:eastAsia="Arial Unicode MS" w:hAnsi="Arial Unicode MS" w:cs="Arial Unicode MS"/>
        </w:rPr>
        <w:t>돌려보기로함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1D520A8" w14:textId="77777777" w:rsidR="00DB5683" w:rsidRDefault="00DB5683"/>
    <w:p w14:paraId="08529A96" w14:textId="77777777" w:rsidR="00DB5683" w:rsidRDefault="00DB5683"/>
    <w:p w14:paraId="64011FE4" w14:textId="77777777" w:rsidR="00DB5683" w:rsidRDefault="00DB5683">
      <w:pPr>
        <w:rPr>
          <w:b/>
          <w:sz w:val="38"/>
          <w:szCs w:val="38"/>
        </w:rPr>
      </w:pPr>
    </w:p>
    <w:p w14:paraId="1A315EE6" w14:textId="77777777" w:rsidR="00DB5683" w:rsidRDefault="00DB5683">
      <w:pPr>
        <w:rPr>
          <w:b/>
          <w:sz w:val="38"/>
          <w:szCs w:val="38"/>
        </w:rPr>
      </w:pPr>
    </w:p>
    <w:p w14:paraId="731254B3" w14:textId="77777777" w:rsidR="00DB5683" w:rsidRDefault="00000000">
      <w:pPr>
        <w:rPr>
          <w:b/>
          <w:sz w:val="30"/>
          <w:szCs w:val="30"/>
        </w:rPr>
      </w:pPr>
      <w:r>
        <w:br w:type="page"/>
      </w:r>
    </w:p>
    <w:p w14:paraId="21484B3E" w14:textId="77777777" w:rsidR="00DB5683" w:rsidRDefault="00000000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&lt;시가총액기준 대형주/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중형주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/소형주 별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재무재표vs주가상승률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상관분석 결과&gt;</w:t>
      </w:r>
    </w:p>
    <w:p w14:paraId="6D7B58DF" w14:textId="77777777" w:rsidR="00DB568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대형주 - 시가총액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기준 :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상위 100위 이상</w:t>
      </w:r>
    </w:p>
    <w:p w14:paraId="300D4A90" w14:textId="77777777" w:rsidR="00DB5683" w:rsidRDefault="00000000">
      <w:pPr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중형주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- 시가총액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기준 :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상위 101 ~ 300위</w:t>
      </w:r>
    </w:p>
    <w:p w14:paraId="08F2515B" w14:textId="77777777" w:rsidR="00DB5683" w:rsidRDefault="00000000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소형주 - 시가총액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기준 :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상위 301위 이하</w:t>
      </w:r>
    </w:p>
    <w:p w14:paraId="5327B7C5" w14:textId="77777777" w:rsidR="00DB5683" w:rsidRDefault="00DB5683">
      <w:pPr>
        <w:rPr>
          <w:b/>
          <w:sz w:val="38"/>
          <w:szCs w:val="38"/>
        </w:rPr>
      </w:pPr>
    </w:p>
    <w:p w14:paraId="35C1E4BF" w14:textId="77777777" w:rsidR="00DB5683" w:rsidRDefault="00000000">
      <w:pPr>
        <w:numPr>
          <w:ilvl w:val="0"/>
          <w:numId w:val="2"/>
        </w:numPr>
        <w:rPr>
          <w:b/>
          <w:sz w:val="38"/>
          <w:szCs w:val="38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t xml:space="preserve"> 대형주</w:t>
      </w:r>
    </w:p>
    <w:p w14:paraId="6A71479B" w14:textId="77777777" w:rsidR="00DB5683" w:rsidRDefault="00000000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33D5DD47" wp14:editId="2E96CB21">
            <wp:extent cx="5731200" cy="56642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6D4E572" w14:textId="77777777" w:rsidR="00DB5683" w:rsidRDefault="00000000">
      <w:pPr>
        <w:numPr>
          <w:ilvl w:val="0"/>
          <w:numId w:val="2"/>
        </w:numPr>
        <w:rPr>
          <w:b/>
          <w:sz w:val="38"/>
          <w:szCs w:val="38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lastRenderedPageBreak/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8"/>
          <w:szCs w:val="38"/>
        </w:rPr>
        <w:t>중형주</w:t>
      </w:r>
      <w:proofErr w:type="spellEnd"/>
    </w:p>
    <w:p w14:paraId="0072FB9E" w14:textId="77777777" w:rsidR="00DB5683" w:rsidRDefault="00000000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69FB7EC3" wp14:editId="703AED82">
            <wp:extent cx="5731200" cy="5905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62B8E86" w14:textId="77777777" w:rsidR="00DB5683" w:rsidRDefault="00000000">
      <w:pPr>
        <w:numPr>
          <w:ilvl w:val="0"/>
          <w:numId w:val="2"/>
        </w:numPr>
        <w:rPr>
          <w:b/>
          <w:sz w:val="38"/>
          <w:szCs w:val="38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lastRenderedPageBreak/>
        <w:t xml:space="preserve"> 소형주 </w:t>
      </w:r>
    </w:p>
    <w:p w14:paraId="60079860" w14:textId="77777777" w:rsidR="00DB5683" w:rsidRDefault="00000000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1FB678EF" wp14:editId="364A2119">
            <wp:extent cx="5731200" cy="590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D7D2F" w14:textId="77777777" w:rsidR="00DB5683" w:rsidRDefault="00DB5683">
      <w:pPr>
        <w:rPr>
          <w:b/>
          <w:sz w:val="38"/>
          <w:szCs w:val="38"/>
        </w:rPr>
      </w:pPr>
    </w:p>
    <w:p w14:paraId="69683389" w14:textId="77777777" w:rsidR="00DB5683" w:rsidRDefault="00DB5683">
      <w:pPr>
        <w:rPr>
          <w:b/>
          <w:sz w:val="38"/>
          <w:szCs w:val="38"/>
        </w:rPr>
      </w:pPr>
    </w:p>
    <w:p w14:paraId="5D8E0933" w14:textId="77777777" w:rsidR="00DB5683" w:rsidRDefault="00DB5683">
      <w:pPr>
        <w:rPr>
          <w:b/>
          <w:sz w:val="38"/>
          <w:szCs w:val="38"/>
        </w:rPr>
      </w:pPr>
    </w:p>
    <w:p w14:paraId="2D03E217" w14:textId="77777777" w:rsidR="00DB5683" w:rsidRDefault="00DB5683">
      <w:pPr>
        <w:rPr>
          <w:b/>
          <w:sz w:val="38"/>
          <w:szCs w:val="38"/>
        </w:rPr>
      </w:pPr>
    </w:p>
    <w:p w14:paraId="090549CD" w14:textId="77777777" w:rsidR="00DB5683" w:rsidRDefault="00DB5683">
      <w:pPr>
        <w:rPr>
          <w:b/>
          <w:sz w:val="38"/>
          <w:szCs w:val="38"/>
        </w:rPr>
      </w:pPr>
    </w:p>
    <w:p w14:paraId="26FF3BC1" w14:textId="77777777" w:rsidR="00DB5683" w:rsidRDefault="00000000">
      <w:pPr>
        <w:rPr>
          <w:b/>
          <w:sz w:val="38"/>
          <w:szCs w:val="38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lastRenderedPageBreak/>
        <w:t>이슈</w:t>
      </w:r>
    </w:p>
    <w:p w14:paraId="28A42897" w14:textId="77777777" w:rsidR="00DB5683" w:rsidRDefault="00000000">
      <w:r>
        <w:rPr>
          <w:noProof/>
        </w:rPr>
        <w:drawing>
          <wp:inline distT="114300" distB="114300" distL="114300" distR="114300" wp14:anchorId="54E47F5E" wp14:editId="5CF71755">
            <wp:extent cx="5731200" cy="3683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30B55" w14:textId="455CC8DA" w:rsidR="00DB5683" w:rsidRPr="00DF7B47" w:rsidRDefault="00000000">
      <w:pPr>
        <w:rPr>
          <w:rFonts w:asciiTheme="minorEastAsia" w:hAnsiTheme="minorEastAsia" w:hint="eastAsia"/>
        </w:rPr>
      </w:pPr>
      <w:r w:rsidRPr="00DF7B47">
        <w:rPr>
          <w:rFonts w:asciiTheme="minorEastAsia" w:hAnsiTheme="minorEastAsia" w:cs="Arial Unicode MS"/>
        </w:rPr>
        <w:t>빈칸 직접</w:t>
      </w:r>
      <w:r w:rsidR="00DF7B47" w:rsidRPr="00DF7B47">
        <w:rPr>
          <w:rFonts w:asciiTheme="minorEastAsia" w:hAnsiTheme="minorEastAsia" w:cs="Arial Unicode MS" w:hint="eastAsia"/>
        </w:rPr>
        <w:t xml:space="preserve"> </w:t>
      </w:r>
      <w:proofErr w:type="spellStart"/>
      <w:r w:rsidR="00DF7B47" w:rsidRPr="00DF7B47">
        <w:rPr>
          <w:rFonts w:asciiTheme="minorEastAsia" w:hAnsiTheme="minorEastAsia" w:cs="Arial Unicode MS" w:hint="eastAsia"/>
        </w:rPr>
        <w:t>dart에서</w:t>
      </w:r>
      <w:proofErr w:type="spellEnd"/>
      <w:r w:rsidR="00DF7B47" w:rsidRPr="00DF7B47">
        <w:rPr>
          <w:rFonts w:asciiTheme="minorEastAsia" w:hAnsiTheme="minorEastAsia" w:cs="Arial Unicode MS" w:hint="eastAsia"/>
        </w:rPr>
        <w:t xml:space="preserve"> </w:t>
      </w:r>
      <w:r w:rsidRPr="00DF7B47">
        <w:rPr>
          <w:rFonts w:asciiTheme="minorEastAsia" w:hAnsiTheme="minorEastAsia" w:cs="Arial Unicode MS"/>
        </w:rPr>
        <w:t>조회하여 채움</w:t>
      </w:r>
    </w:p>
    <w:p w14:paraId="2D469A97" w14:textId="66F6A50C" w:rsidR="00DB5683" w:rsidRPr="00DF7B47" w:rsidRDefault="00000000">
      <w:pPr>
        <w:rPr>
          <w:rFonts w:asciiTheme="minorEastAsia" w:hAnsiTheme="minorEastAsia" w:cs="Arial Unicode MS"/>
        </w:rPr>
      </w:pPr>
      <w:r w:rsidRPr="00DF7B47">
        <w:rPr>
          <w:rFonts w:asciiTheme="minorEastAsia" w:hAnsiTheme="minorEastAsia" w:cs="Arial Unicode MS"/>
        </w:rPr>
        <w:t>거래정기 기간이 장기일 경우</w:t>
      </w:r>
    </w:p>
    <w:p w14:paraId="4AF1D53C" w14:textId="7B9AF81F" w:rsidR="00DB5683" w:rsidRPr="00DF7B47" w:rsidRDefault="00000000" w:rsidP="00DF7B47">
      <w:pPr>
        <w:pStyle w:val="a6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 w:rsidRPr="00DF7B47">
        <w:rPr>
          <w:rFonts w:asciiTheme="minorEastAsia" w:hAnsiTheme="minorEastAsia" w:cs="맑은 고딕" w:hint="eastAsia"/>
        </w:rPr>
        <w:t>거래정지</w:t>
      </w:r>
      <w:r w:rsidRPr="00DF7B47">
        <w:rPr>
          <w:rFonts w:asciiTheme="minorEastAsia" w:hAnsiTheme="minorEastAsia" w:cs="Arial Unicode MS"/>
        </w:rPr>
        <w:t xml:space="preserve"> </w:t>
      </w:r>
      <w:proofErr w:type="spellStart"/>
      <w:r w:rsidRPr="00DF7B47">
        <w:rPr>
          <w:rFonts w:asciiTheme="minorEastAsia" w:hAnsiTheme="minorEastAsia" w:cs="맑은 고딕" w:hint="eastAsia"/>
        </w:rPr>
        <w:t>기간중</w:t>
      </w:r>
      <w:proofErr w:type="spellEnd"/>
      <w:r w:rsidRPr="00DF7B47">
        <w:rPr>
          <w:rFonts w:asciiTheme="minorEastAsia" w:hAnsiTheme="minorEastAsia" w:cs="Arial Unicode MS"/>
        </w:rPr>
        <w:t xml:space="preserve"> </w:t>
      </w:r>
      <w:r w:rsidRPr="00DF7B47">
        <w:rPr>
          <w:rFonts w:asciiTheme="minorEastAsia" w:hAnsiTheme="minorEastAsia" w:cs="맑은 고딕" w:hint="eastAsia"/>
        </w:rPr>
        <w:t>가격은</w:t>
      </w:r>
      <w:r w:rsidRPr="00DF7B47">
        <w:rPr>
          <w:rFonts w:asciiTheme="minorEastAsia" w:hAnsiTheme="minorEastAsia" w:cs="Arial Unicode MS"/>
        </w:rPr>
        <w:t xml:space="preserve"> </w:t>
      </w:r>
      <w:r w:rsidRPr="00DF7B47">
        <w:rPr>
          <w:rFonts w:asciiTheme="minorEastAsia" w:hAnsiTheme="minorEastAsia" w:cs="맑은 고딕" w:hint="eastAsia"/>
        </w:rPr>
        <w:t>거래직전가격으로</w:t>
      </w:r>
      <w:r w:rsidRPr="00DF7B47">
        <w:rPr>
          <w:rFonts w:asciiTheme="minorEastAsia" w:hAnsiTheme="minorEastAsia" w:cs="Arial Unicode MS"/>
        </w:rPr>
        <w:t xml:space="preserve"> </w:t>
      </w:r>
      <w:r w:rsidRPr="00DF7B47">
        <w:rPr>
          <w:rFonts w:asciiTheme="minorEastAsia" w:hAnsiTheme="minorEastAsia" w:cs="맑은 고딕" w:hint="eastAsia"/>
        </w:rPr>
        <w:t>입력</w:t>
      </w:r>
    </w:p>
    <w:p w14:paraId="3A8E4560" w14:textId="77777777" w:rsidR="00DB5683" w:rsidRPr="00DF7B47" w:rsidRDefault="00000000">
      <w:pPr>
        <w:rPr>
          <w:rFonts w:asciiTheme="minorEastAsia" w:hAnsiTheme="minorEastAsia"/>
        </w:rPr>
      </w:pPr>
      <w:r w:rsidRPr="00DF7B47">
        <w:rPr>
          <w:rFonts w:asciiTheme="minorEastAsia" w:hAnsiTheme="minorEastAsia" w:cs="맑은 고딕" w:hint="eastAsia"/>
        </w:rPr>
        <w:t>수</w:t>
      </w:r>
      <w:r w:rsidRPr="00DF7B47">
        <w:rPr>
          <w:rFonts w:asciiTheme="minorEastAsia" w:hAnsiTheme="minorEastAsia" w:cs="Arial Unicode MS"/>
        </w:rPr>
        <w:t>정주가 2021년0630일로 계산</w:t>
      </w:r>
    </w:p>
    <w:p w14:paraId="7F0840E6" w14:textId="77777777" w:rsidR="00DB5683" w:rsidRDefault="00DB5683"/>
    <w:p w14:paraId="7AAEAD44" w14:textId="77777777" w:rsidR="00DB5683" w:rsidRDefault="00000000">
      <w:r>
        <w:rPr>
          <w:noProof/>
        </w:rPr>
        <w:lastRenderedPageBreak/>
        <w:drawing>
          <wp:inline distT="114300" distB="114300" distL="114300" distR="114300" wp14:anchorId="0E46FE16" wp14:editId="548E3C2D">
            <wp:extent cx="5731200" cy="5511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9F155" w14:textId="7B119C86" w:rsidR="00DB5683" w:rsidRPr="00DF7B47" w:rsidRDefault="00DF7B47">
      <w:pPr>
        <w:rPr>
          <w:rFonts w:asciiTheme="minorEastAsia" w:hAnsiTheme="minorEastAsia"/>
        </w:rPr>
      </w:pPr>
      <w:r w:rsidRPr="00DF7B47">
        <w:rPr>
          <w:rFonts w:asciiTheme="minorEastAsia" w:hAnsiTheme="minorEastAsia" w:cs="맑은 고딕" w:hint="eastAsia"/>
        </w:rPr>
        <w:t>상</w:t>
      </w:r>
      <w:r w:rsidR="00000000" w:rsidRPr="00DF7B47">
        <w:rPr>
          <w:rFonts w:asciiTheme="minorEastAsia" w:hAnsiTheme="minorEastAsia" w:cs="Arial Unicode MS"/>
        </w:rPr>
        <w:t>장</w:t>
      </w:r>
      <w:bookmarkStart w:id="0" w:name="_Hlk122640109"/>
      <w:r w:rsidR="00000000" w:rsidRPr="00DF7B47">
        <w:rPr>
          <w:rFonts w:asciiTheme="minorEastAsia" w:hAnsiTheme="minorEastAsia" w:cs="Arial Unicode MS"/>
        </w:rPr>
        <w:t>폐</w:t>
      </w:r>
      <w:bookmarkEnd w:id="0"/>
      <w:r w:rsidR="00000000" w:rsidRPr="00DF7B47">
        <w:rPr>
          <w:rFonts w:asciiTheme="minorEastAsia" w:hAnsiTheme="minorEastAsia" w:cs="Arial Unicode MS"/>
        </w:rPr>
        <w:t>지 예외 종목</w:t>
      </w:r>
    </w:p>
    <w:p w14:paraId="3BEC0573" w14:textId="77777777" w:rsidR="00DB5683" w:rsidRDefault="00000000">
      <w:r>
        <w:t xml:space="preserve"> </w:t>
      </w:r>
    </w:p>
    <w:p w14:paraId="6899CFC3" w14:textId="77777777" w:rsidR="00DB5683" w:rsidRDefault="00DB5683"/>
    <w:p w14:paraId="6FC45483" w14:textId="77777777" w:rsidR="00DB5683" w:rsidRDefault="00DB5683"/>
    <w:p w14:paraId="59EB1C46" w14:textId="77777777" w:rsidR="00DB5683" w:rsidRDefault="00DB5683"/>
    <w:p w14:paraId="2BA89ED8" w14:textId="77777777" w:rsidR="00DB5683" w:rsidRDefault="00DB5683"/>
    <w:p w14:paraId="7EE29025" w14:textId="77777777" w:rsidR="00DB5683" w:rsidRDefault="00DB5683"/>
    <w:p w14:paraId="54C0C6D0" w14:textId="77777777" w:rsidR="00DB5683" w:rsidRDefault="00DB5683"/>
    <w:p w14:paraId="0297FEA5" w14:textId="77777777" w:rsidR="00DB5683" w:rsidRDefault="00DB5683"/>
    <w:p w14:paraId="1C10B4B2" w14:textId="77777777" w:rsidR="00DB5683" w:rsidRDefault="00DB5683"/>
    <w:p w14:paraId="47F0BF59" w14:textId="77777777" w:rsidR="00DB5683" w:rsidRDefault="00DB5683"/>
    <w:p w14:paraId="79E98A07" w14:textId="77777777" w:rsidR="00DB5683" w:rsidRDefault="00DB5683"/>
    <w:p w14:paraId="710C1C28" w14:textId="77777777" w:rsidR="00DB5683" w:rsidRDefault="00DB5683">
      <w:pPr>
        <w:rPr>
          <w:rFonts w:hint="eastAsia"/>
        </w:rPr>
      </w:pPr>
    </w:p>
    <w:sectPr w:rsidR="00DB5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011"/>
    <w:multiLevelType w:val="multilevel"/>
    <w:tmpl w:val="18164D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64658B9"/>
    <w:multiLevelType w:val="multilevel"/>
    <w:tmpl w:val="E8000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917160"/>
    <w:multiLevelType w:val="multilevel"/>
    <w:tmpl w:val="A5F88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F13261"/>
    <w:multiLevelType w:val="multilevel"/>
    <w:tmpl w:val="01B49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9A15B6"/>
    <w:multiLevelType w:val="hybridMultilevel"/>
    <w:tmpl w:val="AE50BDC4"/>
    <w:lvl w:ilvl="0" w:tplc="09B25372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286F08"/>
    <w:multiLevelType w:val="multilevel"/>
    <w:tmpl w:val="8788D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BC45BC"/>
    <w:multiLevelType w:val="multilevel"/>
    <w:tmpl w:val="1F346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510887"/>
    <w:multiLevelType w:val="hybridMultilevel"/>
    <w:tmpl w:val="A4CCB87C"/>
    <w:lvl w:ilvl="0" w:tplc="EC3074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32720D"/>
    <w:multiLevelType w:val="multilevel"/>
    <w:tmpl w:val="617E7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0349">
    <w:abstractNumId w:val="0"/>
  </w:num>
  <w:num w:numId="2" w16cid:durableId="145361430">
    <w:abstractNumId w:val="1"/>
  </w:num>
  <w:num w:numId="3" w16cid:durableId="1152720717">
    <w:abstractNumId w:val="3"/>
  </w:num>
  <w:num w:numId="4" w16cid:durableId="366758560">
    <w:abstractNumId w:val="5"/>
  </w:num>
  <w:num w:numId="5" w16cid:durableId="1112826495">
    <w:abstractNumId w:val="8"/>
  </w:num>
  <w:num w:numId="6" w16cid:durableId="791245616">
    <w:abstractNumId w:val="6"/>
  </w:num>
  <w:num w:numId="7" w16cid:durableId="1332027971">
    <w:abstractNumId w:val="2"/>
  </w:num>
  <w:num w:numId="8" w16cid:durableId="370810944">
    <w:abstractNumId w:val="7"/>
  </w:num>
  <w:num w:numId="9" w16cid:durableId="319425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683"/>
    <w:rsid w:val="00DB5683"/>
    <w:rsid w:val="00D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65A7"/>
  <w15:docId w15:val="{2F11F6A2-5F46-4152-8CA4-5108F75F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F7B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 승덕</cp:lastModifiedBy>
  <cp:revision>2</cp:revision>
  <dcterms:created xsi:type="dcterms:W3CDTF">2022-12-22T13:15:00Z</dcterms:created>
  <dcterms:modified xsi:type="dcterms:W3CDTF">2022-12-22T13:23:00Z</dcterms:modified>
</cp:coreProperties>
</file>