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88888"/>
          <w:spacing w:val="40"/>
          <w:sz w:val="20"/>
          <w:szCs w:val="20"/>
        </w:rPr>
        <w:t xml:space="preserve">PHI-004</w:t>
      </w:r>
    </w:p>
    <w:p>
      <w:pPr>
        <w:spacing w:after="40"/>
        <w:jc w:val="center"/>
      </w:pPr>
      <w:r>
        <w:rPr>
          <w:b/>
          <w:bCs/>
          <w:color w:val="1A1A2E"/>
          <w:sz w:val="36"/>
          <w:szCs w:val="36"/>
        </w:rPr>
        <w:t xml:space="preserve">Cognitive Sovereignty Cadence</w:t>
      </w:r>
    </w:p>
    <w:p>
      <w:pPr>
        <w:spacing w:after="240"/>
        <w:jc w:val="center"/>
      </w:pPr>
      <w:r>
        <w:rPr>
          <w:i/>
          <w:iCs/>
          <w:color w:val="555555"/>
          <w:sz w:val="22"/>
          <w:szCs w:val="22"/>
        </w:rPr>
        <w:t xml:space="preserve">A founding philosophy document of Project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Document ID</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PHI-004</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Type</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Philosophy (foundational canon)</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Session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LENS-019</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Operator</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Bro Alpha</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Collaborator</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Claude Opus 4.7 Adaptive</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Status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Locked — canonical project philosophy, operator-confirmed</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Supersedes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Nothing (net-new). Complements PHI-001, PHI-002, PHI-003.</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Related rules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LR-086 — Cognitive Sovereignty Cadence (candidate)</w:t>
            </w:r>
          </w:p>
        </w:tc>
      </w:tr>
    </w:tbl>
    <w:p>
      <w:pPr>
        <w:pBdr>
          <w:bottom w:val="single" w:color="999999" w:sz="6" w:space="2"/>
        </w:pBdr>
        <w:spacing w:after="200" w:before="200"/>
      </w:pPr>
    </w:p>
    <w:p>
      <w:pPr>
        <w:spacing w:after="120" w:before="120"/>
        <w:jc w:val="center"/>
      </w:pPr>
      <w:r>
        <w:rPr>
          <w:i/>
          <w:iCs/>
          <w:color w:val="2E2E4A"/>
          <w:sz w:val="26"/>
          <w:szCs w:val="26"/>
        </w:rPr>
        <w:t xml:space="preserve">"The alert is the medicine. The timing is the dose."</w:t>
      </w:r>
    </w:p>
    <w:p>
      <w:pPr>
        <w:spacing w:after="240"/>
        <w:jc w:val="center"/>
      </w:pPr>
      <w:r>
        <w:rPr>
          <w:color w:val="888888"/>
          <w:sz w:val="18"/>
          <w:szCs w:val="18"/>
        </w:rPr>
        <w:t xml:space="preserve">— Operator, LENS-019 philosophical discussion</w:t>
      </w:r>
    </w:p>
    <w:p>
      <w:pPr>
        <w:pBdr>
          <w:bottom w:val="single" w:color="999999" w:sz="6" w:space="2"/>
        </w:pBdr>
        <w:spacing w:after="200" w:before="200"/>
      </w:pPr>
    </w:p>
    <w:p>
      <w:pPr>
        <w:pStyle w:val="Heading1"/>
      </w:pPr>
      <w:r>
        <w:t xml:space="preserve">Section 1 — Baseline: Cognitive Sovereignty</w:t>
      </w:r>
    </w:p>
    <w:p>
      <w:pPr>
        <w:spacing w:after="140" w:line="300"/>
        <w:jc w:val="both"/>
      </w:pPr>
      <w:r>
        <w:t xml:space="preserve">Project Lens was founded on PHI-001 (information sovereignty — let's dig behind the screen), PHI-002 (Global Class Sustainable Personality and pretense detection — pro-people and anti-pretense), and PHI-003 (popular sovereignty and apparatus-people separation). Those three establish WHAT Project Lens defends and WHO it serves.</w:t>
      </w:r>
    </w:p>
    <w:p>
      <w:pPr>
        <w:spacing w:after="140" w:line="300"/>
        <w:jc w:val="both"/>
      </w:pPr>
      <w:r>
        <w:t xml:space="preserve">PHI-004 establishes HOW Project Lens must deliver its defense, at what cadence, and why the cadence itself is a form of service to the people it protects.</w:t>
      </w:r>
    </w:p>
    <w:p>
      <w:pPr>
        <w:spacing w:after="140" w:line="300"/>
        <w:jc w:val="both"/>
      </w:pPr>
      <w:r>
        <w:t xml:space="preserve">Cognitive sovereignty is the people's right to sustained attention — the capacity to hold a hypothesis open across days and weeks, to watch a situation develop, to update beliefs based on evidence arriving over time rather than reacting to whichever information burst most recently captured attention. This is the precondition for PHI-002's "ability to think and envision broadly." Without sustained attention, broad thinking is mechanically impossible.</w:t>
      </w:r>
    </w:p>
    <w:p>
      <w:pPr>
        <w:spacing w:after="140" w:line="300"/>
        <w:jc w:val="both"/>
      </w:pPr>
      <w:r>
        <w:t xml:space="preserve">Cognitive sovereignty is under attack. Not primarily by hostile state apparatus — though they exploit it. It is under attack by the medium through which modern populations receive most information: short-form video ecosystems, infinite-scroll social platforms, notification cycles, and the pervasive training of attention toward 15-second slices. The attention structure required to defend against psychological warfare has been eroded by the delivery format of modern entertainment.</w:t>
      </w:r>
    </w:p>
    <w:p>
      <w:pPr>
        <w:spacing w:after="140" w:line="300"/>
        <w:jc w:val="both"/>
      </w:pPr>
      <w:r>
        <w:t xml:space="preserve">This means: even if Project Lens detects a pattern perfectly, a population whose attention has been trained into 15-second cycles cannot receive a six-month retrospective analysis and integrate it as actionable knowledge. The detection would land in an attention landscape that cannot hold it.</w:t>
      </w:r>
    </w:p>
    <w:p>
      <w:pPr>
        <w:spacing w:after="140" w:line="300"/>
        <w:jc w:val="both"/>
      </w:pPr>
      <w:r>
        <w:t xml:space="preserve">PHI-004 commits Project Lens to a delivery cadence that serves cognitive sovereignty — that rebuilds the attention structure its readers need, by modeling that attention structure through the alert cadence itself.</w:t>
      </w:r>
    </w:p>
    <w:p>
      <w:pPr>
        <w:pStyle w:val="Heading1"/>
      </w:pPr>
      <w:r>
        <w:t xml:space="preserve">Section 2 — The Cognitive Erosion Thesis</w:t>
      </w:r>
    </w:p>
    <w:p>
      <w:pPr>
        <w:spacing w:after="140" w:line="300"/>
        <w:jc w:val="both"/>
      </w:pPr>
      <w:r>
        <w:t xml:space="preserve">From operator discussion, LENS-019:</w:t>
      </w:r>
    </w:p>
    <w:p>
      <w:pPr>
        <w:spacing w:after="120" w:before="120"/>
        <w:ind w:left="720"/>
      </w:pPr>
      <w:r>
        <w:rPr>
          <w:i/>
          <w:iCs/>
          <w:color w:val="2E2E4A"/>
          <w:sz w:val="22"/>
          <w:szCs w:val="22"/>
        </w:rPr>
        <w:t xml:space="preserve">According to the culture of TikTok, a large part of regular users of TikTok have already changed into being only short-video consumers without self-awareness. The consequence for these users is that they gradually become far away from critical thinking.</w:t>
      </w:r>
    </w:p>
    <w:p>
      <w:pPr>
        <w:spacing w:after="140" w:line="300"/>
        <w:jc w:val="both"/>
      </w:pPr>
      <w:r>
        <w:t xml:space="preserve">This observation is not primarily about TikTok specifically. It describes a general mechanism: when a population's dominant information medium trains attention toward ever-shorter slices, the population's capacity for sustained critical analysis atrophies. Short-form saturation trains out the muscle required for "wait and see." It trains out the patience required to hold a hypothesis open for 30 days. It trains in the reflex of immediate categorical judgment based on one stimulus.</w:t>
      </w:r>
    </w:p>
    <w:p>
      <w:pPr>
        <w:spacing w:after="140" w:line="300"/>
        <w:jc w:val="both"/>
      </w:pPr>
      <w:r>
        <w:t xml:space="preserve">Psychological warfare apparatus is aware of this mechanism and exploits it. Urgency manufacture, scandal cycling, outrage-per-day saturation, emotion-priming before evidence, and the Broken Window distraction pattern all depend on a population that reacts immediately rather than observing over time. The apparatus is fighting cognitively pre-weakened opponents.</w:t>
      </w:r>
    </w:p>
    <w:p>
      <w:pPr>
        <w:spacing w:after="140" w:line="300"/>
        <w:jc w:val="both"/>
      </w:pPr>
      <w:r>
        <w:t xml:space="preserve">A detection system whose only public output is a post-mortem analysis arriving after patterns complete serves as an archive — valuable for historians, useless for people whose rights are being affected right now. More importantly: it does nothing to rebuild the attention structure the short-form ecosystem has eroded. It accepts the cognitive landscape as given and serves only the subset of readers who still have historian-grade patience.</w:t>
      </w:r>
    </w:p>
    <w:p>
      <w:pPr>
        <w:spacing w:after="140" w:line="300"/>
        <w:jc w:val="both"/>
      </w:pPr>
      <w:r>
        <w:t xml:space="preserve">Project Lens refuses this acceptance. PHI-004 asserts that the detection cadence is itself a form of intervention. The right alert cadence — arriving at the right tempo, phrased with the right honest uncertainty — actively rebuilds the sustained attention it asks readers to bring.</w:t>
      </w:r>
    </w:p>
    <w:p>
      <w:pPr>
        <w:pStyle w:val="Heading1"/>
      </w:pPr>
      <w:r>
        <w:t xml:space="preserve">Section 3 — The Three-Alert Cadence</w:t>
      </w:r>
    </w:p>
    <w:p>
      <w:pPr>
        <w:spacing w:after="140" w:line="300"/>
        <w:jc w:val="both"/>
      </w:pPr>
      <w:r>
        <w:t xml:space="preserve">Project Lens commits to a three-stage alert architecture. Each stage serves a different cognitive function. Together they form a training rhythm that rebuilds the attention muscle the short-form ecosystem erodes.</w:t>
      </w:r>
    </w:p>
    <w:p>
      <w:pPr>
        <w:pStyle w:val="Heading2"/>
      </w:pPr>
      <w:r>
        <w:t xml:space="preserve">Stage 1 — Watch Alert (Day 7–10)</w:t>
      </w:r>
    </w:p>
    <w:p>
      <w:pPr>
        <w:pStyle w:val="ListParagraph"/>
        <w:numPr>
          <w:ilvl w:val="0"/>
          <w:numId w:val="2"/>
        </w:numPr>
        <w:spacing w:after="80"/>
      </w:pPr>
      <w:r>
        <w:t xml:space="preserve">Phrasing: "These voices, across these outlets, in the last 7–10 days, have begun showing a coherent framing pattern on [topic/apparatus]. This is the suspect list. We are watching. Here is what to watch for in the next 2 weeks."</w:t>
      </w:r>
    </w:p>
    <w:p>
      <w:pPr>
        <w:pStyle w:val="ListParagraph"/>
        <w:numPr>
          <w:ilvl w:val="0"/>
          <w:numId w:val="2"/>
        </w:numPr>
        <w:spacing w:after="80"/>
      </w:pPr>
      <w:r>
        <w:t xml:space="preserve">Sample-size minimum: 3 articles from the voice in the window</w:t>
      </w:r>
    </w:p>
    <w:p>
      <w:pPr>
        <w:pStyle w:val="ListParagraph"/>
        <w:numPr>
          <w:ilvl w:val="0"/>
          <w:numId w:val="2"/>
        </w:numPr>
        <w:spacing w:after="80"/>
      </w:pPr>
      <w:r>
        <w:t xml:space="preserve">Confidence ceiling: LOW</w:t>
      </w:r>
    </w:p>
    <w:p>
      <w:pPr>
        <w:pStyle w:val="ListParagraph"/>
        <w:numPr>
          <w:ilvl w:val="0"/>
          <w:numId w:val="2"/>
        </w:numPr>
        <w:spacing w:after="80"/>
      </w:pPr>
      <w:r>
        <w:t xml:space="preserve">Cognitive function: invites reader to hold a hypothesis open. Trains the "watch with me" reflex that short-form consumption erodes.</w:t>
      </w:r>
    </w:p>
    <w:p>
      <w:pPr>
        <w:pStyle w:val="ListParagraph"/>
        <w:numPr>
          <w:ilvl w:val="0"/>
          <w:numId w:val="2"/>
        </w:numPr>
        <w:spacing w:after="80"/>
      </w:pPr>
      <w:r>
        <w:t xml:space="preserve">Honesty discipline: Watch Alerts phrase as "pattern may be forming," never "pattern exists." False positives are expected and acceptable, because the alert does not claim truth — it claims worthy-of-attention.</w:t>
      </w:r>
    </w:p>
    <w:p>
      <w:pPr>
        <w:pStyle w:val="Heading2"/>
      </w:pPr>
      <w:r>
        <w:t xml:space="preserve">Stage 2 — Clarity Alert (Day 14–21)</w:t>
      </w:r>
    </w:p>
    <w:p>
      <w:pPr>
        <w:pStyle w:val="ListParagraph"/>
        <w:numPr>
          <w:ilvl w:val="0"/>
          <w:numId w:val="2"/>
        </w:numPr>
        <w:spacing w:after="80"/>
      </w:pPr>
      <w:r>
        <w:t xml:space="preserve">Phrasing: "Of the suspect voices from the Week 1 watch, these continue to show the pattern. These have dropped out. The pattern is clearer on these specific dimensions. Here is what changed in the last 14 days. Continue watching."</w:t>
      </w:r>
    </w:p>
    <w:p>
      <w:pPr>
        <w:pStyle w:val="ListParagraph"/>
        <w:numPr>
          <w:ilvl w:val="0"/>
          <w:numId w:val="2"/>
        </w:numPr>
        <w:spacing w:after="80"/>
      </w:pPr>
      <w:r>
        <w:t xml:space="preserve">Sample-size minimum: 8 articles from the voice across the window</w:t>
      </w:r>
    </w:p>
    <w:p>
      <w:pPr>
        <w:pStyle w:val="ListParagraph"/>
        <w:numPr>
          <w:ilvl w:val="0"/>
          <w:numId w:val="2"/>
        </w:numPr>
        <w:spacing w:after="80"/>
      </w:pPr>
      <w:r>
        <w:t xml:space="preserve">Confidence ceiling: MEDIUM</w:t>
      </w:r>
    </w:p>
    <w:p>
      <w:pPr>
        <w:pStyle w:val="ListParagraph"/>
        <w:numPr>
          <w:ilvl w:val="0"/>
          <w:numId w:val="2"/>
        </w:numPr>
        <w:spacing w:after="80"/>
      </w:pPr>
      <w:r>
        <w:t xml:space="preserve">Cognitive function: rewards the reader for holding attention. Models honest pruning — shows which suspects dropped out and why. Builds trust in the system by demonstrating the system's willingness to correct itself visibly.</w:t>
      </w:r>
    </w:p>
    <w:p>
      <w:pPr>
        <w:pStyle w:val="ListParagraph"/>
        <w:numPr>
          <w:ilvl w:val="0"/>
          <w:numId w:val="2"/>
        </w:numPr>
        <w:spacing w:after="80"/>
      </w:pPr>
      <w:r>
        <w:t xml:space="preserve">Honesty discipline: Clarity Alerts explicitly enumerate which Week 1 suspects matured and which did not. The pruning is part of the output, not a hidden internal correction.</w:t>
      </w:r>
    </w:p>
    <w:p>
      <w:pPr>
        <w:pStyle w:val="Heading2"/>
      </w:pPr>
      <w:r>
        <w:t xml:space="preserve">Stage 3 — Verification Alert (Day 30–45)</w:t>
      </w:r>
    </w:p>
    <w:p>
      <w:pPr>
        <w:pStyle w:val="ListParagraph"/>
        <w:numPr>
          <w:ilvl w:val="0"/>
          <w:numId w:val="2"/>
        </w:numPr>
        <w:spacing w:after="80"/>
      </w:pPr>
      <w:r>
        <w:t xml:space="preserve">Phrasing: "After 30–45 days of watching, these are the confirmed persistent patterns. These are the narratives that washed out. These are the beneficiaries per Cui Bono. Here is the archive record of how the pattern developed and which Week 1 suspects were correct."</w:t>
      </w:r>
    </w:p>
    <w:p>
      <w:pPr>
        <w:pStyle w:val="ListParagraph"/>
        <w:numPr>
          <w:ilvl w:val="0"/>
          <w:numId w:val="2"/>
        </w:numPr>
        <w:spacing w:after="80"/>
      </w:pPr>
      <w:r>
        <w:t xml:space="preserve">Sample-size minimum: 15 articles from the voice across the window</w:t>
      </w:r>
    </w:p>
    <w:p>
      <w:pPr>
        <w:pStyle w:val="ListParagraph"/>
        <w:numPr>
          <w:ilvl w:val="0"/>
          <w:numId w:val="2"/>
        </w:numPr>
        <w:spacing w:after="80"/>
      </w:pPr>
      <w:r>
        <w:t xml:space="preserve">Confidence ceiling: HIGH</w:t>
      </w:r>
    </w:p>
    <w:p>
      <w:pPr>
        <w:pStyle w:val="ListParagraph"/>
        <w:numPr>
          <w:ilvl w:val="0"/>
          <w:numId w:val="2"/>
        </w:numPr>
        <w:spacing w:after="80"/>
      </w:pPr>
      <w:r>
        <w:t xml:space="preserve">Cognitive function: confirms the reader's sustained watching was worthwhile. Demonstrates to the reader that their attention — not just the system's detection — produced actionable knowledge. Trains trust in the reader's own cognitive sovereignty.</w:t>
      </w:r>
    </w:p>
    <w:p>
      <w:pPr>
        <w:pStyle w:val="ListParagraph"/>
        <w:numPr>
          <w:ilvl w:val="0"/>
          <w:numId w:val="2"/>
        </w:numPr>
        <w:spacing w:after="80"/>
      </w:pPr>
      <w:r>
        <w:t xml:space="preserve">Honesty discipline: Verification Alerts include the complete arc — what the Week 1 Watch alert said, how Clarity Alert updates modified it, and what the final finding is. The Verification Alert IS the archive of the cognitive process, not merely its conclusion.</w:t>
      </w:r>
    </w:p>
    <w:p>
      <w:pPr>
        <w:pStyle w:val="Heading2"/>
      </w:pPr>
      <w:r>
        <w:t xml:space="preserve">The cadence as medicine</w:t>
      </w:r>
    </w:p>
    <w:p>
      <w:pPr>
        <w:spacing w:after="140" w:line="300"/>
        <w:jc w:val="both"/>
      </w:pPr>
      <w:r>
        <w:t xml:space="preserve">The three alerts together train the reader in a pattern: form a hypothesis, watch it develop, update honestly, reach a conclusion only after sustained observation. This is exactly the critical-thinking pattern the short-form ecosystem trains out. Reading Project Lens, over time, becomes a cognitive rehabilitation program.</w:t>
      </w:r>
    </w:p>
    <w:p>
      <w:pPr>
        <w:spacing w:after="140" w:line="300"/>
        <w:jc w:val="both"/>
      </w:pPr>
      <w:r>
        <w:t xml:space="preserve">This is why the cadence is non-negotiable and why a single-shot 90-day report would fail even if its detection were perfect. The cadence is not a delivery choice; the cadence IS the intervention.</w:t>
      </w:r>
    </w:p>
    <w:p>
      <w:pPr>
        <w:pStyle w:val="Heading1"/>
      </w:pPr>
      <w:r>
        <w:t xml:space="preserve">Section 4 — Phased Deployment: Direction B → Direction A</w:t>
      </w:r>
    </w:p>
    <w:p>
      <w:pPr>
        <w:spacing w:after="140" w:line="300"/>
        <w:jc w:val="both"/>
      </w:pPr>
      <w:r>
        <w:t xml:space="preserve">Cognitive sovereignty cadence is powerful and therefore must be deployed responsibly. A badly-calibrated system producing noisy Watch Alerts would train readers in distrust rather than in attention. Therefore PHI-004 locks a two-phase deployment:</w:t>
      </w:r>
    </w:p>
    <w:p>
      <w:pPr>
        <w:pStyle w:val="Heading2"/>
      </w:pPr>
      <w:r>
        <w:t xml:space="preserve">Phase 1 — Direction B (test run, operator-gated)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Scope</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 Watch / Clarity / Verification alerts go to operator review queue only</w:t>
            </w:r>
          </w:p>
        </w:tc>
      </w:tr>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Recipients</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Operator (Bro Alpha). No public exposure.</w:t>
            </w:r>
          </w:p>
        </w:tc>
      </w:tr>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Channel</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Telegram operator channel + Supabase lens_drift_findings with reviewed_by_operator flag</w:t>
            </w:r>
          </w:p>
        </w:tc>
      </w:tr>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Duration minimum</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Six weeks — long enough to observe one complete Watch → Clarity → Verification arc plus retrospective</w:t>
            </w:r>
          </w:p>
        </w:tc>
      </w:tr>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Gates to advance</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At least one complete alert arc observed end-to-end; (2) operator-calibrated Watch false-positive rate under 50%; (3) zero PHI-003 vocabulary violations in rubric output</w:t>
            </w:r>
          </w:p>
        </w:tc>
      </w:tr>
    </w:tbl>
    <w:p>
      <w:pPr>
        <w:pStyle w:val="Heading2"/>
      </w:pPr>
      <w:r>
        <w:t xml:space="preserve">Phase 2 — Direction A (public with uncertainty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Scope</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Watch / Clarity / Verification alerts publish openly with explicit uncertainty framing</w:t>
            </w:r>
          </w:p>
        </w:tc>
      </w:tr>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Recipients</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Open Telegram channel, website, newsletter, or whichever public interface is established</w:t>
            </w:r>
          </w:p>
        </w:tc>
      </w:tr>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Precondition</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 three Phase 1 gates passed + operator explicit go-live decision</w:t>
            </w:r>
          </w:p>
        </w:tc>
      </w:tr>
      <w:tr>
        <w:tc>
          <w:tcPr>
            <w:tcW w:type="dxa" w:w="2808"/>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Phasing rationale</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The system earns its public voice during Phase 1. It proves its calibration, its honesty about pruning, its discipline about phrasing. Only then does it begin the cognitive-sovereignty rehabilitation work with the broader population.</w:t>
            </w:r>
          </w:p>
        </w:tc>
      </w:tr>
    </w:tbl>
    <w:p>
      <w:pPr>
        <w:spacing w:after="140" w:line="300"/>
        <w:jc w:val="both"/>
      </w:pPr>
      <w:r>
        <w:t xml:space="preserve"> </w:t>
      </w:r>
    </w:p>
    <w:p>
      <w:pPr>
        <w:spacing w:after="140" w:line="300"/>
        <w:jc w:val="both"/>
      </w:pPr>
      <w:r>
        <w:t xml:space="preserve">Direction B → Direction A phasing is itself an expression of PHI-004. The system models, for its operators, the same discipline it asks of its readers: form the hypothesis, test it in observation, earn the confidence to speak publicly. The operator phase is the system watching itself before asking the public to watch with it.</w:t>
      </w:r>
    </w:p>
    <w:p>
      <w:pPr>
        <w:pStyle w:val="Heading1"/>
      </w:pPr>
      <w:r>
        <w:t xml:space="preserve">Section 5 — What This Protects Against</w:t>
      </w:r>
    </w:p>
    <w:p>
      <w:pPr>
        <w:pStyle w:val="ListParagraph"/>
        <w:numPr>
          <w:ilvl w:val="0"/>
          <w:numId w:val="2"/>
        </w:numPr>
        <w:spacing w:after="80"/>
      </w:pPr>
      <w:r>
        <w:t xml:space="preserve">Short-form saturation weaponized — apparatus exploiting eroded attention through urgency manufacture, scandal cycling, and Broken Window distraction. The three-alert cadence counter-trains reader attention back toward sustained observation.</w:t>
      </w:r>
    </w:p>
    <w:p>
      <w:pPr>
        <w:pStyle w:val="ListParagraph"/>
        <w:numPr>
          <w:ilvl w:val="0"/>
          <w:numId w:val="2"/>
        </w:numPr>
        <w:spacing w:after="80"/>
      </w:pPr>
      <w:r>
        <w:t xml:space="preserve">Detection-that-arrives-too-late — academic conclusions published after consequences land. Watch Alerts arrive in days, Clarity Alerts in weeks. The readers harmed by ongoing patterns are not asked to wait six months for acknowledgment that they were harmed.</w:t>
      </w:r>
    </w:p>
    <w:p>
      <w:pPr>
        <w:pStyle w:val="ListParagraph"/>
        <w:numPr>
          <w:ilvl w:val="0"/>
          <w:numId w:val="2"/>
        </w:numPr>
        <w:spacing w:after="80"/>
      </w:pPr>
      <w:r>
        <w:t xml:space="preserve">False-confidence acceleration — systems that publish strong claims on thin evidence in order to seem valuable. The Watch Alert's explicit LOW confidence ceiling makes honest uncertainty itself part of the output. Readers are trained to trust the system precisely because the system does not overclaim.</w:t>
      </w:r>
    </w:p>
    <w:p>
      <w:pPr>
        <w:pStyle w:val="ListParagraph"/>
        <w:numPr>
          <w:ilvl w:val="0"/>
          <w:numId w:val="2"/>
        </w:numPr>
        <w:spacing w:after="80"/>
      </w:pPr>
      <w:r>
        <w:t xml:space="preserve">Archive-serving-over-reader-serving — detection systems whose primary product is publishable findings for reputation, rather than actionable signal for the population being psychologically targeted. PHI-004 names the reader's cognitive sovereignty as the primary deliverable; the archive is the byproduct.</w:t>
      </w:r>
    </w:p>
    <w:p>
      <w:pPr>
        <w:pStyle w:val="ListParagraph"/>
        <w:numPr>
          <w:ilvl w:val="0"/>
          <w:numId w:val="2"/>
        </w:numPr>
        <w:spacing w:after="80"/>
      </w:pPr>
      <w:r>
        <w:t xml:space="preserve">Operator-own-conviction acceleration — a failure mode from LR-083. The three-alert cadence includes visible Week-2 pruning that forces the operator to watch their own hypotheses wash out. This is structural protection against the operator's Stage-1 conviction driving the Stage-3 finding.</w:t>
      </w:r>
    </w:p>
    <w:p>
      <w:pPr>
        <w:pStyle w:val="Heading1"/>
      </w:pPr>
      <w:r>
        <w:t xml:space="preserve">Section 6 — Operational Implications</w:t>
      </w:r>
    </w:p>
    <w:p>
      <w:pPr>
        <w:pStyle w:val="ListParagraph"/>
        <w:numPr>
          <w:ilvl w:val="0"/>
          <w:numId w:val="2"/>
        </w:numPr>
        <w:spacing w:after="80"/>
      </w:pPr>
      <w:r>
        <w:t xml:space="preserve">S2-F (LENS-019 rubric + LENS-020 aggregators) is the first Project Lens subsystem to implement the three-alert cadence. Later subsystems should adopt the same discipline where applicable.</w:t>
      </w:r>
    </w:p>
    <w:p>
      <w:pPr>
        <w:pStyle w:val="ListParagraph"/>
        <w:numPr>
          <w:ilvl w:val="0"/>
          <w:numId w:val="2"/>
        </w:numPr>
        <w:spacing w:after="80"/>
      </w:pPr>
      <w:r>
        <w:t xml:space="preserve">Every alert, at every stage, phrases findings as "pattern warrants review" or equivalent non-conclusive language. Conclusions are never shipped in Watch or Clarity alerts; only Verification alerts name patterns with confidence.</w:t>
      </w:r>
    </w:p>
    <w:p>
      <w:pPr>
        <w:pStyle w:val="ListParagraph"/>
        <w:numPr>
          <w:ilvl w:val="0"/>
          <w:numId w:val="2"/>
        </w:numPr>
        <w:spacing w:after="80"/>
      </w:pPr>
      <w:r>
        <w:t xml:space="preserve">Every alert includes explicit alternative hypotheses. The reader always sees what the system considered and did not conclude.</w:t>
      </w:r>
    </w:p>
    <w:p>
      <w:pPr>
        <w:pStyle w:val="ListParagraph"/>
        <w:numPr>
          <w:ilvl w:val="0"/>
          <w:numId w:val="2"/>
        </w:numPr>
        <w:spacing w:after="80"/>
      </w:pPr>
      <w:r>
        <w:t xml:space="preserve">Every alert discloses its confidence ceiling in the alert itself. A reader seeing a Watch Alert sees "Watch Alert — LOW confidence" in the alert framing, so there is no confusion between watch and verification.</w:t>
      </w:r>
    </w:p>
    <w:p>
      <w:pPr>
        <w:pStyle w:val="ListParagraph"/>
        <w:numPr>
          <w:ilvl w:val="0"/>
          <w:numId w:val="2"/>
        </w:numPr>
        <w:spacing w:after="80"/>
      </w:pPr>
      <w:r>
        <w:t xml:space="preserve">Every Clarity Alert explicitly lists which Week-1 suspects were pruned. Transparent pruning is structurally required; silent pruning is forbidden.</w:t>
      </w:r>
    </w:p>
    <w:p>
      <w:pPr>
        <w:pStyle w:val="ListParagraph"/>
        <w:numPr>
          <w:ilvl w:val="0"/>
          <w:numId w:val="2"/>
        </w:numPr>
        <w:spacing w:after="80"/>
      </w:pPr>
      <w:r>
        <w:t xml:space="preserve">Every Verification Alert includes the complete arc — the original Watch Alert text, the Clarity Alert update, and the final verification. Readers see the full investigation, not just the conclusion.</w:t>
      </w:r>
    </w:p>
    <w:p>
      <w:pPr>
        <w:pStyle w:val="ListParagraph"/>
        <w:numPr>
          <w:ilvl w:val="0"/>
          <w:numId w:val="2"/>
        </w:numPr>
        <w:spacing w:after="80"/>
      </w:pPr>
      <w:r>
        <w:t xml:space="preserve">The cadence itself is published alongside alerts: readers see "next Clarity update in X days" at the bottom of every Watch Alert, so they know when to return.</w:t>
      </w:r>
    </w:p>
    <w:p>
      <w:pPr>
        <w:pStyle w:val="Heading1"/>
      </w:pPr>
      <w:r>
        <w:t xml:space="preserve">Section 7 — Alignment with Existing Canon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Canon</w:t>
            </w:r>
          </w:p>
        </w:tc>
        <w:tc>
          <w:tcPr>
            <w:tcW w:type="dxa" w:w="62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How PHI-004 extends it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PHI-001 (Let's Dig Behind the Screen)</w:t>
            </w:r>
          </w:p>
        </w:tc>
        <w:tc>
          <w:tcPr>
            <w:tcW w:type="dxa" w:w="6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PHI-001 gives readers the right to dig. PHI-004 gives readers the attention-structure they need to actually dig sustainably.</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PHI-002 (GCSP + pretense detection)</w:t>
            </w:r>
          </w:p>
        </w:tc>
        <w:tc>
          <w:tcPr>
            <w:tcW w:type="dxa" w:w="6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PHI-002 says people have the right to "think and envision broadly." PHI-004 operationalizes the "broadly" — broad thinking requires sustained attention, which PHI-004 cadence actively rebuilds.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PHI-003 (Apparatus-people separation)</w:t>
            </w:r>
          </w:p>
        </w:tc>
        <w:tc>
          <w:tcPr>
            <w:tcW w:type="dxa" w:w="6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PHI-003 requires symmetric scrutiny of all apparatus, asymmetric legitimacy weighting. PHI-004 ensures that scrutiny is delivered at a cadence readers can metabolize into judgment.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LR-083 (Investigation not research-paper)</w:t>
            </w:r>
          </w:p>
        </w:tc>
        <w:tc>
          <w:tcPr>
            <w:tcW w:type="dxa" w:w="6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LR-083 legitimizes naming suspects with evidence chains, not requiring triple-confirmation. PHI-004 defines the cadence through which suspects are named responsibly — Watch, Clarity, Verification — so investigation-speed does not degrade into accusation-speed.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LENS-004 no-predictions rule</w:t>
            </w:r>
          </w:p>
        </w:tc>
        <w:tc>
          <w:tcPr>
            <w:tcW w:type="dxa" w:w="6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LENS-004 forbids "will happen." PHI-004 channels this into "food for thought" questions embedded in every Watch and Clarity alert — readers are invited to predict for themselves, never told to predict.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LENS-014 non-touching philosophy</w:t>
            </w:r>
          </w:p>
        </w:tc>
        <w:tc>
          <w:tcPr>
            <w:tcW w:type="dxa" w:w="6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The system observes, reports, does not correct. PHI-004 adds: the system does not correct reader attention either; it offers a hypothesis and a schedule and lets the reader develop their own judgment alongside.</w:t>
            </w:r>
          </w:p>
        </w:tc>
      </w:tr>
    </w:tbl>
    <w:p>
      <w:pPr>
        <w:pStyle w:val="Heading1"/>
      </w:pPr>
      <w:r>
        <w:t xml:space="preserve">Appendix A — Alert Phrasing Discipline</w:t>
      </w:r>
    </w:p>
    <w:p>
      <w:pPr>
        <w:spacing w:after="140" w:line="300"/>
        <w:jc w:val="both"/>
      </w:pPr>
      <w:r>
        <w:t xml:space="preserve">Each of the three alert types has a canonical phrasing structure. Deviation from these structures constitutes a rubric bug, not a finding.</w:t>
      </w:r>
    </w:p>
    <w:p>
      <w:pPr>
        <w:pStyle w:val="Heading2"/>
      </w:pPr>
      <w:r>
        <w:t xml:space="preserve">Watch Alert canonical structure</w:t>
      </w:r>
    </w:p>
    <w:p>
      <w:pPr>
        <w:shd w:fill="F5F5FA" w:val="clear"/>
        <w:spacing w:after="100" w:before="100"/>
        <w:ind w:left="360"/>
      </w:pPr>
      <w:r>
        <w:rPr>
          <w:rFonts w:ascii="Consolas" w:cs="Consolas" w:eastAsia="Consolas" w:hAnsi="Consolas"/>
          <w:sz w:val="20"/>
          <w:szCs w:val="20"/>
        </w:rPr>
        <w:t xml:space="preserve">WATCH ALERT — [date] — confidence: LOW
Over the last 7–10 days, [N] voices across [outlets] have begun showing a coherent framing pattern when writing about [apparatus / topic]. Specifically: [brief framing description, 1–2 sentences].
Current suspect list: [voice names with outlet affiliations].
What to watch for in the next 2 weeks: [2–3 specific dimensions that would either confirm or dispel the pattern].
Alternative hypotheses we are holding open: [2–3 non-pattern explanations — coincidence, topic-driven, outlet editorial shift, etc.].
This is a Watch Alert. It is not a conclusion. Clarity update in 14 days.</w:t>
      </w:r>
    </w:p>
    <w:p>
      <w:pPr>
        <w:pStyle w:val="Heading2"/>
      </w:pPr>
      <w:r>
        <w:t xml:space="preserve">Clarity Alert canonical structure</w:t>
      </w:r>
    </w:p>
    <w:p>
      <w:pPr>
        <w:shd w:fill="F5F5FA" w:val="clear"/>
        <w:spacing w:after="100" w:before="100"/>
        <w:ind w:left="360"/>
      </w:pPr>
      <w:r>
        <w:rPr>
          <w:rFonts w:ascii="Consolas" w:cs="Consolas" w:eastAsia="Consolas" w:hAnsi="Consolas"/>
          <w:sz w:val="20"/>
          <w:szCs w:val="20"/>
        </w:rPr>
        <w:t xml:space="preserve">CLARITY ALERT — [date] — confidence: MEDIUM
Following the Watch Alert of [date], here is the 14-day update:
Continuing to show pattern: [subset of voices, with what specifically sharpened].
Pruned from suspect list: [voices whose pattern did not continue, with what dissipated].
Pattern has sharpened on: [specific dimensions with evidence].
Pattern has NOT sharpened on: [dimensions the Watch Alert named that did not continue to develop].
Alternative hypotheses still open: [remaining non-pattern explanations].
Continue watching. Verification scheduled for day [30–45].</w:t>
      </w:r>
    </w:p>
    <w:p>
      <w:pPr>
        <w:pStyle w:val="Heading2"/>
      </w:pPr>
      <w:r>
        <w:t xml:space="preserve">Verification Alert canonical structure</w:t>
      </w:r>
    </w:p>
    <w:p>
      <w:pPr>
        <w:shd w:fill="F5F5FA" w:val="clear"/>
        <w:spacing w:after="100" w:before="100"/>
        <w:ind w:left="360"/>
      </w:pPr>
      <w:r>
        <w:rPr>
          <w:rFonts w:ascii="Consolas" w:cs="Consolas" w:eastAsia="Consolas" w:hAnsi="Consolas"/>
          <w:sz w:val="20"/>
          <w:szCs w:val="20"/>
        </w:rPr>
        <w:t xml:space="preserve">VERIFICATION ALERT — [date] — confidence: HIGH
Following Watch Alert [date] and Clarity Alert [date], this is the verification:
CONFIRMED PERSISTENT PATTERN: [voices + apparatus + framing dimensions with full evidence chain].
CUI BONO: [named beneficiary with evidence for why they benefit from this framing existing].
LEGITIMACY CATEGORY (PHI-003): [elected-bounded / hybrid-contested / unelected-indefinite] — finding confidence weighted accordingly.
ARCHIVE — the arc:
  Week 1 Watch named [N] suspects across [topics].
  Week 2-3 Clarity pruned to [M] with sharpening on [dimensions].
  Day 30–45 verification confirms: [final finding].
ALTERNATIVE HYPOTHESES STILL CONSIDERED: [what would make us wrong, and what it would take to revise].
This finding is a pattern warranting review, not an attribution of intent.</w:t>
      </w:r>
    </w:p>
    <w:p>
      <w:pPr>
        <w:pStyle w:val="Heading1"/>
      </w:pPr>
      <w:r>
        <w:t xml:space="preserve">Appendix B — Origin Story</w:t>
      </w:r>
    </w:p>
    <w:p>
      <w:pPr>
        <w:spacing w:after="140" w:line="300"/>
        <w:jc w:val="both"/>
      </w:pPr>
      <w:r>
        <w:t>PHI-004 emerged during the LENS-019 session (April 21, 2026 UTC+7 time) from two separate critiques layered together.</w:t>
      </w:r>
    </w:p>
    <w:p>
      <w:pPr>
        <w:spacing w:after="140" w:line="300"/>
        <w:jc w:val="both"/>
      </w:pPr>
      <w:r>
        <w:t xml:space="preserve">The first critique came from the operator's friend, who asked why Project Lens should take 90-180 days to discover a psychological warfare pattern when the consequences of that pattern unfold in days and weeks. In the compressed Trump Office timeframe with corresponding rapid apparatus responses from Xi Office, Putin Office, Khamenei Office and others, a detection system that only produces conclusions after consequences land is an archive, not a defense. This argument produced the initial three-stage design: Stage 1 Watch (7–14 days), Stage 2 Clarity (30–45 days), Stage 3 Verification (90–180 days).</w:t>
      </w:r>
    </w:p>
    <w:p>
      <w:pPr>
        <w:spacing w:after="140" w:line="300"/>
        <w:jc w:val="both"/>
      </w:pPr>
      <w:r>
        <w:t xml:space="preserve">The second critique came from the operator's own extension about TikTok cognitive erosion:</w:t>
      </w:r>
    </w:p>
    <w:p>
      <w:pPr>
        <w:spacing w:after="120" w:before="120"/>
        <w:ind w:left="720"/>
      </w:pPr>
      <w:r>
        <w:rPr>
          <w:i/>
          <w:iCs/>
          <w:color w:val="2E2E4A"/>
          <w:sz w:val="22"/>
          <w:szCs w:val="22"/>
        </w:rPr>
        <w:t xml:space="preserve">According to the culture of TikTok, a large part of regular users of TikTok have already changed into being only short-video consumers without self-awareness. The consequence for these users is that they gradually become far away from critical thinking.</w:t>
      </w:r>
    </w:p>
    <w:p>
      <w:pPr>
        <w:spacing w:after="140" w:line="300"/>
        <w:jc w:val="both"/>
      </w:pPr>
      <w:r>
        <w:t xml:space="preserve">This extension reframed the entire purpose of the three-stage cadence. It was no longer merely about earlier warning. It was about recognizing that the population receiving the warning has had its attention-structure eroded by the medium it consumes, and that a detection system whose output format requires historian-grade patience cannot reach the population that most needs defense. The three-alert cadence (Watch → Clarity → Verification) became not a compromise between speed and honesty but an active intervention to rebuild the sustained-attention muscle.</w:t>
      </w:r>
    </w:p>
    <w:p>
      <w:pPr>
        <w:spacing w:after="140" w:line="300"/>
        <w:jc w:val="both"/>
      </w:pPr>
      <w:r>
        <w:t xml:space="preserve">The operator extended further with the image: "the alert is the medicine, the timing is the dose." The timing is not incidental. The timing IS the therapeutic intervention.</w:t>
      </w:r>
    </w:p>
    <w:p>
      <w:pPr>
        <w:spacing w:after="140" w:line="300"/>
        <w:jc w:val="both"/>
      </w:pPr>
      <w:r>
        <w:t xml:space="preserve">The operator then added a final discipline: Phase 1 (Direction B, operator-gated) before Phase 2 (Direction A, public). This extends the cognitive sovereignty principle to the system's own behavior — the system earns its public voice through observation discipline before asking the public to watch with it.</w:t>
      </w:r>
    </w:p>
    <w:p>
      <w:pPr>
        <w:spacing w:after="140" w:line="300"/>
        <w:jc w:val="both"/>
      </w:pPr>
      <w:r>
        <w:t xml:space="preserve">Claude's initial framework (v3) had the 90-180 day window correct but missed the staged-alert cadence and missed the cognitive-erosion thesis entirely. Both additions come from the operator-friend critique and the operator's extension. The resulting PHI-004 is genuinely co-authored — the friend named the consequence-timing failure, the operator named the cognitive-erosion mechanism and the phasing discipline, Claude integrated them into formal canon. The document is stronger than any single party could have produced alone.</w:t>
      </w:r>
    </w:p>
    <w:p>
      <w:pPr>
        <w:pBdr>
          <w:bottom w:val="single" w:color="999999" w:sz="6" w:space="2"/>
        </w:pBdr>
        <w:spacing w:after="200" w:before="200"/>
      </w:pPr>
    </w:p>
    <w:p>
      <w:pPr>
        <w:spacing w:after="80" w:before="240"/>
        <w:jc w:val="center"/>
      </w:pPr>
      <w:r>
        <w:rPr>
          <w:i/>
          <w:iCs/>
          <w:color w:val="555555"/>
          <w:sz w:val="20"/>
          <w:szCs w:val="20"/>
        </w:rPr>
        <w:t xml:space="preserve">Canonical as of LENS-019 close. Reviewed annually or on operator request.</w:t>
      </w:r>
    </w:p>
    <w:p>
      <w:pPr>
        <w:jc w:val="center"/>
      </w:pPr>
      <w:r>
        <w:rPr>
          <w:b/>
          <w:bCs/>
          <w:color w:val="1A1A2E"/>
          <w:sz w:val="22"/>
          <w:szCs w:val="22"/>
        </w:rPr>
        <w:t xml:space="preserve">The alert is the medicine. The timing is the dose.</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PHI-004 · Project Lens · LENS-019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2E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444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PHI-004 — Cognitive Sovereignty Cadence</dc:title>
  <dc:creator>Claude</dc:creator>
  <dc:description>Project Lens foundational philosophy, LENS-019</dc:description>
  <cp:lastModifiedBy>Un-named</cp:lastModifiedBy>
  <cp:revision>1</cp:revision>
  <dcterms:created xsi:type="dcterms:W3CDTF">2026-04-21T16:40:08.893Z</dcterms:created>
  <dcterms:modified xsi:type="dcterms:W3CDTF">2026-04-21T16:40:08.894Z</dcterms:modified>
</cp:coreProperties>
</file>

<file path=docProps/custom.xml><?xml version="1.0" encoding="utf-8"?>
<Properties xmlns="http://schemas.openxmlformats.org/officeDocument/2006/custom-properties" xmlns:vt="http://schemas.openxmlformats.org/officeDocument/2006/docPropsVTypes"/>
</file>