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48"/>
          <w:szCs w:val="48"/>
        </w:rPr>
        <w:t xml:space="preserve">PROJECT LENS</w:t>
      </w:r>
    </w:p>
    <w:p>
      <w:pPr>
        <w:spacing w:after="100" w:before="100"/>
        <w:jc w:val="center"/>
      </w:pPr>
      <w:r>
        <w:rPr>
          <w:rFonts w:ascii="Arial" w:cs="Arial" w:eastAsia="Arial" w:hAnsi="Arial"/>
          <w:b/>
          <w:bCs/>
          <w:color w:val="2E75B6"/>
          <w:sz w:val="36"/>
          <w:szCs w:val="36"/>
        </w:rPr>
        <w:t xml:space="preserve">Guard System Safety Specification</w:t>
      </w:r>
    </w:p>
    <w:p>
      <w:pPr>
        <w:spacing w:after="600" w:before="100"/>
        <w:jc w:val="center"/>
      </w:pPr>
      <w:r>
        <w:rPr>
          <w:rFonts w:ascii="Arial" w:cs="Arial" w:eastAsia="Arial" w:hAnsi="Arial"/>
          <w:color w:val="595959"/>
          <w:sz w:val="24"/>
          <w:szCs w:val="24"/>
        </w:rPr>
        <w:t xml:space="preserve">lens-DOC-007</w:t>
      </w:r>
    </w:p>
    <w:p>
      <w:pPr>
        <w:spacing w:after="100" w:before="200"/>
        <w:jc w:val="center"/>
      </w:pPr>
      <w:r>
        <w:rPr>
          <w:rFonts w:ascii="Arial" w:cs="Arial" w:eastAsia="Arial" w:hAnsi="Arial"/>
          <w:color w:val="595959"/>
          <w:sz w:val="22"/>
          <w:szCs w:val="22"/>
        </w:rPr>
        <w:t xml:space="preserve">Session: LENS-014 A1</w:t>
      </w:r>
    </w:p>
    <w:p>
      <w:pPr>
        <w:spacing w:after="100" w:before="80"/>
        <w:jc w:val="center"/>
      </w:pPr>
      <w:r>
        <w:rPr>
          <w:rFonts w:ascii="Arial" w:cs="Arial" w:eastAsia="Arial" w:hAnsi="Arial"/>
          <w:color w:val="595959"/>
          <w:sz w:val="22"/>
          <w:szCs w:val="22"/>
        </w:rPr>
        <w:t>Author: Bro Alpha (James Maverick) + Claude</w:t>
      </w:r>
    </w:p>
    <w:p>
      <w:pPr>
        <w:spacing w:after="100" w:before="80"/>
        <w:jc w:val="center"/>
      </w:pPr>
      <w:r>
        <w:rPr>
          <w:rFonts w:ascii="Arial" w:cs="Arial" w:eastAsia="Arial" w:hAnsi="Arial"/>
          <w:color w:val="595959"/>
          <w:sz w:val="22"/>
          <w:szCs w:val="22"/>
        </w:rPr>
        <w:t xml:space="preserve">Date: April 18, 2026</w:t>
      </w:r>
    </w:p>
    <w:p>
      <w:r>
        <w:br w:type="page"/>
      </w:r>
    </w:p>
    <w:p>
      <w:pPr>
        <w:pStyle w:val="Heading1"/>
        <w:spacing w:after="180" w:before="360"/>
      </w:pPr>
      <w:r>
        <w:rPr>
          <w:rFonts w:ascii="Arial" w:cs="Arial" w:eastAsia="Arial" w:hAnsi="Arial"/>
          <w:b/>
          <w:bCs/>
          <w:color w:val="1F4E79"/>
          <w:sz w:val="36"/>
          <w:szCs w:val="36"/>
        </w:rPr>
        <w:t xml:space="preserve">1. Purpose of This Document</w:t>
      </w:r>
    </w:p>
    <w:p>
      <w:pPr>
        <w:spacing w:after="80" w:before="80"/>
      </w:pPr>
      <w:r>
        <w:rPr>
          <w:rFonts w:ascii="Arial" w:cs="Arial" w:eastAsia="Arial" w:hAnsi="Arial"/>
          <w:sz w:val="22"/>
          <w:szCs w:val="22"/>
        </w:rPr>
        <w:t xml:space="preserve">This specification captures the architecture, principles, and responsibilities of Project Lens's guard system. It serves three audiences:</w:t>
      </w:r>
    </w:p>
    <w:p>
      <w:pPr>
        <w:pStyle w:val="ListParagraph"/>
        <w:numPr>
          <w:ilvl w:val="0"/>
          <w:numId w:val="2"/>
        </w:numPr>
        <w:spacing w:after="40" w:before="40"/>
      </w:pPr>
      <w:r>
        <w:rPr>
          <w:rFonts w:ascii="Arial" w:cs="Arial" w:eastAsia="Arial" w:hAnsi="Arial"/>
          <w:sz w:val="22"/>
          <w:szCs w:val="22"/>
        </w:rPr>
        <w:t xml:space="preserve">The operator (James Maverick / Bro Alpha) as a reference for decisions about future guard additions and calibrations.</w:t>
      </w:r>
    </w:p>
    <w:p>
      <w:pPr>
        <w:pStyle w:val="ListParagraph"/>
        <w:numPr>
          <w:ilvl w:val="0"/>
          <w:numId w:val="2"/>
        </w:numPr>
        <w:spacing w:after="40" w:before="40"/>
      </w:pPr>
      <w:r>
        <w:rPr>
          <w:rFonts w:ascii="Arial" w:cs="Arial" w:eastAsia="Arial" w:hAnsi="Arial"/>
          <w:sz w:val="22"/>
          <w:szCs w:val="22"/>
        </w:rPr>
        <w:t xml:space="preserve">Future AI sessions continuing Project Lens development — every Claude session is a fresh instance with only documented context to work from.</w:t>
      </w:r>
    </w:p>
    <w:p>
      <w:pPr>
        <w:pStyle w:val="ListParagraph"/>
        <w:numPr>
          <w:ilvl w:val="0"/>
          <w:numId w:val="2"/>
        </w:numPr>
        <w:spacing w:after="40" w:before="40"/>
      </w:pPr>
      <w:r>
        <w:rPr>
          <w:rFonts w:ascii="Arial" w:cs="Arial" w:eastAsia="Arial" w:hAnsi="Arial"/>
          <w:sz w:val="22"/>
          <w:szCs w:val="22"/>
        </w:rPr>
        <w:t xml:space="preserve">Code reviewers and auditors evaluating whether the implementation satisfies its stated safety invariants.</w:t>
      </w:r>
    </w:p>
    <w:p>
      <w:r>
        <w:t xml:space="preserve"/>
      </w:r>
    </w:p>
    <w:p>
      <w:pPr>
        <w:spacing w:after="80" w:before="80"/>
      </w:pPr>
      <w:r>
        <w:rPr>
          <w:rFonts w:ascii="Arial" w:cs="Arial" w:eastAsia="Arial" w:hAnsi="Arial"/>
          <w:sz w:val="22"/>
          <w:szCs w:val="22"/>
        </w:rPr>
        <w:t xml:space="preserve">The operator's direct statement of the guard system's purpose is the anchor this document returns to repeatedly:</w:t>
      </w:r>
    </w:p>
    <w:p>
      <w:pPr>
        <w:spacing w:after="200" w:before="200"/>
        <w:ind w:left="720" w:right="720"/>
        <w:jc w:val="center"/>
      </w:pPr>
      <w:r>
        <w:rPr>
          <w:rFonts w:ascii="Arial" w:cs="Arial" w:eastAsia="Arial" w:hAnsi="Arial"/>
          <w:i/>
          <w:iCs/>
          <w:color w:val="1F4E79"/>
          <w:sz w:val="26"/>
          <w:szCs w:val="26"/>
        </w:rPr>
        <w:t xml:space="preserve">"The main duty of every guard system is not to fail main system."</w:t>
      </w:r>
      <w:r>
        <w:rPr>
          <w:rFonts w:ascii="Arial" w:cs="Arial" w:eastAsia="Arial" w:hAnsi="Arial"/>
          <w:color w:val="595959"/>
          <w:sz w:val="20"/>
          <w:szCs w:val="20"/>
        </w:rPr>
        <w:t xml:space="preserve">  — James Maverick, LENS-014, April 18 2026</w:t>
      </w:r>
    </w:p>
    <w:p>
      <w:pPr>
        <w:spacing w:after="80" w:before="80"/>
      </w:pPr>
      <w:r>
        <w:rPr>
          <w:rFonts w:ascii="Arial" w:cs="Arial" w:eastAsia="Arial" w:hAnsi="Arial"/>
          <w:sz w:val="22"/>
          <w:szCs w:val="22"/>
        </w:rPr>
        <w:t xml:space="preserve">All architectural decisions below derive from this principle. When in doubt, a future reader should ask: does this design help prevent main system failure? If not, the design is wrong regardless of how clean or clever it appears.</w:t>
      </w:r>
    </w:p>
    <w:p>
      <w:pPr>
        <w:pStyle w:val="Heading1"/>
        <w:spacing w:after="180" w:before="360"/>
      </w:pPr>
      <w:r>
        <w:rPr>
          <w:rFonts w:ascii="Arial" w:cs="Arial" w:eastAsia="Arial" w:hAnsi="Arial"/>
          <w:b/>
          <w:bCs/>
          <w:color w:val="1F4E79"/>
          <w:sz w:val="36"/>
          <w:szCs w:val="36"/>
        </w:rPr>
        <w:t xml:space="preserve">2. Core Principles</w:t>
      </w:r>
    </w:p>
    <w:p>
      <w:pPr>
        <w:spacing w:after="80" w:before="80"/>
      </w:pPr>
      <w:r>
        <w:rPr>
          <w:rFonts w:ascii="Arial" w:cs="Arial" w:eastAsia="Arial" w:hAnsi="Arial"/>
          <w:sz w:val="22"/>
          <w:szCs w:val="22"/>
        </w:rPr>
        <w:t xml:space="preserve">Three principles emerged from operator-directed design sessions during LENS-014. They are ordered by depth: each principle is only correctly applied once the previous one is internalized.</w:t>
      </w:r>
    </w:p>
    <w:p>
      <w:pPr>
        <w:pStyle w:val="Heading2"/>
        <w:spacing w:after="140" w:before="280"/>
      </w:pPr>
      <w:r>
        <w:rPr>
          <w:rFonts w:ascii="Arial" w:cs="Arial" w:eastAsia="Arial" w:hAnsi="Arial"/>
          <w:b/>
          <w:bCs/>
          <w:color w:val="2E75B6"/>
          <w:sz w:val="28"/>
          <w:szCs w:val="28"/>
        </w:rPr>
        <w:t xml:space="preserve">2.1 Principle One: History Before Assumption</w:t>
      </w:r>
    </w:p>
    <w:p>
      <w:pPr>
        <w:spacing w:after="80" w:before="80"/>
      </w:pPr>
      <w:r>
        <w:rPr>
          <w:rFonts w:ascii="Arial" w:cs="Arial" w:eastAsia="Arial" w:hAnsi="Arial"/>
          <w:sz w:val="22"/>
          <w:szCs w:val="22"/>
        </w:rPr>
        <w:t xml:space="preserve">Before redesigning or rewriting any existing mechanism, read the record of why it exists. Two things that look duplicated or divergent may have been designed intentionally separate. Drift between them is evidence of a problem — but the problem might be that the separation was never enforced, not that the separation itself was wrong.</w:t>
      </w:r>
    </w:p>
    <w:p>
      <w:pPr>
        <w:spacing w:after="80" w:before="80"/>
      </w:pPr>
      <w:r>
        <w:rPr>
          <w:rFonts w:ascii="Arial" w:cs="Arial" w:eastAsia="Arial" w:hAnsi="Arial"/>
          <w:sz w:val="22"/>
          <w:szCs w:val="22"/>
        </w:rPr>
        <w:t xml:space="preserve">During LENS-014 O1, four cycle-deriving implementations (analyze_lens.py, analyze_lens_multi.py, lens_orchestrator.py's _cycle, fetch_text.py inline logic) were found to produce five different label vocabularies from the same UTC hours. The initial instinct was to unify by rewriting. The operator insisted on reading session history first, which revealed that lens_orchestrator's _cycle had an intentional privacy boundary under LR-052 (checkpoint subsystem internal). That context determined whether the correct fix was an alias (respect original boundary) or a rename (drift proved the boundary unenforceable). Verification showed zero external callers, so rename was chosen with full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DEEBF7" w:val="clear"/>
            <w:tcMar>
              <w:top w:type="dxa" w:w="140"/>
              <w:left w:type="dxa" w:w="200"/>
              <w:bottom w:type="dxa" w:w="140"/>
              <w:right w:type="dxa" w:w="200"/>
            </w:tcMar>
          </w:tcPr>
          <w:p>
            <w:r>
              <w:rPr>
                <w:rFonts w:ascii="Arial" w:cs="Arial" w:eastAsia="Arial" w:hAnsi="Arial"/>
                <w:b/>
                <w:bCs/>
                <w:sz w:val="22"/>
                <w:szCs w:val="22"/>
              </w:rPr>
              <w:t xml:space="preserve">RULE: </w:t>
            </w:r>
            <w:r>
              <w:rPr>
                <w:rFonts w:ascii="Arial" w:cs="Arial" w:eastAsia="Arial" w:hAnsi="Arial"/>
                <w:sz w:val="22"/>
                <w:szCs w:val="22"/>
              </w:rPr>
              <w:t xml:space="preserve">Before rewriting or unifying existing code, read session records and LR-series rules that reference it. Verify empirically that the boundaries you're breaking have no external dependencies. Assumption-based refactoring is how production bugs are born.</w:t>
            </w:r>
          </w:p>
        </w:tc>
      </w:tr>
    </w:tbl>
    <w:p>
      <w:pPr>
        <w:pStyle w:val="Heading2"/>
        <w:spacing w:after="140" w:before="280"/>
      </w:pPr>
      <w:r>
        <w:rPr>
          <w:rFonts w:ascii="Arial" w:cs="Arial" w:eastAsia="Arial" w:hAnsi="Arial"/>
          <w:b/>
          <w:bCs/>
          <w:color w:val="2E75B6"/>
          <w:sz w:val="28"/>
          <w:szCs w:val="28"/>
        </w:rPr>
        <w:t xml:space="preserve">2.2 Principle Two: Pre-flight Connects to Main Flight by Logic, Not Timing</w:t>
      </w:r>
    </w:p>
    <w:p>
      <w:pPr>
        <w:spacing w:after="80" w:before="80"/>
      </w:pPr>
      <w:r>
        <w:rPr>
          <w:rFonts w:ascii="Arial" w:cs="Arial" w:eastAsia="Arial" w:hAnsi="Arial"/>
          <w:sz w:val="22"/>
          <w:szCs w:val="22"/>
        </w:rPr>
        <w:t xml:space="preserve">Pre-flight is not "work we do before the deadline." Pre-flight is a dependency: the main flight's correctness requires preflight to have passed. Framing pre-flight as a time-budget problem ('which checks can we skip to meet the cron time?') is wrong because it treats pre-flight as optional. It is not optional. A cron firing on time that runs broken code is worse than a cron that waits for verification.</w:t>
      </w:r>
    </w:p>
    <w:p>
      <w:pPr>
        <w:spacing w:after="80" w:before="80"/>
      </w:pPr>
      <w:r>
        <w:rPr>
          <w:rFonts w:ascii="Arial" w:cs="Arial" w:eastAsia="Arial" w:hAnsi="Arial"/>
          <w:sz w:val="22"/>
          <w:szCs w:val="22"/>
        </w:rPr>
        <w:t xml:space="preserve">The concrete implication: pre-flight is not a checklist humans run before a deadline. It is an autonomous subsystem that runs every cycle, verifies invariants, heals what it can heal, re-verifies, and either gates the main flight through or blocks it. Timing does not enter this decision. Only logic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DEEBF7" w:val="clear"/>
            <w:tcMar>
              <w:top w:type="dxa" w:w="140"/>
              <w:left w:type="dxa" w:w="200"/>
              <w:bottom w:type="dxa" w:w="140"/>
              <w:right w:type="dxa" w:w="200"/>
            </w:tcMar>
          </w:tcPr>
          <w:p>
            <w:r>
              <w:rPr>
                <w:rFonts w:ascii="Arial" w:cs="Arial" w:eastAsia="Arial" w:hAnsi="Arial"/>
                <w:b/>
                <w:bCs/>
                <w:sz w:val="22"/>
                <w:szCs w:val="22"/>
              </w:rPr>
              <w:t xml:space="preserve">RULE: </w:t>
            </w:r>
            <w:r>
              <w:rPr>
                <w:rFonts w:ascii="Arial" w:cs="Arial" w:eastAsia="Arial" w:hAnsi="Arial"/>
                <w:sz w:val="22"/>
                <w:szCs w:val="22"/>
              </w:rPr>
              <w:t xml:space="preserve">Pre-flight is a dependency relationship, not a schedule. Main flight runs only when pre-flight passes. 'We ran out of time' is not a valid reason to proceed without pre-flight.</w:t>
            </w:r>
          </w:p>
        </w:tc>
      </w:tr>
    </w:tbl>
    <w:p>
      <w:pPr>
        <w:pStyle w:val="Heading2"/>
        <w:spacing w:after="140" w:before="280"/>
      </w:pPr>
      <w:r>
        <w:rPr>
          <w:rFonts w:ascii="Arial" w:cs="Arial" w:eastAsia="Arial" w:hAnsi="Arial"/>
          <w:b/>
          <w:bCs/>
          <w:color w:val="2E75B6"/>
          <w:sz w:val="28"/>
          <w:szCs w:val="28"/>
        </w:rPr>
        <w:t xml:space="preserve">2.3 Principle Three: Safety Is the Gate, Not Effort</w:t>
      </w:r>
    </w:p>
    <w:p>
      <w:pPr>
        <w:spacing w:after="80" w:before="80"/>
      </w:pPr>
      <w:r>
        <w:rPr>
          <w:rFonts w:ascii="Arial" w:cs="Arial" w:eastAsia="Arial" w:hAnsi="Arial"/>
          <w:sz w:val="22"/>
          <w:szCs w:val="22"/>
        </w:rPr>
        <w:t xml:space="preserve">When designing a guard (or any safety-critical component), the wrong question is 'how much work to do?' The right question is 'is the result safe enough that main system will not fail?' Size of the solution is determined by the safety requirement, not by preference or time budget.</w:t>
      </w:r>
    </w:p>
    <w:p>
      <w:pPr>
        <w:spacing w:after="80" w:before="80"/>
      </w:pPr>
      <w:r>
        <w:rPr>
          <w:rFonts w:ascii="Arial" w:cs="Arial" w:eastAsia="Arial" w:hAnsi="Arial"/>
          <w:sz w:val="22"/>
          <w:szCs w:val="22"/>
        </w:rPr>
        <w:t xml:space="preserve">Small solution that is safe enough: correct. Large solution that is safe enough: also correct (but unnecessary work). Small solution that is not safe enough: wrong. Large solution that is not safe enough: also wrong.</w:t>
      </w:r>
    </w:p>
    <w:p>
      <w:pPr>
        <w:spacing w:after="80" w:before="80"/>
      </w:pPr>
      <w:r>
        <w:rPr>
          <w:rFonts w:ascii="Arial" w:cs="Arial" w:eastAsia="Arial" w:hAnsi="Arial"/>
          <w:sz w:val="22"/>
          <w:szCs w:val="22"/>
        </w:rPr>
        <w:t xml:space="preserve">This principle blocks two common anti-patterns. First, the "easy-versus-hard" trap: choosing the smaller implementation because it is less work, without checking whether it meets the safety bar. Second, the "gold-plating" trap: choosing the larger implementation because more is better, without checking whether the additional scope actually improves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DEEBF7" w:val="clear"/>
            <w:tcMar>
              <w:top w:type="dxa" w:w="140"/>
              <w:left w:type="dxa" w:w="200"/>
              <w:bottom w:type="dxa" w:w="140"/>
              <w:right w:type="dxa" w:w="200"/>
            </w:tcMar>
          </w:tcPr>
          <w:p>
            <w:r>
              <w:rPr>
                <w:rFonts w:ascii="Arial" w:cs="Arial" w:eastAsia="Arial" w:hAnsi="Arial"/>
                <w:b/>
                <w:bCs/>
                <w:sz w:val="22"/>
                <w:szCs w:val="22"/>
              </w:rPr>
              <w:t xml:space="preserve">RULE: </w:t>
            </w:r>
            <w:r>
              <w:rPr>
                <w:rFonts w:ascii="Arial" w:cs="Arial" w:eastAsia="Arial" w:hAnsi="Arial"/>
                <w:sz w:val="22"/>
                <w:szCs w:val="22"/>
              </w:rPr>
              <w:t xml:space="preserve">Determine the safety requirement first. Then build exactly to that requirement — no less, no more. If you cannot describe the safety requirement concretely, you are not ready to choose scope.</w:t>
            </w:r>
          </w:p>
        </w:tc>
      </w:tr>
    </w:tbl>
    <w:p>
      <w:r>
        <w:br w:type="page"/>
      </w:r>
    </w:p>
    <w:p>
      <w:pPr>
        <w:pStyle w:val="Heading1"/>
        <w:spacing w:after="180" w:before="360"/>
      </w:pPr>
      <w:r>
        <w:rPr>
          <w:rFonts w:ascii="Arial" w:cs="Arial" w:eastAsia="Arial" w:hAnsi="Arial"/>
          <w:b/>
          <w:bCs/>
          <w:color w:val="1F4E79"/>
          <w:sz w:val="36"/>
          <w:szCs w:val="36"/>
        </w:rPr>
        <w:t xml:space="preserve">3. Five Properties of a Proper Guard System</w:t>
      </w:r>
    </w:p>
    <w:p>
      <w:pPr>
        <w:spacing w:after="80" w:before="80"/>
      </w:pPr>
      <w:r>
        <w:rPr>
          <w:rFonts w:ascii="Arial" w:cs="Arial" w:eastAsia="Arial" w:hAnsi="Arial"/>
          <w:sz w:val="22"/>
          <w:szCs w:val="22"/>
        </w:rPr>
        <w:t xml:space="preserve">A proper guard system — regardless of scope or implementation — must satisfy these five properties. Violating any of them introduces a risk that the guard itself becomes a source of failure rather than a protection against it.</w:t>
      </w:r>
    </w:p>
    <w:p>
      <w:pPr>
        <w:pStyle w:val="Heading2"/>
        <w:spacing w:after="140" w:before="280"/>
      </w:pPr>
      <w:r>
        <w:rPr>
          <w:rFonts w:ascii="Arial" w:cs="Arial" w:eastAsia="Arial" w:hAnsi="Arial"/>
          <w:b/>
          <w:bCs/>
          <w:color w:val="2E75B6"/>
          <w:sz w:val="28"/>
          <w:szCs w:val="28"/>
        </w:rPr>
        <w:t xml:space="preserve">3.1 Complete Coverage</w:t>
      </w:r>
    </w:p>
    <w:p>
      <w:pPr>
        <w:spacing w:after="80" w:before="80"/>
      </w:pPr>
      <w:r>
        <w:rPr>
          <w:rFonts w:ascii="Arial" w:cs="Arial" w:eastAsia="Arial" w:hAnsi="Arial"/>
          <w:sz w:val="22"/>
          <w:szCs w:val="22"/>
        </w:rPr>
        <w:t xml:space="preserve">A proper guard system covers every known failure mode. Not some. Not most. Every known one. Partial coverage creates false confidence: operators assume the system is protected, but there are unguarded failure paths.</w:t>
      </w:r>
    </w:p>
    <w:p>
      <w:pPr>
        <w:spacing w:after="80" w:before="80"/>
      </w:pPr>
      <w:r>
        <w:rPr>
          <w:rFonts w:ascii="Arial" w:cs="Arial" w:eastAsia="Arial" w:hAnsi="Arial"/>
          <w:sz w:val="22"/>
          <w:szCs w:val="22"/>
        </w:rPr>
        <w:t xml:space="preserve">Implication: when a new failure mode is discovered, the guard system must be extended to cover it. Leaving known failure modes unaddressed means future incidents will recur despite the guard system's existence.</w:t>
      </w:r>
    </w:p>
    <w:p>
      <w:pPr>
        <w:pStyle w:val="Heading2"/>
        <w:spacing w:after="140" w:before="280"/>
      </w:pPr>
      <w:r>
        <w:rPr>
          <w:rFonts w:ascii="Arial" w:cs="Arial" w:eastAsia="Arial" w:hAnsi="Arial"/>
          <w:b/>
          <w:bCs/>
          <w:color w:val="2E75B6"/>
          <w:sz w:val="28"/>
          <w:szCs w:val="28"/>
        </w:rPr>
        <w:t xml:space="preserve">3.2 Early Detection</w:t>
      </w:r>
    </w:p>
    <w:p>
      <w:pPr>
        <w:spacing w:after="80" w:before="80"/>
      </w:pPr>
      <w:r>
        <w:rPr>
          <w:rFonts w:ascii="Arial" w:cs="Arial" w:eastAsia="Arial" w:hAnsi="Arial"/>
          <w:sz w:val="22"/>
          <w:szCs w:val="22"/>
        </w:rPr>
        <w:t xml:space="preserve">A proper guard detects failure at the earliest possible point, not after damage spreads. The hierarchy:</w:t>
      </w:r>
    </w:p>
    <w:p>
      <w:pPr>
        <w:pStyle w:val="ListParagraph"/>
        <w:numPr>
          <w:ilvl w:val="0"/>
          <w:numId w:val="2"/>
        </w:numPr>
        <w:spacing w:after="40" w:before="40"/>
      </w:pPr>
      <w:r>
        <w:rPr>
          <w:rFonts w:ascii="Arial" w:cs="Arial" w:eastAsia="Arial" w:hAnsi="Arial"/>
          <w:sz w:val="22"/>
          <w:szCs w:val="22"/>
        </w:rPr>
        <w:t xml:space="preserve">Best: detect BEFORE the main system starts (preflight). No damage, no resources burned.</w:t>
      </w:r>
    </w:p>
    <w:p>
      <w:pPr>
        <w:pStyle w:val="ListParagraph"/>
        <w:numPr>
          <w:ilvl w:val="0"/>
          <w:numId w:val="2"/>
        </w:numPr>
        <w:spacing w:after="40" w:before="40"/>
      </w:pPr>
      <w:r>
        <w:rPr>
          <w:rFonts w:ascii="Arial" w:cs="Arial" w:eastAsia="Arial" w:hAnsi="Arial"/>
          <w:sz w:val="22"/>
          <w:szCs w:val="22"/>
        </w:rPr>
        <w:t xml:space="preserve">Good: detect DURING the main system (per-call guards like quota and response). Damage is bounded to a single operation.</w:t>
      </w:r>
    </w:p>
    <w:p>
      <w:pPr>
        <w:pStyle w:val="ListParagraph"/>
        <w:numPr>
          <w:ilvl w:val="0"/>
          <w:numId w:val="2"/>
        </w:numPr>
        <w:spacing w:after="40" w:before="40"/>
      </w:pPr>
      <w:r>
        <w:rPr>
          <w:rFonts w:ascii="Arial" w:cs="Arial" w:eastAsia="Arial" w:hAnsi="Arial"/>
          <w:sz w:val="22"/>
          <w:szCs w:val="22"/>
        </w:rPr>
        <w:t xml:space="preserve">Acceptable: detect AFTER main system completes (audit). Damage has occurred; goal is to prevent repeat and surface truth.</w:t>
      </w:r>
    </w:p>
    <w:p>
      <w:pPr>
        <w:spacing w:after="80" w:before="80"/>
      </w:pPr>
      <w:r>
        <w:rPr>
          <w:rFonts w:ascii="Arial" w:cs="Arial" w:eastAsia="Arial" w:hAnsi="Arial"/>
          <w:sz w:val="22"/>
          <w:szCs w:val="22"/>
        </w:rPr>
        <w:t xml:space="preserve">Cost of failure compounds with time. Every layer's placement is chosen for maximum leverage at minimum cost. A preflight that catches an issue saves an entire cycle's worth of work; a response guard saves one call's cost; an audit only records what already happened.</w:t>
      </w:r>
    </w:p>
    <w:p>
      <w:pPr>
        <w:pStyle w:val="Heading2"/>
        <w:spacing w:after="140" w:before="280"/>
      </w:pPr>
      <w:r>
        <w:rPr>
          <w:rFonts w:ascii="Arial" w:cs="Arial" w:eastAsia="Arial" w:hAnsi="Arial"/>
          <w:b/>
          <w:bCs/>
          <w:color w:val="2E75B6"/>
          <w:sz w:val="28"/>
          <w:szCs w:val="28"/>
        </w:rPr>
        <w:t xml:space="preserve">3.3 Fail-Safe Defaults</w:t>
      </w:r>
    </w:p>
    <w:p>
      <w:pPr>
        <w:spacing w:after="80" w:before="80"/>
      </w:pPr>
      <w:r>
        <w:rPr>
          <w:rFonts w:ascii="Arial" w:cs="Arial" w:eastAsia="Arial" w:hAnsi="Arial"/>
          <w:sz w:val="22"/>
          <w:szCs w:val="22"/>
        </w:rPr>
        <w:t xml:space="preserve">When a guard itself cannot determine whether a state is safe, it must default to the safer answer. Ambiguity resolves to 'do not proceed.' Never to 'proceed because we're unsure.' This is the single most important implementation rule because it's the rule that protects the main system even when the guard has bugs.</w:t>
      </w:r>
    </w:p>
    <w:p>
      <w:pPr>
        <w:spacing w:after="80" w:before="80"/>
      </w:pPr>
      <w:r>
        <w:rPr>
          <w:rFonts w:ascii="Arial" w:cs="Arial" w:eastAsia="Arial" w:hAnsi="Arial"/>
          <w:sz w:val="22"/>
          <w:szCs w:val="22"/>
        </w:rPr>
        <w:t xml:space="preserve">Concrete examples from LENS-014 implementation:</w:t>
      </w:r>
    </w:p>
    <w:p>
      <w:pPr>
        <w:pStyle w:val="ListParagraph"/>
        <w:numPr>
          <w:ilvl w:val="0"/>
          <w:numId w:val="2"/>
        </w:numPr>
        <w:spacing w:after="40" w:before="40"/>
      </w:pPr>
      <w:r>
        <w:rPr>
          <w:rFonts w:ascii="Arial" w:cs="Arial" w:eastAsia="Arial" w:hAnsi="Arial"/>
          <w:sz w:val="22"/>
          <w:szCs w:val="22"/>
        </w:rPr>
        <w:t xml:space="preserve">If quota_guard cannot reach Supabase to read the ledger, it defaults to SKIP (not PROCEED).</w:t>
      </w:r>
    </w:p>
    <w:p>
      <w:pPr>
        <w:pStyle w:val="ListParagraph"/>
        <w:numPr>
          <w:ilvl w:val="0"/>
          <w:numId w:val="2"/>
        </w:numPr>
        <w:spacing w:after="40" w:before="40"/>
      </w:pPr>
      <w:r>
        <w:rPr>
          <w:rFonts w:ascii="Arial" w:cs="Arial" w:eastAsia="Arial" w:hAnsi="Arial"/>
          <w:sz w:val="22"/>
          <w:szCs w:val="22"/>
        </w:rPr>
        <w:t xml:space="preserve">If response_guard's validator raises an unexpected exception, the response is marked INVALID (not VALID).</w:t>
      </w:r>
    </w:p>
    <w:p>
      <w:pPr>
        <w:pStyle w:val="ListParagraph"/>
        <w:numPr>
          <w:ilvl w:val="0"/>
          <w:numId w:val="2"/>
        </w:numPr>
        <w:spacing w:after="40" w:before="40"/>
      </w:pPr>
      <w:r>
        <w:rPr>
          <w:rFonts w:ascii="Arial" w:cs="Arial" w:eastAsia="Arial" w:hAnsi="Arial"/>
          <w:sz w:val="22"/>
          <w:szCs w:val="22"/>
        </w:rPr>
        <w:t xml:space="preserve">If preflight_guard cannot run a check, the result is ERROR which is_blocking=True (treats as ABORT).</w:t>
      </w:r>
    </w:p>
    <w:p>
      <w:pPr>
        <w:pStyle w:val="ListParagraph"/>
        <w:numPr>
          <w:ilvl w:val="0"/>
          <w:numId w:val="2"/>
        </w:numPr>
        <w:spacing w:after="40" w:before="40"/>
      </w:pPr>
      <w:r>
        <w:rPr>
          <w:rFonts w:ascii="Arial" w:cs="Arial" w:eastAsia="Arial" w:hAnsi="Arial"/>
          <w:sz w:val="22"/>
          <w:szCs w:val="22"/>
        </w:rPr>
        <w:t xml:space="preserve">If write_guard doesn't recognize a table, it returns WARN (permissive) — but the decision to permit is explicit, not accidental.</w:t>
      </w:r>
    </w:p>
    <w:p>
      <w:pPr>
        <w:pStyle w:val="Heading2"/>
        <w:spacing w:after="140" w:before="280"/>
      </w:pPr>
      <w:r>
        <w:rPr>
          <w:rFonts w:ascii="Arial" w:cs="Arial" w:eastAsia="Arial" w:hAnsi="Arial"/>
          <w:b/>
          <w:bCs/>
          <w:color w:val="2E75B6"/>
          <w:sz w:val="28"/>
          <w:szCs w:val="28"/>
        </w:rPr>
        <w:t xml:space="preserve">3.4 Independent of Main System</w:t>
      </w:r>
    </w:p>
    <w:p>
      <w:pPr>
        <w:spacing w:after="80" w:before="80"/>
      </w:pPr>
      <w:r>
        <w:rPr>
          <w:rFonts w:ascii="Arial" w:cs="Arial" w:eastAsia="Arial" w:hAnsi="Arial"/>
          <w:sz w:val="22"/>
          <w:szCs w:val="22"/>
        </w:rPr>
        <w:t xml:space="preserve">A proper guard cannot be broken by main system failures. If the orchestrator crashes, the audit guard still runs. If analyze_lens.py has a bug in its save_report function, write_guard in a separate module still validates what it's given. The guard system and the main system are two independent observers of the same reality.</w:t>
      </w:r>
    </w:p>
    <w:p>
      <w:pPr>
        <w:spacing w:after="80" w:before="80"/>
      </w:pPr>
      <w:r>
        <w:rPr>
          <w:rFonts w:ascii="Arial" w:cs="Arial" w:eastAsia="Arial" w:hAnsi="Arial"/>
          <w:sz w:val="22"/>
          <w:szCs w:val="22"/>
        </w:rPr>
        <w:t xml:space="preserve">Implication for code organization: guards live in their own modules, import minimally from main system code, and never share mutable state with the code they protect. The common foundation (lens_guard_common) is importable by any guard without creating circular dependencies.</w:t>
      </w:r>
    </w:p>
    <w:p>
      <w:pPr>
        <w:pStyle w:val="Heading2"/>
        <w:spacing w:after="140" w:before="280"/>
      </w:pPr>
      <w:r>
        <w:rPr>
          <w:rFonts w:ascii="Arial" w:cs="Arial" w:eastAsia="Arial" w:hAnsi="Arial"/>
          <w:b/>
          <w:bCs/>
          <w:color w:val="2E75B6"/>
          <w:sz w:val="28"/>
          <w:szCs w:val="28"/>
        </w:rPr>
        <w:t xml:space="preserve">3.5 Self-Evident (Readable, Auditable)</w:t>
      </w:r>
    </w:p>
    <w:p>
      <w:pPr>
        <w:spacing w:after="80" w:before="80"/>
      </w:pPr>
      <w:r>
        <w:rPr>
          <w:rFonts w:ascii="Arial" w:cs="Arial" w:eastAsia="Arial" w:hAnsi="Arial"/>
          <w:sz w:val="22"/>
          <w:szCs w:val="22"/>
        </w:rPr>
        <w:t xml:space="preserve">A proper guard communicates clearly what it checked, what it found, what it decided, and why. The guard's output IS its value. An obscure guard whose failures look like "request failed" is nearly useless — operators cannot diagnose, trust, or improve it.</w:t>
      </w:r>
    </w:p>
    <w:p>
      <w:pPr>
        <w:spacing w:after="80" w:before="80"/>
      </w:pPr>
      <w:r>
        <w:rPr>
          <w:rFonts w:ascii="Arial" w:cs="Arial" w:eastAsia="Arial" w:hAnsi="Arial"/>
          <w:sz w:val="22"/>
          <w:szCs w:val="22"/>
        </w:rPr>
        <w:t xml:space="preserve">Every GuardResult in the Project Lens implementation carries: scope (which layer), status (the decision), check_name (what was examined), message (one-line human-readable summary), and details (structured data for debugging and audit trail). The to_log_line() method produces formatted output suitable for every standard log sink.</w:t>
      </w:r>
    </w:p>
    <w:p>
      <w:r>
        <w:br w:type="page"/>
      </w:r>
    </w:p>
    <w:p>
      <w:pPr>
        <w:pStyle w:val="Heading1"/>
        <w:spacing w:after="180" w:before="360"/>
      </w:pPr>
      <w:r>
        <w:rPr>
          <w:rFonts w:ascii="Arial" w:cs="Arial" w:eastAsia="Arial" w:hAnsi="Arial"/>
          <w:b/>
          <w:bCs/>
          <w:color w:val="1F4E79"/>
          <w:sz w:val="36"/>
          <w:szCs w:val="36"/>
        </w:rPr>
        <w:t xml:space="preserve">4. Failure Taxonomy (F1–F7)</w:t>
      </w:r>
    </w:p>
    <w:p>
      <w:pPr>
        <w:spacing w:after="80" w:before="80"/>
      </w:pPr>
      <w:r>
        <w:rPr>
          <w:rFonts w:ascii="Arial" w:cs="Arial" w:eastAsia="Arial" w:hAnsi="Arial"/>
          <w:sz w:val="22"/>
          <w:szCs w:val="22"/>
        </w:rPr>
        <w:t xml:space="preserve">Seven failure modes have been identified in Project Lens's pipeline. Each mode is a category of what could go wrong between cron firing and operator-visible output. The guard system's coverage is defined against this taxonomy: every known failure mode must map to at least one guard layer responsible for detecting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000"/>
        <w:gridCol w:w="2060"/>
      </w:tblGrid>
      <w:tr>
        <w:tc>
          <w:tcPr>
            <w:tcW w:type="dxa" w:w="9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Code</w:t>
            </w:r>
          </w:p>
        </w:tc>
        <w:tc>
          <w:tcPr>
            <w:tcW w:type="dxa" w:w="24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Failure Mode</w:t>
            </w:r>
          </w:p>
        </w:tc>
        <w:tc>
          <w:tcPr>
            <w:tcW w:type="dxa" w:w="4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Description</w:t>
            </w:r>
          </w:p>
        </w:tc>
        <w:tc>
          <w:tcPr>
            <w:tcW w:type="dxa" w:w="20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Primary Layer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 crashes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Unhandled exception kills the cron mid-run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Preflight + per-call</w:t>
            </w:r>
          </w:p>
        </w:tc>
      </w:tr>
      <w:tr>
        <w:tc>
          <w:tcPr>
            <w:tcW w:type="dxa" w:w="9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F2</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Garbage data written</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Schema violations, wrong values reach Supabase</w:t>
            </w:r>
          </w:p>
        </w:tc>
        <w:tc>
          <w:tcPr>
            <w:tcW w:type="dxa" w:w="20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Write (Layer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 burn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 runs but burns API budget with no output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 (Layer 2)</w:t>
            </w:r>
          </w:p>
        </w:tc>
      </w:tr>
      <w:tr>
        <w:tc>
          <w:tcPr>
            <w:tcW w:type="dxa" w:w="9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F4</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Silent LLM filtering</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Pipeline runs but LLM silently returns empty</w:t>
            </w:r>
          </w:p>
        </w:tc>
        <w:tc>
          <w:tcPr>
            <w:tcW w:type="dxa" w:w="20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Response (Layer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Orchestration failure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Lenses partially complete, cycle never closes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(Layer 5)</w:t>
            </w:r>
          </w:p>
        </w:tc>
      </w:tr>
      <w:tr>
        <w:tc>
          <w:tcPr>
            <w:tcW w:type="dxa" w:w="9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F6</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Wrong timing</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Cron fires but cycle labels drift or misalign</w:t>
            </w:r>
          </w:p>
        </w:tc>
        <w:tc>
          <w:tcPr>
            <w:tcW w:type="dxa" w:w="20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Preflight (Layer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Supabase failure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Network or auth breaks the data layer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Preflight + retry</w:t>
            </w:r>
          </w:p>
        </w:tc>
      </w:tr>
    </w:tbl>
    <w:p>
      <w:r>
        <w:t xml:space="preserve"/>
      </w:r>
    </w:p>
    <w:p>
      <w:pPr>
        <w:spacing w:after="80" w:before="80"/>
      </w:pPr>
      <w:r>
        <w:rPr>
          <w:rFonts w:ascii="Arial" w:cs="Arial" w:eastAsia="Arial" w:hAnsi="Arial"/>
          <w:sz w:val="22"/>
          <w:szCs w:val="22"/>
        </w:rPr>
        <w:t xml:space="preserve">Not every failure mode is preventable at its detection point. Some (like F1 crashes in third-party libraries) can only be logged and reported. But every failure mode has a LAYER assigned with responsibility for surfacing it. No failure mode is silent.</w:t>
      </w:r>
    </w:p>
    <w:p>
      <w:r>
        <w:br w:type="page"/>
      </w:r>
    </w:p>
    <w:p>
      <w:pPr>
        <w:pStyle w:val="Heading1"/>
        <w:spacing w:after="180" w:before="360"/>
      </w:pPr>
      <w:r>
        <w:rPr>
          <w:rFonts w:ascii="Arial" w:cs="Arial" w:eastAsia="Arial" w:hAnsi="Arial"/>
          <w:b/>
          <w:bCs/>
          <w:color w:val="1F4E79"/>
          <w:sz w:val="36"/>
          <w:szCs w:val="36"/>
        </w:rPr>
        <w:t xml:space="preserve">5. Five-Layer Architecture</w:t>
      </w:r>
    </w:p>
    <w:p>
      <w:pPr>
        <w:spacing w:after="80" w:before="80"/>
      </w:pPr>
      <w:r>
        <w:rPr>
          <w:rFonts w:ascii="Arial" w:cs="Arial" w:eastAsia="Arial" w:hAnsi="Arial"/>
          <w:sz w:val="22"/>
          <w:szCs w:val="22"/>
        </w:rPr>
        <w:t xml:space="preserve">The guard system is organized as five layers, each with distinct scope, timing, severity, and module. The same detect-classify-heal-verify-gate-audit pattern applies to every layer; what differs is what each layer observes and what counts as 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00"/>
        <w:gridCol w:w="1800"/>
        <w:gridCol w:w="2000"/>
        <w:gridCol w:w="3340"/>
      </w:tblGrid>
      <w:tr>
        <w:tc>
          <w:tcPr>
            <w:tcW w:type="dxa" w:w="72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Layer</w:t>
            </w:r>
          </w:p>
        </w:tc>
        <w:tc>
          <w:tcPr>
            <w:tcW w:type="dxa" w:w="15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Name</w:t>
            </w:r>
          </w:p>
        </w:tc>
        <w:tc>
          <w:tcPr>
            <w:tcW w:type="dxa" w:w="18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Scope</w:t>
            </w:r>
          </w:p>
        </w:tc>
        <w:tc>
          <w:tcPr>
            <w:tcW w:type="dxa" w:w="2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Timing</w:t>
            </w:r>
          </w:p>
        </w:tc>
        <w:tc>
          <w:tcPr>
            <w:tcW w:type="dxa" w:w="334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Primary Failure Modes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Preflight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Entire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Before any main flight work</w:t>
            </w:r>
          </w:p>
        </w:tc>
        <w:tc>
          <w:tcPr>
            <w:tcW w:type="dxa" w:w="3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 F6, F7</w:t>
            </w:r>
          </w:p>
        </w:tc>
      </w:tr>
      <w:tr>
        <w:tc>
          <w:tcPr>
            <w:tcW w:type="dxa" w:w="72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Quota</w:t>
            </w:r>
          </w:p>
        </w:tc>
        <w:tc>
          <w:tcPr>
            <w:tcW w:type="dxa" w:w="18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Per LLM call</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Just before each call</w:t>
            </w:r>
          </w:p>
        </w:tc>
        <w:tc>
          <w:tcPr>
            <w:tcW w:type="dxa" w:w="334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LLM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Just after each parse</w:t>
            </w:r>
          </w:p>
        </w:tc>
        <w:tc>
          <w:tcPr>
            <w:tcW w:type="dxa" w:w="3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F4</w:t>
            </w:r>
          </w:p>
        </w:tc>
      </w:tr>
      <w:tr>
        <w:tc>
          <w:tcPr>
            <w:tcW w:type="dxa" w:w="72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Write</w:t>
            </w:r>
          </w:p>
        </w:tc>
        <w:tc>
          <w:tcPr>
            <w:tcW w:type="dxa" w:w="18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Per DB write</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Before Supabase insert</w:t>
            </w:r>
          </w:p>
        </w:tc>
        <w:tc>
          <w:tcPr>
            <w:tcW w:type="dxa" w:w="334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cycle completes</w:t>
            </w:r>
          </w:p>
        </w:tc>
        <w:tc>
          <w:tcPr>
            <w:tcW w:type="dxa" w:w="3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F5 (and confirms 1-4 worked)</w:t>
            </w:r>
          </w:p>
        </w:tc>
      </w:tr>
    </w:tbl>
    <w:p>
      <w:r>
        <w:t xml:space="preserve"/>
      </w:r>
    </w:p>
    <w:p>
      <w:pPr>
        <w:pStyle w:val="Heading2"/>
        <w:spacing w:after="140" w:before="280"/>
      </w:pPr>
      <w:r>
        <w:rPr>
          <w:rFonts w:ascii="Arial" w:cs="Arial" w:eastAsia="Arial" w:hAnsi="Arial"/>
          <w:b/>
          <w:bCs/>
          <w:color w:val="2E75B6"/>
          <w:sz w:val="28"/>
          <w:szCs w:val="28"/>
        </w:rPr>
        <w:t xml:space="preserve">5.1 Layer 1: Preflight Guard</w:t>
      </w:r>
    </w:p>
    <w:p>
      <w:pPr>
        <w:spacing w:after="80" w:before="80"/>
      </w:pPr>
      <w:r>
        <w:rPr>
          <w:rFonts w:ascii="Arial" w:cs="Arial" w:eastAsia="Arial" w:hAnsi="Arial"/>
          <w:sz w:val="22"/>
          <w:szCs w:val="22"/>
        </w:rPr>
        <w:t xml:space="preserve">Module: code/lens_preflight_guard.py. Runs once per cron, before any LLM call or orchestrator logic. Checks environment (env vars present), dependencies (tzdata installed), network (Supabase reachable), module integrity (lens_cycle exists and returns canonical values), and cycle alignment (informational — WARN if off-anchor).</w:t>
      </w:r>
    </w:p>
    <w:p>
      <w:pPr>
        <w:spacing w:after="80" w:before="80"/>
      </w:pPr>
      <w:r>
        <w:rPr>
          <w:rFonts w:ascii="Arial" w:cs="Arial" w:eastAsia="Arial" w:hAnsi="Arial"/>
          <w:sz w:val="22"/>
          <w:szCs w:val="22"/>
        </w:rPr>
        <w:t xml:space="preserve">Seven checks shipped in LENS-014 A1: critical_env_vars, position_api_keys, telemetry_env_vars, tzdata_available, lens_cycle_module, cycle_alignment, supabase_reachable. Each check uses safe_check() wrapper, so no check can crash preflight itself.</w:t>
      </w:r>
    </w:p>
    <w:p>
      <w:pPr>
        <w:spacing w:after="80" w:before="80"/>
      </w:pPr>
      <w:r>
        <w:rPr>
          <w:rFonts w:ascii="Arial" w:cs="Arial" w:eastAsia="Arial" w:hAnsi="Arial"/>
          <w:sz w:val="22"/>
          <w:szCs w:val="22"/>
        </w:rPr>
        <w:t xml:space="preserve">Decision protocol: any ABORT or ERROR result means main flight does not start. WARN results permit proceed but are logged for telemetry. This is the strongest gate in the system — it prevents damage entirely.</w:t>
      </w:r>
    </w:p>
    <w:p>
      <w:pPr>
        <w:pStyle w:val="Heading2"/>
        <w:spacing w:after="140" w:before="280"/>
      </w:pPr>
      <w:r>
        <w:rPr>
          <w:rFonts w:ascii="Arial" w:cs="Arial" w:eastAsia="Arial" w:hAnsi="Arial"/>
          <w:b/>
          <w:bCs/>
          <w:color w:val="2E75B6"/>
          <w:sz w:val="28"/>
          <w:szCs w:val="28"/>
        </w:rPr>
        <w:t xml:space="preserve">5.2 Layer 2: Quota Guard</w:t>
      </w:r>
    </w:p>
    <w:p>
      <w:pPr>
        <w:spacing w:after="80" w:before="80"/>
      </w:pPr>
      <w:r>
        <w:rPr>
          <w:rFonts w:ascii="Arial" w:cs="Arial" w:eastAsia="Arial" w:hAnsi="Arial"/>
          <w:sz w:val="22"/>
          <w:szCs w:val="22"/>
        </w:rPr>
        <w:t xml:space="preserve">Module: code/lens_quota_guard.py (shipped earlier as LENS-014 U1, commit b0f9c65). Runs just before each LLM call at five chokepoints (S2-A, S2-E, S2-GAP, MA, S3-A). Checks API headroom; if tight, switches to fallback; if exhausted, skips that call.</w:t>
      </w:r>
    </w:p>
    <w:p>
      <w:pPr>
        <w:spacing w:after="80" w:before="80"/>
      </w:pPr>
      <w:r>
        <w:rPr>
          <w:rFonts w:ascii="Arial" w:cs="Arial" w:eastAsia="Arial" w:hAnsi="Arial"/>
          <w:sz w:val="22"/>
          <w:szCs w:val="22"/>
        </w:rPr>
        <w:t xml:space="preserve">Granularity is critical: quota guard operates per-call, not per-cycle. One call skipped does not kill the cycle — subsequent positions continue. This preserves partial progress under quota pressure.</w:t>
      </w:r>
    </w:p>
    <w:p>
      <w:pPr>
        <w:pStyle w:val="Heading2"/>
        <w:spacing w:after="140" w:before="280"/>
      </w:pPr>
      <w:r>
        <w:rPr>
          <w:rFonts w:ascii="Arial" w:cs="Arial" w:eastAsia="Arial" w:hAnsi="Arial"/>
          <w:b/>
          <w:bCs/>
          <w:color w:val="2E75B6"/>
          <w:sz w:val="28"/>
          <w:szCs w:val="28"/>
        </w:rPr>
        <w:t xml:space="preserve">5.3 Layer 3: Response Guard</w:t>
      </w:r>
    </w:p>
    <w:p>
      <w:pPr>
        <w:spacing w:after="80" w:before="80"/>
      </w:pPr>
      <w:r>
        <w:rPr>
          <w:rFonts w:ascii="Arial" w:cs="Arial" w:eastAsia="Arial" w:hAnsi="Arial"/>
          <w:sz w:val="22"/>
          <w:szCs w:val="22"/>
        </w:rPr>
        <w:t xml:space="preserve">Module: code/lens_response_guard.py (shipped earlier as LENS-014 I2, commit afc6827). Runs just after each LLM response is parsed. Validates schema: required fields present, types correct, enums valid, string lengths non-empty. Detects silent LLM filtering where the model returns an empty or truncated response.</w:t>
      </w:r>
    </w:p>
    <w:p>
      <w:pPr>
        <w:spacing w:after="80" w:before="80"/>
      </w:pPr>
      <w:r>
        <w:rPr>
          <w:rFonts w:ascii="Arial" w:cs="Arial" w:eastAsia="Arial" w:hAnsi="Arial"/>
          <w:sz w:val="22"/>
          <w:szCs w:val="22"/>
        </w:rPr>
        <w:t xml:space="preserve">Currently non-blocking (returns WARN, logs warning). LENS-015+ should consider whether certain validation failures warrant retry or skip. The foundation exists; the policy layer is calibration work.</w:t>
      </w:r>
    </w:p>
    <w:p>
      <w:pPr>
        <w:pStyle w:val="Heading2"/>
        <w:spacing w:after="140" w:before="280"/>
      </w:pPr>
      <w:r>
        <w:rPr>
          <w:rFonts w:ascii="Arial" w:cs="Arial" w:eastAsia="Arial" w:hAnsi="Arial"/>
          <w:b/>
          <w:bCs/>
          <w:color w:val="2E75B6"/>
          <w:sz w:val="28"/>
          <w:szCs w:val="28"/>
        </w:rPr>
        <w:t xml:space="preserve">5.4 Layer 4: Write Guard</w:t>
      </w:r>
    </w:p>
    <w:p>
      <w:pPr>
        <w:spacing w:after="80" w:before="80"/>
      </w:pPr>
      <w:r>
        <w:rPr>
          <w:rFonts w:ascii="Arial" w:cs="Arial" w:eastAsia="Arial" w:hAnsi="Arial"/>
          <w:sz w:val="22"/>
          <w:szCs w:val="22"/>
        </w:rPr>
        <w:t xml:space="preserve">Module: code/lens_write_guard.py (shipped LENS-014 A1). Runs before each Supabase insert. Validates rows against registered table schemas. P0 scope covers lens_reports and lens_run_checkpoints — the two tables where garbage data would most damage main system integrity.</w:t>
      </w:r>
    </w:p>
    <w:p>
      <w:pPr>
        <w:spacing w:after="80" w:before="80"/>
      </w:pPr>
      <w:r>
        <w:rPr>
          <w:rFonts w:ascii="Arial" w:cs="Arial" w:eastAsia="Arial" w:hAnsi="Arial"/>
          <w:sz w:val="22"/>
          <w:szCs w:val="22"/>
        </w:rPr>
        <w:t xml:space="preserve">Unknown tables return WARN (permissive). This is by design: the guard system should expand coverage as new tables become critical, not arbitrarily block writes to tables it was never configured for. LENS-015 should add P1 tables (injection_reports, lens_system3_reports, lens_macro_reports) to the schemas dict.</w:t>
      </w:r>
    </w:p>
    <w:p>
      <w:pPr>
        <w:pStyle w:val="Heading2"/>
        <w:spacing w:after="140" w:before="280"/>
      </w:pPr>
      <w:r>
        <w:rPr>
          <w:rFonts w:ascii="Arial" w:cs="Arial" w:eastAsia="Arial" w:hAnsi="Arial"/>
          <w:b/>
          <w:bCs/>
          <w:color w:val="2E75B6"/>
          <w:sz w:val="28"/>
          <w:szCs w:val="28"/>
        </w:rPr>
        <w:t xml:space="preserve">5.5 Layer 5: Audit Guard</w:t>
      </w:r>
    </w:p>
    <w:p>
      <w:pPr>
        <w:spacing w:after="80" w:before="80"/>
      </w:pPr>
      <w:r>
        <w:rPr>
          <w:rFonts w:ascii="Arial" w:cs="Arial" w:eastAsia="Arial" w:hAnsi="Arial"/>
          <w:sz w:val="22"/>
          <w:szCs w:val="22"/>
        </w:rPr>
        <w:t xml:space="preserve">Module: code/lens_audit_guard.py (shipped LENS-014 A1). Runs after the cycle completes. Four checks: recent_report_exists (F5 detection), report_has_content (F4 confirmation at cycle scope), source_health_delta (mass source death detection), orphan_checkpoints (stuck cycles piling up).</w:t>
      </w:r>
    </w:p>
    <w:p>
      <w:pPr>
        <w:spacing w:after="80" w:before="80"/>
      </w:pPr>
      <w:r>
        <w:rPr>
          <w:rFonts w:ascii="Arial" w:cs="Arial" w:eastAsia="Arial" w:hAnsi="Arial"/>
          <w:sz w:val="22"/>
          <w:szCs w:val="22"/>
        </w:rPr>
        <w:t xml:space="preserve">Non-blocking by design: audit runs after main flight, nothing to block. Findings are telemetry. A future enhancement in LENS-015 should feed audit results into next cycle's preflight as context (e.g., "last cycle had 50% silent filtering — elevate preflight sensitivity this time").</w:t>
      </w:r>
    </w:p>
    <w:p>
      <w:r>
        <w:br w:type="page"/>
      </w:r>
    </w:p>
    <w:p>
      <w:pPr>
        <w:pStyle w:val="Heading1"/>
        <w:spacing w:after="180" w:before="360"/>
      </w:pPr>
      <w:r>
        <w:rPr>
          <w:rFonts w:ascii="Arial" w:cs="Arial" w:eastAsia="Arial" w:hAnsi="Arial"/>
          <w:b/>
          <w:bCs/>
          <w:color w:val="1F4E79"/>
          <w:sz w:val="36"/>
          <w:szCs w:val="36"/>
        </w:rPr>
        <w:t xml:space="preserve">6. The Guard Pattern</w:t>
      </w:r>
    </w:p>
    <w:p>
      <w:pPr>
        <w:spacing w:after="80" w:before="80"/>
      </w:pPr>
      <w:r>
        <w:rPr>
          <w:rFonts w:ascii="Arial" w:cs="Arial" w:eastAsia="Arial" w:hAnsi="Arial"/>
          <w:sz w:val="22"/>
          <w:szCs w:val="22"/>
        </w:rPr>
        <w:t xml:space="preserve">Every layer implements the same shape. Differences between layers are in what is observed and what counts as healing, not in the pattern itself.</w:t>
      </w:r>
    </w:p>
    <w:p>
      <w:pPr>
        <w:pStyle w:val="Heading2"/>
        <w:spacing w:after="140" w:before="280"/>
      </w:pPr>
      <w:r>
        <w:rPr>
          <w:rFonts w:ascii="Arial" w:cs="Arial" w:eastAsia="Arial" w:hAnsi="Arial"/>
          <w:b/>
          <w:bCs/>
          <w:color w:val="2E75B6"/>
          <w:sz w:val="28"/>
          <w:szCs w:val="28"/>
        </w:rPr>
        <w:t xml:space="preserve">6.1 The Six Steps</w:t>
      </w:r>
    </w:p>
    <w:p>
      <w:pPr>
        <w:pStyle w:val="ListParagraph"/>
        <w:numPr>
          <w:ilvl w:val="0"/>
          <w:numId w:val="2"/>
        </w:numPr>
        <w:spacing w:after="40" w:before="40"/>
      </w:pPr>
      <w:r>
        <w:rPr>
          <w:rFonts w:ascii="Arial" w:cs="Arial" w:eastAsia="Arial" w:hAnsi="Arial"/>
          <w:sz w:val="22"/>
          <w:szCs w:val="22"/>
        </w:rPr>
        <w:t xml:space="preserve">OBSERVE — Read the state before proceeding. Query Supabase, check env, inspect parsed response, etc.</w:t>
      </w:r>
    </w:p>
    <w:p>
      <w:pPr>
        <w:pStyle w:val="ListParagraph"/>
        <w:numPr>
          <w:ilvl w:val="0"/>
          <w:numId w:val="2"/>
        </w:numPr>
        <w:spacing w:after="40" w:before="40"/>
      </w:pPr>
      <w:r>
        <w:rPr>
          <w:rFonts w:ascii="Arial" w:cs="Arial" w:eastAsia="Arial" w:hAnsi="Arial"/>
          <w:sz w:val="22"/>
          <w:szCs w:val="22"/>
        </w:rPr>
        <w:t xml:space="preserve">COMPARE — Match observation against expected invariant. Is the env var set? Is the field in bounds? Does the schema match?</w:t>
      </w:r>
    </w:p>
    <w:p>
      <w:pPr>
        <w:pStyle w:val="ListParagraph"/>
        <w:numPr>
          <w:ilvl w:val="0"/>
          <w:numId w:val="2"/>
        </w:numPr>
        <w:spacing w:after="40" w:before="40"/>
      </w:pPr>
      <w:r>
        <w:rPr>
          <w:rFonts w:ascii="Arial" w:cs="Arial" w:eastAsia="Arial" w:hAnsi="Arial"/>
          <w:sz w:val="22"/>
          <w:szCs w:val="22"/>
        </w:rPr>
        <w:t xml:space="preserve">DECIDE — Return one of: OK, HEAL_SUCCESS, HEAL_FAILED, ABORT, WARN, ERROR.</w:t>
      </w:r>
    </w:p>
    <w:p>
      <w:pPr>
        <w:pStyle w:val="ListParagraph"/>
        <w:numPr>
          <w:ilvl w:val="0"/>
          <w:numId w:val="2"/>
        </w:numPr>
        <w:spacing w:after="40" w:before="40"/>
      </w:pPr>
      <w:r>
        <w:rPr>
          <w:rFonts w:ascii="Arial" w:cs="Arial" w:eastAsia="Arial" w:hAnsi="Arial"/>
          <w:sz w:val="22"/>
          <w:szCs w:val="22"/>
        </w:rPr>
        <w:t xml:space="preserve">IF HEAL — Apply the healing action, then re-observe. Only claim HEAL_SUCCESS if the second observation confirms the fix.</w:t>
      </w:r>
    </w:p>
    <w:p>
      <w:pPr>
        <w:pStyle w:val="ListParagraph"/>
        <w:numPr>
          <w:ilvl w:val="0"/>
          <w:numId w:val="2"/>
        </w:numPr>
        <w:spacing w:after="40" w:before="40"/>
      </w:pPr>
      <w:r>
        <w:rPr>
          <w:rFonts w:ascii="Arial" w:cs="Arial" w:eastAsia="Arial" w:hAnsi="Arial"/>
          <w:sz w:val="22"/>
          <w:szCs w:val="22"/>
        </w:rPr>
        <w:t xml:space="preserve">LOG — Produce a GuardResult with full context (scope, status, check_name, message, details).</w:t>
      </w:r>
    </w:p>
    <w:p>
      <w:pPr>
        <w:pStyle w:val="ListParagraph"/>
        <w:numPr>
          <w:ilvl w:val="0"/>
          <w:numId w:val="2"/>
        </w:numPr>
        <w:spacing w:after="40" w:before="40"/>
      </w:pPr>
      <w:r>
        <w:rPr>
          <w:rFonts w:ascii="Arial" w:cs="Arial" w:eastAsia="Arial" w:hAnsi="Arial"/>
          <w:sz w:val="22"/>
          <w:szCs w:val="22"/>
        </w:rPr>
        <w:t xml:space="preserve">RETURN — Hand the decision to the caller. Never let own failure propagate.</w:t>
      </w:r>
    </w:p>
    <w:p>
      <w:pPr>
        <w:pStyle w:val="Heading2"/>
        <w:spacing w:after="140" w:before="280"/>
      </w:pPr>
      <w:r>
        <w:rPr>
          <w:rFonts w:ascii="Arial" w:cs="Arial" w:eastAsia="Arial" w:hAnsi="Arial"/>
          <w:b/>
          <w:bCs/>
          <w:color w:val="2E75B6"/>
          <w:sz w:val="28"/>
          <w:szCs w:val="28"/>
        </w:rPr>
        <w:t xml:space="preserve">6.2 The safe_check Wrapper</w:t>
      </w:r>
    </w:p>
    <w:p>
      <w:pPr>
        <w:spacing w:after="80" w:before="80"/>
      </w:pPr>
      <w:r>
        <w:rPr>
          <w:rFonts w:ascii="Arial" w:cs="Arial" w:eastAsia="Arial" w:hAnsi="Arial"/>
          <w:sz w:val="22"/>
          <w:szCs w:val="22"/>
        </w:rPr>
        <w:t xml:space="preserve">Every check runs inside safe_check(), which catches any exception and converts it to a GuardResult with status=ERROR. This is the enforcement mechanism for "never raise into main system." A check can have bugs, but those bugs become structured errors, not crashes.</w:t>
      </w:r>
    </w:p>
    <w:p>
      <w:pPr>
        <w:spacing w:after="80" w:before="80"/>
        <w:ind w:left="360"/>
      </w:pPr>
      <w:r>
        <w:rPr>
          <w:rFonts w:ascii="Consolas" w:cs="Consolas" w:eastAsia="Consolas" w:hAnsi="Consolas"/>
          <w:color w:val="595959"/>
          <w:sz w:val="20"/>
          <w:szCs w:val="20"/>
        </w:rPr>
        <w:t xml:space="preserve"># code/lens_guard_common.py</w:t>
      </w:r>
    </w:p>
    <w:p>
      <w:pPr>
        <w:spacing w:after="80" w:before="80"/>
        <w:ind w:left="360"/>
      </w:pPr>
      <w:r>
        <w:rPr>
          <w:rFonts w:ascii="Consolas" w:cs="Consolas" w:eastAsia="Consolas" w:hAnsi="Consolas"/>
          <w:color w:val="595959"/>
          <w:sz w:val="20"/>
          <w:szCs w:val="20"/>
        </w:rPr>
        <w:t xml:space="preserve">def safe_check(scope, check_name, check_fn):</w:t>
      </w:r>
    </w:p>
    <w:p>
      <w:pPr>
        <w:spacing w:after="80" w:before="80"/>
        <w:ind w:left="360"/>
      </w:pPr>
      <w:r>
        <w:rPr>
          <w:rFonts w:ascii="Consolas" w:cs="Consolas" w:eastAsia="Consolas" w:hAnsi="Consolas"/>
          <w:color w:val="595959"/>
          <w:sz w:val="20"/>
          <w:szCs w:val="20"/>
        </w:rPr>
        <w:t xml:space="preserve">    try:</w:t>
      </w:r>
    </w:p>
    <w:p>
      <w:pPr>
        <w:spacing w:after="80" w:before="80"/>
        <w:ind w:left="360"/>
      </w:pPr>
      <w:r>
        <w:rPr>
          <w:rFonts w:ascii="Consolas" w:cs="Consolas" w:eastAsia="Consolas" w:hAnsi="Consolas"/>
          <w:color w:val="595959"/>
          <w:sz w:val="20"/>
          <w:szCs w:val="20"/>
        </w:rPr>
        <w:t xml:space="preserve">        result = check_fn()</w:t>
      </w:r>
    </w:p>
    <w:p>
      <w:pPr>
        <w:spacing w:after="80" w:before="80"/>
        <w:ind w:left="360"/>
      </w:pPr>
      <w:r>
        <w:rPr>
          <w:rFonts w:ascii="Consolas" w:cs="Consolas" w:eastAsia="Consolas" w:hAnsi="Consolas"/>
          <w:color w:val="595959"/>
          <w:sz w:val="20"/>
          <w:szCs w:val="20"/>
        </w:rPr>
        <w:t xml:space="preserve">        if not isinstance(result, GuardResult):</w:t>
      </w:r>
    </w:p>
    <w:p>
      <w:pPr>
        <w:spacing w:after="80" w:before="80"/>
        <w:ind w:left="360"/>
      </w:pPr>
      <w:r>
        <w:rPr>
          <w:rFonts w:ascii="Consolas" w:cs="Consolas" w:eastAsia="Consolas" w:hAnsi="Consolas"/>
          <w:color w:val="595959"/>
          <w:sz w:val="20"/>
          <w:szCs w:val="20"/>
        </w:rPr>
        <w:t xml:space="preserve">            return GuardResult(scope, ERROR, check_name, ...)</w:t>
      </w:r>
    </w:p>
    <w:p>
      <w:pPr>
        <w:spacing w:after="80" w:before="80"/>
        <w:ind w:left="360"/>
      </w:pPr>
      <w:r>
        <w:rPr>
          <w:rFonts w:ascii="Consolas" w:cs="Consolas" w:eastAsia="Consolas" w:hAnsi="Consolas"/>
          <w:color w:val="595959"/>
          <w:sz w:val="20"/>
          <w:szCs w:val="20"/>
        </w:rPr>
        <w:t xml:space="preserve">        return result</w:t>
      </w:r>
    </w:p>
    <w:p>
      <w:pPr>
        <w:spacing w:after="80" w:before="80"/>
        <w:ind w:left="360"/>
      </w:pPr>
      <w:r>
        <w:rPr>
          <w:rFonts w:ascii="Consolas" w:cs="Consolas" w:eastAsia="Consolas" w:hAnsi="Consolas"/>
          <w:color w:val="595959"/>
          <w:sz w:val="20"/>
          <w:szCs w:val="20"/>
        </w:rPr>
        <w:t xml:space="preserve">    except Exception as e:</w:t>
      </w:r>
    </w:p>
    <w:p>
      <w:pPr>
        <w:spacing w:after="80" w:before="80"/>
        <w:ind w:left="360"/>
      </w:pPr>
      <w:r>
        <w:rPr>
          <w:rFonts w:ascii="Consolas" w:cs="Consolas" w:eastAsia="Consolas" w:hAnsi="Consolas"/>
          <w:color w:val="595959"/>
          <w:sz w:val="20"/>
          <w:szCs w:val="20"/>
        </w:rPr>
        <w:t xml:space="preserve">        return GuardResult(scope, ERROR, check_name, ...)</w:t>
      </w:r>
    </w:p>
    <w:p>
      <w:r>
        <w:t xml:space="preserve"/>
      </w:r>
    </w:p>
    <w:p>
      <w:pPr>
        <w:pStyle w:val="Heading2"/>
        <w:spacing w:after="140" w:before="280"/>
      </w:pPr>
      <w:r>
        <w:rPr>
          <w:rFonts w:ascii="Arial" w:cs="Arial" w:eastAsia="Arial" w:hAnsi="Arial"/>
          <w:b/>
          <w:bCs/>
          <w:color w:val="2E75B6"/>
          <w:sz w:val="28"/>
          <w:szCs w:val="28"/>
        </w:rPr>
        <w:t xml:space="preserve">6.3 The GuardStatus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c>
          <w:tcPr>
            <w:tcW w:type="dxa" w:w="2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Status</w:t>
            </w:r>
          </w:p>
        </w:tc>
        <w:tc>
          <w:tcPr>
            <w:tcW w:type="dxa" w:w="4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Meaning</w:t>
            </w:r>
          </w:p>
        </w:tc>
        <w:tc>
          <w:tcPr>
            <w:tcW w:type="dxa" w:w="168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Is Proceed?</w:t>
            </w:r>
          </w:p>
        </w:tc>
        <w:tc>
          <w:tcPr>
            <w:tcW w:type="dxa" w:w="168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Is Blocking?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 passed normally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HEAL_SUCCESS</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Check failed initially, heal fixed it</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 failed but non-blocking (degraded OK)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HEAL_FAILED</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Check failed, heal tried but failed</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 failed, no heal possible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ERROR</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Guard itself crashed (fail-safe)</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Yes</w:t>
            </w:r>
          </w:p>
        </w:tc>
      </w:tr>
    </w:tbl>
    <w:p>
      <w:r>
        <w:t xml:space="preserve"/>
      </w:r>
    </w:p>
    <w:p>
      <w:pPr>
        <w:spacing w:after="80" w:before="80"/>
      </w:pPr>
      <w:r>
        <w:rPr>
          <w:rFonts w:ascii="Arial" w:cs="Arial" w:eastAsia="Arial" w:hAnsi="Arial"/>
          <w:sz w:val="22"/>
          <w:szCs w:val="22"/>
        </w:rPr>
        <w:t xml:space="preserve">is_proceed and is_blocking are mutually exclusive for any single status. This simplifies caller logic: if (not result.status.is_proceed): abort. The aggregated GuardReport.should_proceed computes this across all results in the report, with ERROR taking precedence (worst-case wins).</w:t>
      </w:r>
    </w:p>
    <w:p>
      <w:r>
        <w:br w:type="page"/>
      </w:r>
    </w:p>
    <w:p>
      <w:pPr>
        <w:pStyle w:val="Heading1"/>
        <w:spacing w:after="180" w:before="360"/>
      </w:pPr>
      <w:r>
        <w:rPr>
          <w:rFonts w:ascii="Arial" w:cs="Arial" w:eastAsia="Arial" w:hAnsi="Arial"/>
          <w:b/>
          <w:bCs/>
          <w:color w:val="1F4E79"/>
          <w:sz w:val="36"/>
          <w:szCs w:val="36"/>
        </w:rPr>
        <w:t xml:space="preserve">7. Coverage Matrix (Current State)</w:t>
      </w:r>
    </w:p>
    <w:p>
      <w:pPr>
        <w:spacing w:after="80" w:before="80"/>
      </w:pPr>
      <w:r>
        <w:rPr>
          <w:rFonts w:ascii="Arial" w:cs="Arial" w:eastAsia="Arial" w:hAnsi="Arial"/>
          <w:sz w:val="22"/>
          <w:szCs w:val="22"/>
        </w:rPr>
        <w:t xml:space="preserve">This matrix records the state as of LENS-014 A1 close. It identifies which layers exist, which failure modes they address, and where gaps remain for LENS-015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60"/>
        <w:gridCol w:w="4000"/>
      </w:tblGrid>
      <w:tr>
        <w:tc>
          <w:tcPr>
            <w:tcW w:type="dxa" w:w="14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Failure</w:t>
            </w:r>
          </w:p>
        </w:tc>
        <w:tc>
          <w:tcPr>
            <w:tcW w:type="dxa" w:w="22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Primary Layer</w:t>
            </w:r>
          </w:p>
        </w:tc>
        <w:tc>
          <w:tcPr>
            <w:tcW w:type="dxa" w:w="17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Coverage Status</w:t>
            </w:r>
          </w:p>
        </w:tc>
        <w:tc>
          <w:tcPr>
            <w:tcW w:type="dxa" w:w="4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 crashes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Preflight + per-call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safe_check wraps all guards; main code still has partial try/except</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F2 garbage data</w:t>
            </w:r>
          </w:p>
        </w:tc>
        <w:tc>
          <w:tcPr>
            <w:tcW w:type="dxa" w:w="2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Write (P0 tables)</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Partial</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lens_reports + lens_run_checkpoints covered; P1 tables deferred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F3 quota burn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Wired into 5 chokepoints (LENS-014 U1)</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F4 silent filter</w:t>
            </w:r>
          </w:p>
        </w:tc>
        <w:tc>
          <w:tcPr>
            <w:tcW w:type="dxa" w:w="2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Response + Audit</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Good</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Per-response validation + post-cycle confirmation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F5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Detects; does not yet heal stuck cycles</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F6 wrong timing</w:t>
            </w:r>
          </w:p>
        </w:tc>
        <w:tc>
          <w:tcPr>
            <w:tcW w:type="dxa" w:w="2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Preflight</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Basic</w:t>
            </w:r>
          </w:p>
        </w:tc>
        <w:tc>
          <w:tcPr>
            <w:tcW w:type="dxa" w:w="4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Reports off-anchor but cannot heal; YAML fix is human-scope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F7 Supabase failure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Preflight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Detects reachability; no retry-with-backoff yet</w:t>
            </w:r>
          </w:p>
        </w:tc>
      </w:tr>
    </w:tbl>
    <w:p>
      <w:r>
        <w:t xml:space="preserve"/>
      </w:r>
    </w:p>
    <w:p>
      <w:pPr>
        <w:pStyle w:val="Heading2"/>
        <w:spacing w:after="140" w:before="280"/>
      </w:pPr>
      <w:r>
        <w:rPr>
          <w:rFonts w:ascii="Arial" w:cs="Arial" w:eastAsia="Arial" w:hAnsi="Arial"/>
          <w:b/>
          <w:bCs/>
          <w:color w:val="2E75B6"/>
          <w:sz w:val="28"/>
          <w:szCs w:val="28"/>
        </w:rPr>
        <w:t xml:space="preserve">7.1 Known Gaps for LENS-015+</w:t>
      </w:r>
    </w:p>
    <w:p>
      <w:pPr>
        <w:pStyle w:val="ListParagraph"/>
        <w:numPr>
          <w:ilvl w:val="0"/>
          <w:numId w:val="2"/>
        </w:numPr>
        <w:spacing w:after="40" w:before="40"/>
      </w:pPr>
      <w:r>
        <w:rPr>
          <w:rFonts w:ascii="Arial" w:cs="Arial" w:eastAsia="Arial" w:hAnsi="Arial"/>
          <w:sz w:val="22"/>
          <w:szCs w:val="22"/>
        </w:rPr>
        <w:t xml:space="preserve">Write guard schemas for P1 tables: injection_reports, lens_system3_reports, lens_macro_reports.</w:t>
      </w:r>
    </w:p>
    <w:p>
      <w:pPr>
        <w:pStyle w:val="ListParagraph"/>
        <w:numPr>
          <w:ilvl w:val="0"/>
          <w:numId w:val="2"/>
        </w:numPr>
        <w:spacing w:after="40" w:before="40"/>
      </w:pPr>
      <w:r>
        <w:rPr>
          <w:rFonts w:ascii="Arial" w:cs="Arial" w:eastAsia="Arial" w:hAnsi="Arial"/>
          <w:sz w:val="22"/>
          <w:szCs w:val="22"/>
        </w:rPr>
        <w:t xml:space="preserve">Audit threshold calibration (every threshold marked 'LENS-015 CALIBRATE' in audit module).</w:t>
      </w:r>
    </w:p>
    <w:p>
      <w:pPr>
        <w:pStyle w:val="ListParagraph"/>
        <w:numPr>
          <w:ilvl w:val="0"/>
          <w:numId w:val="2"/>
        </w:numPr>
        <w:spacing w:after="40" w:before="40"/>
      </w:pPr>
      <w:r>
        <w:rPr>
          <w:rFonts w:ascii="Arial" w:cs="Arial" w:eastAsia="Arial" w:hAnsi="Arial"/>
          <w:sz w:val="22"/>
          <w:szCs w:val="22"/>
        </w:rPr>
        <w:t xml:space="preserve">Auto-healing for transient Supabase failures (retry-with-backoff instead of single try).</w:t>
      </w:r>
    </w:p>
    <w:p>
      <w:pPr>
        <w:pStyle w:val="ListParagraph"/>
        <w:numPr>
          <w:ilvl w:val="0"/>
          <w:numId w:val="2"/>
        </w:numPr>
        <w:spacing w:after="40" w:before="40"/>
      </w:pPr>
      <w:r>
        <w:rPr>
          <w:rFonts w:ascii="Arial" w:cs="Arial" w:eastAsia="Arial" w:hAnsi="Arial"/>
          <w:sz w:val="22"/>
          <w:szCs w:val="22"/>
        </w:rPr>
        <w:t xml:space="preserve">Audit → Preflight feedback loop: next cycle's preflight reads previous audit findings as context.</w:t>
      </w:r>
    </w:p>
    <w:p>
      <w:pPr>
        <w:pStyle w:val="ListParagraph"/>
        <w:numPr>
          <w:ilvl w:val="0"/>
          <w:numId w:val="2"/>
        </w:numPr>
        <w:spacing w:after="40" w:before="40"/>
      </w:pPr>
      <w:r>
        <w:rPr>
          <w:rFonts w:ascii="Arial" w:cs="Arial" w:eastAsia="Arial" w:hAnsi="Arial"/>
          <w:sz w:val="22"/>
          <w:szCs w:val="22"/>
        </w:rPr>
        <w:t xml:space="preserve">Integration wiring: preflight is built but not yet called by production workflows. LENS-015 decides placement.</w:t>
      </w:r>
    </w:p>
    <w:p>
      <w:pPr>
        <w:pStyle w:val="ListParagraph"/>
        <w:numPr>
          <w:ilvl w:val="0"/>
          <w:numId w:val="2"/>
        </w:numPr>
        <w:spacing w:after="40" w:before="40"/>
      </w:pPr>
      <w:r>
        <w:rPr>
          <w:rFonts w:ascii="Arial" w:cs="Arial" w:eastAsia="Arial" w:hAnsi="Arial"/>
          <w:sz w:val="22"/>
          <w:szCs w:val="22"/>
        </w:rPr>
        <w:t xml:space="preserve">Orphan checkpoint healing: currently only detected, not resolved. Consider marking stale checkpoints for cleanup.</w:t>
      </w:r>
    </w:p>
    <w:p>
      <w:r>
        <w:br w:type="page"/>
      </w:r>
    </w:p>
    <w:p>
      <w:pPr>
        <w:pStyle w:val="Heading1"/>
        <w:spacing w:after="180" w:before="360"/>
      </w:pPr>
      <w:r>
        <w:rPr>
          <w:rFonts w:ascii="Arial" w:cs="Arial" w:eastAsia="Arial" w:hAnsi="Arial"/>
          <w:b/>
          <w:bCs/>
          <w:color w:val="1F4E79"/>
          <w:sz w:val="36"/>
          <w:szCs w:val="36"/>
        </w:rPr>
        <w:t xml:space="preserve">8. LENS-015 Calibration Targets</w:t>
      </w:r>
    </w:p>
    <w:p>
      <w:pPr>
        <w:spacing w:after="80" w:before="80"/>
      </w:pPr>
      <w:r>
        <w:rPr>
          <w:rFonts w:ascii="Arial" w:cs="Arial" w:eastAsia="Arial" w:hAnsi="Arial"/>
          <w:sz w:val="22"/>
          <w:szCs w:val="22"/>
        </w:rPr>
        <w:t xml:space="preserve">Every numeric threshold shipped in LENS-014 A1 is an initial guess. Values were chosen to be plausible; none are validated against real operational data from the canonical 2of1/2of2 era (which starts April 18, 2026). This section lists every calibration target for LENS-015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200"/>
        <w:gridCol w:w="2560"/>
      </w:tblGrid>
      <w:tr>
        <w:tc>
          <w:tcPr>
            <w:tcW w:type="dxa" w:w="32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Constant</w:t>
            </w:r>
          </w:p>
        </w:tc>
        <w:tc>
          <w:tcPr>
            <w:tcW w:type="dxa" w:w="24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Module</w:t>
            </w:r>
          </w:p>
        </w:tc>
        <w:tc>
          <w:tcPr>
            <w:tcW w:type="dxa" w:w="12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Current</w:t>
            </w:r>
          </w:p>
        </w:tc>
        <w:tc>
          <w:tcPr>
            <w:tcW w:type="dxa" w:w="25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Rationale for Initial Guess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AUDIT_RECENT_WINDOW_HOURS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lens_audit_guard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2x-daily cron = 12h spacing; 24h is 2 full cycles buffer</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AUDIT_MIN_SUMMARY_CHARS</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lens_audit_guard</w:t>
            </w:r>
          </w:p>
        </w:tc>
        <w:tc>
          <w:tcPr>
            <w:tcW w:type="dxa" w:w="1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200</w:t>
            </w:r>
          </w:p>
        </w:tc>
        <w:tc>
          <w:tcPr>
            <w:tcW w:type="dxa" w:w="2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Real summaries are 1500-5000 chars; 200 is obvious-silent-fail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AUDIT_MAX_SOURCE_DEATH_RATE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lens_audit_guard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 death between cycles is arbitrary; need real baseline</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AUDIT_MAX_ORPHAN_CHECKPOINTS</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lens_audit_guard</w:t>
            </w:r>
          </w:p>
        </w:tc>
        <w:tc>
          <w:tcPr>
            <w:tcW w:type="dxa" w:w="1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Allows 1 current-cycle + 1 buffer; may need adjustment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AUDIT_ORPHAN_LOOKBACK_HOURS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lens_audit_guard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2x daily cycle buffer</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CYCLE_TOLERANCE_MINUTES</w:t>
            </w:r>
          </w:p>
        </w:tc>
        <w:tc>
          <w:tcPr>
            <w:tcW w:type="dxa" w:w="2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lens_cycle</w:t>
            </w:r>
          </w:p>
        </w:tc>
        <w:tc>
          <w:tcPr>
            <w:tcW w:type="dxa" w:w="12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Matches GitHub Actions cron drift observed</w:t>
            </w:r>
          </w:p>
        </w:tc>
      </w:tr>
    </w:tbl>
    <w:p>
      <w:r>
        <w:t xml:space="preserve"/>
      </w:r>
    </w:p>
    <w:p>
      <w:pPr>
        <w:spacing w:after="80" w:before="80"/>
      </w:pPr>
      <w:r>
        <w:rPr>
          <w:rFonts w:ascii="Arial" w:cs="Arial" w:eastAsia="Arial" w:hAnsi="Arial"/>
          <w:sz w:val="22"/>
          <w:szCs w:val="22"/>
        </w:rPr>
        <w:t xml:space="preserve">Calibration method: after 2-4 weeks of canonical-era operation, pull real data from lens_reports, lens_source_health, and lens_run_checkpoints. Compute percentiles. Set thresholds at percentiles that capture 95-99% of normal variation while still flagging outliers. Document the data used so future calibrations can build on this baseline.</w:t>
      </w:r>
    </w:p>
    <w:p>
      <w:r>
        <w:br w:type="page"/>
      </w:r>
    </w:p>
    <w:p>
      <w:pPr>
        <w:pStyle w:val="Heading1"/>
        <w:spacing w:after="180" w:before="360"/>
      </w:pPr>
      <w:r>
        <w:rPr>
          <w:rFonts w:ascii="Arial" w:cs="Arial" w:eastAsia="Arial" w:hAnsi="Arial"/>
          <w:b/>
          <w:bCs/>
          <w:color w:val="1F4E79"/>
          <w:sz w:val="36"/>
          <w:szCs w:val="36"/>
        </w:rPr>
        <w:t xml:space="preserve">9. Transfer Instructions for Future Sessions</w:t>
      </w:r>
    </w:p>
    <w:p>
      <w:pPr>
        <w:spacing w:after="80" w:before="80"/>
      </w:pPr>
      <w:r>
        <w:rPr>
          <w:rFonts w:ascii="Arial" w:cs="Arial" w:eastAsia="Arial" w:hAnsi="Arial"/>
          <w:sz w:val="22"/>
          <w:szCs w:val="22"/>
        </w:rPr>
        <w:t xml:space="preserve">This section exists because every Project Lens session starts with a new Claude instance. No AI retains memory across sessions; only the written record transfers. These instructions are aimed at that future Claude, whose context begins with this document.</w:t>
      </w:r>
    </w:p>
    <w:p>
      <w:pPr>
        <w:pStyle w:val="Heading2"/>
        <w:spacing w:after="140" w:before="280"/>
      </w:pPr>
      <w:r>
        <w:rPr>
          <w:rFonts w:ascii="Arial" w:cs="Arial" w:eastAsia="Arial" w:hAnsi="Arial"/>
          <w:b/>
          <w:bCs/>
          <w:color w:val="2E75B6"/>
          <w:sz w:val="28"/>
          <w:szCs w:val="28"/>
        </w:rPr>
        <w:t xml:space="preserve">9.1 Read Order for Understanding the Guard System</w:t>
      </w:r>
    </w:p>
    <w:p>
      <w:pPr>
        <w:pStyle w:val="ListParagraph"/>
        <w:numPr>
          <w:ilvl w:val="0"/>
          <w:numId w:val="2"/>
        </w:numPr>
        <w:spacing w:after="40" w:before="40"/>
      </w:pPr>
      <w:r>
        <w:rPr>
          <w:rFonts w:ascii="Arial" w:cs="Arial" w:eastAsia="Arial" w:hAnsi="Arial"/>
          <w:sz w:val="22"/>
          <w:szCs w:val="22"/>
        </w:rPr>
        <w:t xml:space="preserve">Start with Section 2 of this document — the three principles are the hardest-to-transfer knowledge.</w:t>
      </w:r>
    </w:p>
    <w:p>
      <w:pPr>
        <w:pStyle w:val="ListParagraph"/>
        <w:numPr>
          <w:ilvl w:val="0"/>
          <w:numId w:val="2"/>
        </w:numPr>
        <w:spacing w:after="40" w:before="40"/>
      </w:pPr>
      <w:r>
        <w:rPr>
          <w:rFonts w:ascii="Arial" w:cs="Arial" w:eastAsia="Arial" w:hAnsi="Arial"/>
          <w:sz w:val="22"/>
          <w:szCs w:val="22"/>
        </w:rPr>
        <w:t xml:space="preserve">Then read Section 3 — the five properties of a proper guard.</w:t>
      </w:r>
    </w:p>
    <w:p>
      <w:pPr>
        <w:pStyle w:val="ListParagraph"/>
        <w:numPr>
          <w:ilvl w:val="0"/>
          <w:numId w:val="2"/>
        </w:numPr>
        <w:spacing w:after="40" w:before="40"/>
      </w:pPr>
      <w:r>
        <w:rPr>
          <w:rFonts w:ascii="Arial" w:cs="Arial" w:eastAsia="Arial" w:hAnsi="Arial"/>
          <w:sz w:val="22"/>
          <w:szCs w:val="22"/>
        </w:rPr>
        <w:t xml:space="preserve">Then read Section 5 — the five-layer architecture.</w:t>
      </w:r>
    </w:p>
    <w:p>
      <w:pPr>
        <w:pStyle w:val="ListParagraph"/>
        <w:numPr>
          <w:ilvl w:val="0"/>
          <w:numId w:val="2"/>
        </w:numPr>
        <w:spacing w:after="40" w:before="40"/>
      </w:pPr>
      <w:r>
        <w:rPr>
          <w:rFonts w:ascii="Arial" w:cs="Arial" w:eastAsia="Arial" w:hAnsi="Arial"/>
          <w:sz w:val="22"/>
          <w:szCs w:val="22"/>
        </w:rPr>
        <w:t xml:space="preserve">Then open code/lens_guard_common.py — understand the shared types.</w:t>
      </w:r>
    </w:p>
    <w:p>
      <w:pPr>
        <w:pStyle w:val="ListParagraph"/>
        <w:numPr>
          <w:ilvl w:val="0"/>
          <w:numId w:val="2"/>
        </w:numPr>
        <w:spacing w:after="40" w:before="40"/>
      </w:pPr>
      <w:r>
        <w:rPr>
          <w:rFonts w:ascii="Arial" w:cs="Arial" w:eastAsia="Arial" w:hAnsi="Arial"/>
          <w:sz w:val="22"/>
          <w:szCs w:val="22"/>
        </w:rPr>
        <w:t xml:space="preserve">Then open any one guard module (suggestion: lens_preflight_guard.py) and trace a single check from top to bottom.</w:t>
      </w:r>
    </w:p>
    <w:p>
      <w:pPr>
        <w:pStyle w:val="ListParagraph"/>
        <w:numPr>
          <w:ilvl w:val="0"/>
          <w:numId w:val="2"/>
        </w:numPr>
        <w:spacing w:after="40" w:before="40"/>
      </w:pPr>
      <w:r>
        <w:rPr>
          <w:rFonts w:ascii="Arial" w:cs="Arial" w:eastAsia="Arial" w:hAnsi="Arial"/>
          <w:sz w:val="22"/>
          <w:szCs w:val="22"/>
        </w:rPr>
        <w:t xml:space="preserve">Then read the relevant test file to see how each case is exercised.</w:t>
      </w:r>
    </w:p>
    <w:p>
      <w:pPr>
        <w:pStyle w:val="Heading2"/>
        <w:spacing w:after="140" w:before="280"/>
      </w:pPr>
      <w:r>
        <w:rPr>
          <w:rFonts w:ascii="Arial" w:cs="Arial" w:eastAsia="Arial" w:hAnsi="Arial"/>
          <w:b/>
          <w:bCs/>
          <w:color w:val="2E75B6"/>
          <w:sz w:val="28"/>
          <w:szCs w:val="28"/>
        </w:rPr>
        <w:t xml:space="preserve">9.2 Before Modifying Any Guard</w:t>
      </w:r>
    </w:p>
    <w:p>
      <w:pPr>
        <w:pStyle w:val="ListParagraph"/>
        <w:numPr>
          <w:ilvl w:val="0"/>
          <w:numId w:val="2"/>
        </w:numPr>
        <w:spacing w:after="40" w:before="40"/>
      </w:pPr>
      <w:r>
        <w:rPr>
          <w:rFonts w:ascii="Arial" w:cs="Arial" w:eastAsia="Arial" w:hAnsi="Arial"/>
          <w:sz w:val="22"/>
          <w:szCs w:val="22"/>
        </w:rPr>
        <w:t xml:space="preserve">Read the module docstring — it names the layer, the purpose, the safety invariants.</w:t>
      </w:r>
    </w:p>
    <w:p>
      <w:pPr>
        <w:pStyle w:val="ListParagraph"/>
        <w:numPr>
          <w:ilvl w:val="0"/>
          <w:numId w:val="2"/>
        </w:numPr>
        <w:spacing w:after="40" w:before="40"/>
      </w:pPr>
      <w:r>
        <w:rPr>
          <w:rFonts w:ascii="Arial" w:cs="Arial" w:eastAsia="Arial" w:hAnsi="Arial"/>
          <w:sz w:val="22"/>
          <w:szCs w:val="22"/>
        </w:rPr>
        <w:t xml:space="preserve">Read the tests — they document expected behavior more reliably than code comments.</w:t>
      </w:r>
    </w:p>
    <w:p>
      <w:pPr>
        <w:pStyle w:val="ListParagraph"/>
        <w:numPr>
          <w:ilvl w:val="0"/>
          <w:numId w:val="2"/>
        </w:numPr>
        <w:spacing w:after="40" w:before="40"/>
      </w:pPr>
      <w:r>
        <w:rPr>
          <w:rFonts w:ascii="Arial" w:cs="Arial" w:eastAsia="Arial" w:hAnsi="Arial"/>
          <w:sz w:val="22"/>
          <w:szCs w:val="22"/>
        </w:rPr>
        <w:t xml:space="preserve">Check whether your change would violate any of the five properties (especially fail-safe defaults).</w:t>
      </w:r>
    </w:p>
    <w:p>
      <w:pPr>
        <w:pStyle w:val="ListParagraph"/>
        <w:numPr>
          <w:ilvl w:val="0"/>
          <w:numId w:val="2"/>
        </w:numPr>
        <w:spacing w:after="40" w:before="40"/>
      </w:pPr>
      <w:r>
        <w:rPr>
          <w:rFonts w:ascii="Arial" w:cs="Arial" w:eastAsia="Arial" w:hAnsi="Arial"/>
          <w:sz w:val="22"/>
          <w:szCs w:val="22"/>
        </w:rPr>
        <w:t xml:space="preserve">If adding a new check, use safe_check() wrapper — do not add raw checks that can raise.</w:t>
      </w:r>
    </w:p>
    <w:p>
      <w:pPr>
        <w:pStyle w:val="ListParagraph"/>
        <w:numPr>
          <w:ilvl w:val="0"/>
          <w:numId w:val="2"/>
        </w:numPr>
        <w:spacing w:after="40" w:before="40"/>
      </w:pPr>
      <w:r>
        <w:rPr>
          <w:rFonts w:ascii="Arial" w:cs="Arial" w:eastAsia="Arial" w:hAnsi="Arial"/>
          <w:sz w:val="22"/>
          <w:szCs w:val="22"/>
        </w:rPr>
        <w:t xml:space="preserve">If changing a threshold, check this document's Section 8 — some thresholds have calibration rationale that must be respected.</w:t>
      </w:r>
    </w:p>
    <w:p>
      <w:pPr>
        <w:pStyle w:val="Heading2"/>
        <w:spacing w:after="140" w:before="280"/>
      </w:pPr>
      <w:r>
        <w:rPr>
          <w:rFonts w:ascii="Arial" w:cs="Arial" w:eastAsia="Arial" w:hAnsi="Arial"/>
          <w:b/>
          <w:bCs/>
          <w:color w:val="2E75B6"/>
          <w:sz w:val="28"/>
          <w:szCs w:val="28"/>
        </w:rPr>
        <w:t xml:space="preserve">9.3 Before Adding a New Guard Layer</w:t>
      </w:r>
    </w:p>
    <w:p>
      <w:pPr>
        <w:spacing w:after="80" w:before="80"/>
      </w:pPr>
      <w:r>
        <w:rPr>
          <w:rFonts w:ascii="Arial" w:cs="Arial" w:eastAsia="Arial" w:hAnsi="Arial"/>
          <w:sz w:val="22"/>
          <w:szCs w:val="22"/>
        </w:rPr>
        <w:t xml:space="preserve">The current five layers were chosen to cover the known failure modes at distinct scopes. A new layer should only be added if it covers a failure mode the existing five cannot reach. Before adding:</w:t>
      </w:r>
    </w:p>
    <w:p>
      <w:pPr>
        <w:pStyle w:val="ListParagraph"/>
        <w:numPr>
          <w:ilvl w:val="0"/>
          <w:numId w:val="2"/>
        </w:numPr>
        <w:spacing w:after="40" w:before="40"/>
      </w:pPr>
      <w:r>
        <w:rPr>
          <w:rFonts w:ascii="Arial" w:cs="Arial" w:eastAsia="Arial" w:hAnsi="Arial"/>
          <w:sz w:val="22"/>
          <w:szCs w:val="22"/>
        </w:rPr>
        <w:t xml:space="preserve">Identify the specific failure mode (does it fit F1-F7 or is it new?)</w:t>
      </w:r>
    </w:p>
    <w:p>
      <w:pPr>
        <w:pStyle w:val="ListParagraph"/>
        <w:numPr>
          <w:ilvl w:val="0"/>
          <w:numId w:val="2"/>
        </w:numPr>
        <w:spacing w:after="40" w:before="40"/>
      </w:pPr>
      <w:r>
        <w:rPr>
          <w:rFonts w:ascii="Arial" w:cs="Arial" w:eastAsia="Arial" w:hAnsi="Arial"/>
          <w:sz w:val="22"/>
          <w:szCs w:val="22"/>
        </w:rPr>
        <w:t xml:space="preserve">Determine why existing layers cannot address it</w:t>
      </w:r>
    </w:p>
    <w:p>
      <w:pPr>
        <w:pStyle w:val="ListParagraph"/>
        <w:numPr>
          <w:ilvl w:val="0"/>
          <w:numId w:val="2"/>
        </w:numPr>
        <w:spacing w:after="40" w:before="40"/>
      </w:pPr>
      <w:r>
        <w:rPr>
          <w:rFonts w:ascii="Arial" w:cs="Arial" w:eastAsia="Arial" w:hAnsi="Arial"/>
          <w:sz w:val="22"/>
          <w:szCs w:val="22"/>
        </w:rPr>
        <w:t xml:space="preserve">Design the new layer to follow the same pattern (Section 6)</w:t>
      </w:r>
    </w:p>
    <w:p>
      <w:pPr>
        <w:pStyle w:val="ListParagraph"/>
        <w:numPr>
          <w:ilvl w:val="0"/>
          <w:numId w:val="2"/>
        </w:numPr>
        <w:spacing w:after="40" w:before="40"/>
      </w:pPr>
      <w:r>
        <w:rPr>
          <w:rFonts w:ascii="Arial" w:cs="Arial" w:eastAsia="Arial" w:hAnsi="Arial"/>
          <w:sz w:val="22"/>
          <w:szCs w:val="22"/>
        </w:rPr>
        <w:t xml:space="preserve">Add it to this document's Section 5 and the Coverage Matrix in Section 7</w:t>
      </w:r>
    </w:p>
    <w:p>
      <w:pPr>
        <w:pStyle w:val="Heading2"/>
        <w:spacing w:after="140" w:before="280"/>
      </w:pPr>
      <w:r>
        <w:rPr>
          <w:rFonts w:ascii="Arial" w:cs="Arial" w:eastAsia="Arial" w:hAnsi="Arial"/>
          <w:b/>
          <w:bCs/>
          <w:color w:val="2E75B6"/>
          <w:sz w:val="28"/>
          <w:szCs w:val="28"/>
        </w:rPr>
        <w:t xml:space="preserve">9.4 The Non-Negotiable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FE4E4" w:val="clear"/>
            <w:tcMar>
              <w:top w:type="dxa" w:w="140"/>
              <w:left w:type="dxa" w:w="200"/>
              <w:bottom w:type="dxa" w:w="140"/>
              <w:right w:type="dxa" w:w="200"/>
            </w:tcMar>
          </w:tcPr>
          <w:p>
            <w:r>
              <w:rPr>
                <w:rFonts w:ascii="Arial" w:cs="Arial" w:eastAsia="Arial" w:hAnsi="Arial"/>
                <w:b/>
                <w:bCs/>
                <w:sz w:val="22"/>
                <w:szCs w:val="22"/>
              </w:rPr>
              <w:t xml:space="preserve">IF UNSURE, DON'T PROCEED: </w:t>
            </w:r>
            <w:r>
              <w:rPr>
                <w:rFonts w:ascii="Arial" w:cs="Arial" w:eastAsia="Arial" w:hAnsi="Arial"/>
                <w:sz w:val="22"/>
                <w:szCs w:val="22"/>
              </w:rPr>
              <w:t xml:space="preserve">When a future session is unsure whether a proposed guard change is safe, the correct action is to defer, document the uncertainty, and wait for operator input. Shipping a guard that might be wrong is worse than shipping no guard — at least with no guard, everyone knows the protection isn't there.</w:t>
            </w:r>
          </w:p>
        </w:tc>
      </w:tr>
    </w:tbl>
    <w:p>
      <w:r>
        <w:br w:type="page"/>
      </w:r>
    </w:p>
    <w:p>
      <w:pPr>
        <w:pStyle w:val="Heading1"/>
        <w:spacing w:after="180" w:before="360"/>
      </w:pPr>
      <w:r>
        <w:rPr>
          <w:rFonts w:ascii="Arial" w:cs="Arial" w:eastAsia="Arial" w:hAnsi="Arial"/>
          <w:b/>
          <w:bCs/>
          <w:color w:val="1F4E79"/>
          <w:sz w:val="36"/>
          <w:szCs w:val="36"/>
        </w:rPr>
        <w:t xml:space="preserve">10. File and Test Reference</w:t>
      </w:r>
    </w:p>
    <w:p>
      <w:pPr>
        <w:pStyle w:val="Heading2"/>
        <w:spacing w:after="140" w:before="280"/>
      </w:pPr>
      <w:r>
        <w:rPr>
          <w:rFonts w:ascii="Arial" w:cs="Arial" w:eastAsia="Arial" w:hAnsi="Arial"/>
          <w:b/>
          <w:bCs/>
          <w:color w:val="2E75B6"/>
          <w:sz w:val="28"/>
          <w:szCs w:val="28"/>
        </w:rPr>
        <w:t xml:space="preserve">10.1 Module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760"/>
        <w:gridCol w:w="2000"/>
      </w:tblGrid>
      <w:tr>
        <w:tc>
          <w:tcPr>
            <w:tcW w:type="dxa" w:w="36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Module</w:t>
            </w:r>
          </w:p>
        </w:tc>
        <w:tc>
          <w:tcPr>
            <w:tcW w:type="dxa" w:w="2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Layer</w:t>
            </w:r>
          </w:p>
        </w:tc>
        <w:tc>
          <w:tcPr>
            <w:tcW w:type="dxa" w:w="17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Lines</w:t>
            </w:r>
          </w:p>
        </w:tc>
        <w:tc>
          <w:tcPr>
            <w:tcW w:type="dxa" w:w="2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code/lens_guard_common.py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LENS-014 A1</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code/lens_preflight_guard.py</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Layer 1</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~430</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LENS-014 A1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code/lens_quota_guard.py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Layer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LENS-014 U1 (b0f9c65)</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code/lens_response_guard.py</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Layer 3</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existing</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LENS-014 I2 (afc6827)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code/lens_write_guard.py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Layer 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LENS-014 A1</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code/lens_audit_guard.py</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Layer 5</w:t>
            </w:r>
          </w:p>
        </w:tc>
        <w:tc>
          <w:tcPr>
            <w:tcW w:type="dxa" w:w="1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~400</w:t>
            </w:r>
          </w:p>
        </w:tc>
        <w:tc>
          <w:tcPr>
            <w:tcW w:type="dxa" w:w="2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LENS-014 A1</w:t>
            </w:r>
          </w:p>
        </w:tc>
      </w:tr>
    </w:tbl>
    <w:p>
      <w:r>
        <w:t xml:space="preserve"/>
      </w:r>
    </w:p>
    <w:p>
      <w:pPr>
        <w:pStyle w:val="Heading2"/>
        <w:spacing w:after="140" w:before="280"/>
      </w:pPr>
      <w:r>
        <w:rPr>
          <w:rFonts w:ascii="Arial" w:cs="Arial" w:eastAsia="Arial" w:hAnsi="Arial"/>
          <w:b/>
          <w:bCs/>
          <w:color w:val="2E75B6"/>
          <w:sz w:val="28"/>
          <w:szCs w:val="28"/>
        </w:rPr>
        <w:t xml:space="preserve">10.2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Test File</w:t>
            </w:r>
          </w:p>
        </w:tc>
        <w:tc>
          <w:tcPr>
            <w:tcW w:type="dxa" w:w="10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Tests</w:t>
            </w:r>
          </w:p>
        </w:tc>
        <w:tc>
          <w:tcPr>
            <w:tcW w:type="dxa" w:w="47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Coverage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tests/test_lens_guard_common.py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Enums, GuardResult, GuardReport, safe_check</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tests/test_lens_preflight_guard.py</w:t>
            </w:r>
          </w:p>
        </w:tc>
        <w:tc>
          <w:tcPr>
            <w:tcW w:type="dxa" w:w="1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19</w:t>
            </w:r>
          </w:p>
        </w:tc>
        <w:tc>
          <w:tcPr>
            <w:tcW w:type="dxa" w:w="4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All 7 checks + run_preflight orchestrator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tests/test_lens_quota_guard.py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(existing) quota check flow</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tests/test_lens_response_guard.py</w:t>
            </w:r>
          </w:p>
        </w:tc>
        <w:tc>
          <w:tcPr>
            <w:tcW w:type="dxa" w:w="1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25</w:t>
            </w:r>
          </w:p>
        </w:tc>
        <w:tc>
          <w:tcPr>
            <w:tcW w:type="dxa" w:w="4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(existing) schema validation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tests/test_lens_write_guard.py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Schemas, shape, types, enums, bounds, batch</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tests/test_lens_audit_guard.py</w:t>
            </w:r>
          </w:p>
        </w:tc>
        <w:tc>
          <w:tcPr>
            <w:tcW w:type="dxa" w:w="10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21</w:t>
            </w:r>
          </w:p>
        </w:tc>
        <w:tc>
          <w:tcPr>
            <w:tcW w:type="dxa" w:w="47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All 4 checks + run_audit, with mocked Supabase</w:t>
            </w:r>
          </w:p>
        </w:tc>
      </w:tr>
    </w:tbl>
    <w:p>
      <w:r>
        <w:t xml:space="preserve"/>
      </w:r>
    </w:p>
    <w:p>
      <w:pPr>
        <w:spacing w:after="80" w:before="80"/>
      </w:pPr>
      <w:r>
        <w:rPr>
          <w:rFonts w:ascii="Arial" w:cs="Arial" w:eastAsia="Arial" w:hAnsi="Arial"/>
          <w:sz w:val="22"/>
          <w:szCs w:val="22"/>
        </w:rPr>
        <w:t xml:space="preserve">Total test coverage at LENS-014 A1 close: 144 tests across 6 guard-specific modules, plus 32 tests for lens_cycle (the module that motivated A1 work). Grand total: 176 passing tests.</w:t>
      </w:r>
    </w:p>
    <w:p>
      <w:pPr>
        <w:pStyle w:val="Heading2"/>
        <w:spacing w:after="140" w:before="280"/>
      </w:pPr>
      <w:r>
        <w:rPr>
          <w:rFonts w:ascii="Arial" w:cs="Arial" w:eastAsia="Arial" w:hAnsi="Arial"/>
          <w:b/>
          <w:bCs/>
          <w:color w:val="2E75B6"/>
          <w:sz w:val="28"/>
          <w:szCs w:val="28"/>
        </w:rPr>
        <w:t xml:space="preserve">10.3 Session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Commit</w:t>
            </w:r>
          </w:p>
        </w:tc>
        <w:tc>
          <w:tcPr>
            <w:tcW w:type="dxa" w:w="140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Title</w:t>
            </w:r>
          </w:p>
        </w:tc>
        <w:tc>
          <w:tcPr>
            <w:tcW w:type="dxa" w:w="6560"/>
            <w:tcBorders>
              <w:top w:val="single" w:color="CCCCCC" w:sz="1"/>
              <w:left w:val="single" w:color="CCCCCC" w:sz="1"/>
              <w:bottom w:val="single" w:color="CCCCCC" w:sz="1"/>
              <w:right w:val="single" w:color="CCCCCC" w:sz="1"/>
            </w:tcBorders>
            <w:shd w:fill="DEEBF7" w:val="clear"/>
            <w:tcMar>
              <w:top w:type="dxa" w:w="100"/>
              <w:left w:type="dxa" w:w="140"/>
              <w:bottom w:type="dxa" w:w="100"/>
              <w:right w:type="dxa" w:w="140"/>
            </w:tcMar>
          </w:tcPr>
          <w:p>
            <w:r>
              <w:rPr>
                <w:rFonts w:ascii="Arial" w:cs="Arial" w:eastAsia="Arial" w:hAnsi="Arial"/>
                <w:b/>
                <w:bCs/>
                <w:color w:val="1F4E79"/>
                <w:sz w:val="22"/>
                <w:szCs w:val="22"/>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b0f9c65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U1+U3.5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 guard wired into 5 chokepoints</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5244142</w:t>
            </w:r>
          </w:p>
        </w:tc>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U2+U3</w:t>
            </w:r>
          </w:p>
        </w:tc>
        <w:tc>
          <w:tcPr>
            <w:tcW w:type="dxa" w:w="6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S4-E production run count fix + schema cache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a782e96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 guard transition alerts</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51f4257</w:t>
            </w:r>
          </w:p>
        </w:tc>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I3 Scope A</w:t>
            </w:r>
          </w:p>
        </w:tc>
        <w:tc>
          <w:tcPr>
            <w:tcW w:type="dxa" w:w="6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Source health audit findings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afc6827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guard schema validator</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97452ca</w:t>
            </w:r>
          </w:p>
        </w:tc>
        <w:tc>
          <w:tcPr>
            <w:tcW w:type="dxa" w:w="140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O1</w:t>
            </w:r>
          </w:p>
        </w:tc>
        <w:tc>
          <w:tcPr>
            <w:tcW w:type="dxa" w:w="6560"/>
            <w:tcBorders>
              <w:top w:val="single" w:color="CCCCCC" w:sz="1"/>
              <w:left w:val="single" w:color="CCCCCC" w:sz="1"/>
              <w:bottom w:val="single" w:color="CCCCCC" w:sz="1"/>
              <w:right w:val="single" w:color="CCCCCC" w:sz="1"/>
            </w:tcBorders>
            <w:shd w:fill="F6F8FA" w:val="clear"/>
            <w:tcMar>
              <w:top w:type="dxa" w:w="80"/>
              <w:left w:type="dxa" w:w="140"/>
              <w:bottom w:type="dxa" w:w="80"/>
              <w:right w:type="dxa" w:w="140"/>
            </w:tcMar>
          </w:tcPr>
          <w:p>
            <w:r>
              <w:rPr>
                <w:rFonts w:ascii="Arial" w:cs="Arial" w:eastAsia="Arial" w:hAnsi="Arial"/>
                <w:sz w:val="20"/>
                <w:szCs w:val="20"/>
              </w:rPr>
              <w:t xml:space="preserve">Canonical cycle labels + era split + tzdata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guard system: common + preflight + write + audit</w:t>
            </w:r>
          </w:p>
        </w:tc>
      </w:tr>
    </w:tbl>
    <w:p>
      <w:r>
        <w:br w:type="page"/>
      </w:r>
    </w:p>
    <w:p>
      <w:pPr>
        <w:pStyle w:val="Heading1"/>
        <w:spacing w:after="180" w:before="360"/>
      </w:pPr>
      <w:r>
        <w:rPr>
          <w:rFonts w:ascii="Arial" w:cs="Arial" w:eastAsia="Arial" w:hAnsi="Arial"/>
          <w:b/>
          <w:bCs/>
          <w:color w:val="1F4E79"/>
          <w:sz w:val="36"/>
          <w:szCs w:val="36"/>
        </w:rPr>
        <w:t xml:space="preserve">11. Closing Note</w:t>
      </w:r>
    </w:p>
    <w:p>
      <w:pPr>
        <w:spacing w:after="80" w:before="80"/>
      </w:pPr>
      <w:r>
        <w:rPr>
          <w:rFonts w:ascii="Arial" w:cs="Arial" w:eastAsia="Arial" w:hAnsi="Arial"/>
          <w:sz w:val="22"/>
          <w:szCs w:val="22"/>
        </w:rPr>
        <w:t xml:space="preserve">This document was written at approximately 03:00 MMT on April 18, 2026, at the end of a ~19-hour work session. The operator requested a full specification rather than a lean one, accepting the fatigue risk in exchange for complete transfer of lived context.</w:t>
      </w:r>
    </w:p>
    <w:p>
      <w:pPr>
        <w:spacing w:after="80" w:before="80"/>
      </w:pPr>
      <w:r>
        <w:rPr>
          <w:rFonts w:ascii="Arial" w:cs="Arial" w:eastAsia="Arial" w:hAnsi="Arial"/>
          <w:sz w:val="22"/>
          <w:szCs w:val="22"/>
        </w:rPr>
        <w:t xml:space="preserve">A lean spec would have captured the principles. A full spec (this document) captures the principles plus the architecture plus the failure taxonomy plus the calibration targets plus the transfer instructions. The bet is that future sessions will benefit from more grounding than less, even at the cost of some writing roughness.</w:t>
      </w:r>
    </w:p>
    <w:p>
      <w:pPr>
        <w:spacing w:after="80" w:before="80"/>
      </w:pPr>
      <w:r>
        <w:rPr>
          <w:rFonts w:ascii="Arial" w:cs="Arial" w:eastAsia="Arial" w:hAnsi="Arial"/>
          <w:sz w:val="22"/>
          <w:szCs w:val="22"/>
        </w:rPr>
        <w:t xml:space="preserve">If a future reader finds passages unclear, awkward, or incomplete: the architecture is correct even if the prose is imperfect. The code is the source of truth; this document is the narrative explaining why the code is shaped the way it is. When in doubt, trust the code (verified by 176 passing tests) over any single sentence in this document.</w:t>
      </w:r>
    </w:p>
    <w:p>
      <w:r>
        <w:t xml:space="preserve"/>
      </w:r>
    </w:p>
    <w:p>
      <w:pPr>
        <w:spacing w:after="200" w:before="200"/>
        <w:ind w:left="720" w:right="720"/>
        <w:jc w:val="center"/>
      </w:pPr>
      <w:r>
        <w:rPr>
          <w:rFonts w:ascii="Arial" w:cs="Arial" w:eastAsia="Arial" w:hAnsi="Arial"/>
          <w:i/>
          <w:iCs/>
          <w:color w:val="1F4E79"/>
          <w:sz w:val="26"/>
          <w:szCs w:val="26"/>
        </w:rPr>
        <w:t xml:space="preserve">"The main duty of every guard system is not to fail main system."</w:t>
      </w:r>
      <w:r>
        <w:rPr>
          <w:rFonts w:ascii="Arial" w:cs="Arial" w:eastAsia="Arial" w:hAnsi="Arial"/>
          <w:color w:val="595959"/>
          <w:sz w:val="20"/>
          <w:szCs w:val="20"/>
        </w:rPr>
        <w:t xml:space="preserve">  — The sentence this entire document is built around</w:t>
      </w:r>
    </w:p>
    <w:p>
      <w:r>
        <w:t xml:space="preserve"/>
      </w:r>
    </w:p>
    <w:p>
      <w:pPr>
        <w:spacing w:after="80" w:before="80"/>
      </w:pPr>
      <w:r>
        <w:rPr>
          <w:rFonts w:ascii="Arial" w:cs="Arial" w:eastAsia="Arial" w:hAnsi="Arial"/>
          <w:i/>
          <w:iCs/>
          <w:color w:val="595959"/>
          <w:sz w:val="22"/>
          <w:szCs w:val="22"/>
        </w:rPr>
        <w:t xml:space="preserve">— End of lens-DOC-007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2026-04-17T20:02:16.937Z</dcterms:created>
  <dcterms:modified xsi:type="dcterms:W3CDTF">2026-04-17T20:02:16.938Z</dcterms:modified>
</cp:coreProperties>
</file>

<file path=docProps/custom.xml><?xml version="1.0" encoding="utf-8"?>
<Properties xmlns="http://schemas.openxmlformats.org/officeDocument/2006/custom-properties" xmlns:vt="http://schemas.openxmlformats.org/officeDocument/2006/docPropsVTypes"/>
</file>