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815C9" w14:textId="13F87EAA" w:rsidR="006F3E2F" w:rsidRPr="006F3E2F" w:rsidRDefault="006F3E2F" w:rsidP="006F3E2F">
      <w:pPr>
        <w:spacing w:after="240" w:line="276" w:lineRule="auto"/>
        <w:jc w:val="center"/>
        <w:rPr>
          <w:rFonts w:ascii="Calibri" w:hAnsi="Calibri" w:cs="Calibri"/>
          <w:b/>
          <w:bCs/>
          <w:sz w:val="32"/>
          <w:szCs w:val="32"/>
          <w:lang w:val="en-US"/>
        </w:rPr>
      </w:pPr>
      <w:r w:rsidRPr="006F3E2F">
        <w:rPr>
          <w:rFonts w:ascii="Calibri" w:hAnsi="Calibri" w:cs="Calibri"/>
          <w:b/>
          <w:bCs/>
          <w:sz w:val="32"/>
          <w:szCs w:val="32"/>
          <w:lang w:val="en-US"/>
        </w:rPr>
        <w:t>Methodology for Evaluating Glidepath Compliance</w:t>
      </w:r>
    </w:p>
    <w:p w14:paraId="54AE908B" w14:textId="77777777" w:rsidR="005702D7" w:rsidRDefault="005702D7" w:rsidP="006F3E2F">
      <w:pPr>
        <w:spacing w:after="240" w:line="276" w:lineRule="auto"/>
        <w:jc w:val="both"/>
        <w:rPr>
          <w:rFonts w:ascii="Calibri" w:hAnsi="Calibri" w:cs="Calibri"/>
          <w:lang w:val="en-US"/>
        </w:rPr>
      </w:pPr>
      <w:r w:rsidRPr="005702D7">
        <w:rPr>
          <w:rFonts w:ascii="Calibri" w:hAnsi="Calibri" w:cs="Calibri"/>
          <w:lang w:val="en-US"/>
        </w:rPr>
        <w:t>This methodology describes the procedure implemented to evaluate the degree of compliance between simulated portfolio CVaR trajectories and the universe of predefined CVaR glidepaths. The goal is to determine, for each glidepath, the proportion of simulated portfolios whose realized CVaR values never exceed the admissible ceilings over the full investment horizon.</w:t>
      </w:r>
    </w:p>
    <w:p w14:paraId="59470099" w14:textId="7D161EF5" w:rsidR="006F3E2F" w:rsidRPr="006F3E2F" w:rsidRDefault="006F3E2F" w:rsidP="006F3E2F">
      <w:pPr>
        <w:spacing w:after="240" w:line="276" w:lineRule="auto"/>
        <w:jc w:val="both"/>
        <w:rPr>
          <w:rFonts w:ascii="Calibri" w:hAnsi="Calibri" w:cs="Calibri"/>
          <w:b/>
          <w:bCs/>
          <w:u w:val="single"/>
          <w:lang w:val="en-US"/>
        </w:rPr>
      </w:pPr>
      <w:r w:rsidRPr="006F3E2F">
        <w:rPr>
          <w:rFonts w:ascii="Calibri" w:hAnsi="Calibri" w:cs="Calibri"/>
          <w:b/>
          <w:bCs/>
          <w:u w:val="single"/>
          <w:lang w:val="en-US"/>
        </w:rPr>
        <w:t>Data Structure and Inputs</w:t>
      </w:r>
    </w:p>
    <w:p w14:paraId="13EED835" w14:textId="77777777" w:rsidR="006F3E2F" w:rsidRPr="006F3E2F" w:rsidRDefault="006F3E2F" w:rsidP="006F3E2F">
      <w:pPr>
        <w:spacing w:after="240" w:line="276" w:lineRule="auto"/>
        <w:jc w:val="both"/>
        <w:rPr>
          <w:rFonts w:ascii="Calibri" w:hAnsi="Calibri" w:cs="Calibri"/>
          <w:lang w:val="en-US"/>
        </w:rPr>
      </w:pPr>
      <w:r w:rsidRPr="006F3E2F">
        <w:rPr>
          <w:rFonts w:ascii="Calibri" w:hAnsi="Calibri" w:cs="Calibri"/>
          <w:lang w:val="en-US"/>
        </w:rPr>
        <w:t>The evaluation relies on two complementary datasets:</w:t>
      </w:r>
    </w:p>
    <w:p w14:paraId="4AA5C049" w14:textId="70F8E8A0" w:rsidR="005702D7" w:rsidRPr="005702D7" w:rsidRDefault="005702D7" w:rsidP="005702D7">
      <w:pPr>
        <w:pStyle w:val="Prrafodelista"/>
        <w:numPr>
          <w:ilvl w:val="0"/>
          <w:numId w:val="1"/>
        </w:numPr>
        <w:spacing w:after="240" w:line="276" w:lineRule="auto"/>
        <w:jc w:val="both"/>
        <w:rPr>
          <w:rFonts w:ascii="Calibri" w:hAnsi="Calibri" w:cs="Calibri"/>
          <w:lang w:val="en-US"/>
        </w:rPr>
      </w:pPr>
      <w:r>
        <w:rPr>
          <w:rFonts w:ascii="Calibri" w:hAnsi="Calibri" w:cs="Calibri"/>
          <w:b/>
          <w:bCs/>
          <w:lang w:val="en-US"/>
        </w:rPr>
        <w:t>Portfolio CVaR Matrix</w:t>
      </w:r>
    </w:p>
    <w:p w14:paraId="4F9F73BE" w14:textId="76755D00" w:rsidR="005702D7" w:rsidRDefault="005702D7" w:rsidP="006F3E2F">
      <w:pPr>
        <w:spacing w:after="240" w:line="276" w:lineRule="auto"/>
        <w:jc w:val="both"/>
        <w:rPr>
          <w:rFonts w:ascii="Calibri" w:hAnsi="Calibri" w:cs="Calibri"/>
          <w:lang w:val="en-US"/>
        </w:rPr>
      </w:pPr>
      <w:r w:rsidRPr="005702D7">
        <w:rPr>
          <w:rFonts w:ascii="Calibri" w:hAnsi="Calibri" w:cs="Calibri"/>
          <w:lang w:val="en-US"/>
        </w:rPr>
        <w:t>The first dataset corresponds to the monthly CVaR values of simulated portfolios, generated by a Monte Carlo procedure and stored in the file Loop_drunken_portfolio_results.xlsx. This table contains one column for each portfolio and one row for each month of the investment horizon, usually spanning 360 months between ages 35 and 65. The values are expressed as positive numbers and represent the realized downside risk of each portfolio at the 90% confidence level.</w:t>
      </w:r>
    </w:p>
    <w:p w14:paraId="0C8475C2" w14:textId="77777777" w:rsidR="006F3E2F" w:rsidRPr="006F3E2F" w:rsidRDefault="006F3E2F" w:rsidP="006F3E2F">
      <w:pPr>
        <w:pStyle w:val="Prrafodelista"/>
        <w:numPr>
          <w:ilvl w:val="0"/>
          <w:numId w:val="1"/>
        </w:numPr>
        <w:spacing w:after="240" w:line="276" w:lineRule="auto"/>
        <w:jc w:val="both"/>
        <w:rPr>
          <w:rFonts w:ascii="Calibri" w:hAnsi="Calibri" w:cs="Calibri"/>
          <w:lang w:val="en-US"/>
        </w:rPr>
      </w:pPr>
      <w:r w:rsidRPr="006F3E2F">
        <w:rPr>
          <w:rFonts w:ascii="Calibri" w:hAnsi="Calibri" w:cs="Calibri"/>
          <w:b/>
          <w:bCs/>
          <w:lang w:val="en-US"/>
        </w:rPr>
        <w:t>Universe of CVaR Glidepaths.</w:t>
      </w:r>
    </w:p>
    <w:p w14:paraId="2F0F0136" w14:textId="5885FACE" w:rsidR="005702D7" w:rsidRDefault="005702D7" w:rsidP="006F3E2F">
      <w:pPr>
        <w:spacing w:after="240" w:line="276" w:lineRule="auto"/>
        <w:jc w:val="both"/>
        <w:rPr>
          <w:rFonts w:ascii="Calibri" w:hAnsi="Calibri" w:cs="Calibri"/>
          <w:lang w:val="en-US"/>
        </w:rPr>
      </w:pPr>
      <w:r w:rsidRPr="005702D7">
        <w:rPr>
          <w:rFonts w:ascii="Calibri" w:hAnsi="Calibri" w:cs="Calibri"/>
          <w:lang w:val="en-US"/>
        </w:rPr>
        <w:t>The second dataset is the universe of admissible CVaR glidepaths, produced by the Glidepath Generator and saved in glidepaths_results.xlsx. Each column represents a distinct glidepath defined by its parameters</w:t>
      </w:r>
      <w:r>
        <w:rPr>
          <w:rFonts w:ascii="Calibri" w:hAnsi="Calibri" w:cs="Calibri"/>
          <w:lang w:val="en-US"/>
        </w:rPr>
        <w:t xml:space="preserve"> </w:t>
      </w:r>
      <w:r w:rsidR="00314E05">
        <w:rPr>
          <w:rFonts w:ascii="Calibri" w:eastAsiaTheme="minorEastAsia" w:hAnsi="Calibri" w:cs="Calibri"/>
          <w:lang w:val="en-US"/>
        </w:rPr>
        <w:t>(</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start</m:t>
            </m:r>
          </m:sub>
        </m:sSub>
      </m:oMath>
      <w:r w:rsidR="00314E05">
        <w:rPr>
          <w:rFonts w:ascii="Calibri" w:eastAsiaTheme="minorEastAsia" w:hAnsi="Calibri" w:cs="Calibri"/>
          <w:lang w:val="en-US"/>
        </w:rPr>
        <w:t xml:space="preserv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m:t>
            </m:r>
          </m:sub>
        </m:sSub>
      </m:oMath>
      <w:r w:rsidR="00314E05">
        <w:rPr>
          <w:rFonts w:ascii="Calibri" w:eastAsiaTheme="minorEastAsia" w:hAnsi="Calibri" w:cs="Calibri"/>
          <w:lang w:val="en-US"/>
        </w:rPr>
        <w:t xml:space="preserve">, A, B,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B</m:t>
            </m:r>
          </m:sub>
        </m:sSub>
      </m:oMath>
      <w:r w:rsidR="00314E05">
        <w:rPr>
          <w:rFonts w:ascii="Calibri" w:eastAsiaTheme="minorEastAsia" w:hAnsi="Calibri" w:cs="Calibri"/>
          <w:lang w:val="en-US"/>
        </w:rPr>
        <w:t xml:space="preserve">, and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end</m:t>
            </m:r>
          </m:sub>
        </m:sSub>
      </m:oMath>
      <w:r w:rsidR="00314E05">
        <w:rPr>
          <w:rFonts w:ascii="Calibri" w:eastAsiaTheme="minorEastAsia" w:hAnsi="Calibri" w:cs="Calibri"/>
          <w:lang w:val="en-US"/>
        </w:rPr>
        <w:t>), while</w:t>
      </w:r>
      <w:r w:rsidR="00314E05" w:rsidRPr="00314E05">
        <w:rPr>
          <w:rFonts w:ascii="Calibri" w:eastAsiaTheme="minorEastAsia" w:hAnsi="Calibri" w:cs="Calibri"/>
          <w:lang w:val="en-US"/>
        </w:rPr>
        <w:t xml:space="preserve"> the rows record the corresponding monthly CVaR ceilings from the beginning of the horizon until retirement. Alongside the matrix of monthly values, the file also stores the parameter rows that characterize each curve.</w:t>
      </w:r>
    </w:p>
    <w:p w14:paraId="28F3BDDF" w14:textId="77777777" w:rsidR="00314E05" w:rsidRDefault="00314E05" w:rsidP="006F3E2F">
      <w:pPr>
        <w:spacing w:after="240" w:line="276" w:lineRule="auto"/>
        <w:jc w:val="both"/>
        <w:rPr>
          <w:rFonts w:ascii="Calibri" w:hAnsi="Calibri" w:cs="Calibri"/>
          <w:lang w:val="en-US"/>
        </w:rPr>
      </w:pPr>
      <w:r w:rsidRPr="00314E05">
        <w:rPr>
          <w:rFonts w:ascii="Calibri" w:hAnsi="Calibri" w:cs="Calibri"/>
          <w:lang w:val="en-US"/>
        </w:rPr>
        <w:t>Both datasets share the same temporal dimension—360 consecutive months—ensuring direct comparability between the realized CVaR of portfolios and the maximum admissible limits defined by each glidepath.</w:t>
      </w:r>
    </w:p>
    <w:p w14:paraId="16BEBEC2" w14:textId="2280240D" w:rsidR="006F3E2F" w:rsidRPr="006F3E2F" w:rsidRDefault="006F3E2F" w:rsidP="006F3E2F">
      <w:pPr>
        <w:spacing w:after="240" w:line="276" w:lineRule="auto"/>
        <w:jc w:val="both"/>
        <w:rPr>
          <w:rFonts w:ascii="Calibri" w:hAnsi="Calibri" w:cs="Calibri"/>
          <w:b/>
          <w:bCs/>
          <w:u w:val="single"/>
          <w:lang w:val="en-US"/>
        </w:rPr>
      </w:pPr>
      <w:r w:rsidRPr="006F3E2F">
        <w:rPr>
          <w:rFonts w:ascii="Calibri" w:hAnsi="Calibri" w:cs="Calibri"/>
          <w:b/>
          <w:bCs/>
          <w:u w:val="single"/>
          <w:lang w:val="en-US"/>
        </w:rPr>
        <w:t>Compliance Criterion</w:t>
      </w:r>
    </w:p>
    <w:p w14:paraId="6D91B9F5" w14:textId="77777777" w:rsidR="00314E05" w:rsidRDefault="00314E05" w:rsidP="006F3E2F">
      <w:pPr>
        <w:spacing w:after="240" w:line="276" w:lineRule="auto"/>
        <w:jc w:val="both"/>
        <w:rPr>
          <w:lang w:val="en-US"/>
        </w:rPr>
      </w:pPr>
      <w:r w:rsidRPr="00314E05">
        <w:rPr>
          <w:lang w:val="en-US"/>
        </w:rPr>
        <w:t>Compliance is assessed under a strict rule:</w:t>
      </w:r>
    </w:p>
    <w:p w14:paraId="07755282" w14:textId="12309A07" w:rsidR="006F3E2F" w:rsidRPr="006F3E2F" w:rsidRDefault="006669E7" w:rsidP="006F3E2F">
      <w:pPr>
        <w:spacing w:after="240" w:line="276" w:lineRule="auto"/>
        <w:jc w:val="both"/>
        <w:rPr>
          <w:rFonts w:ascii="Calibri" w:eastAsiaTheme="minorEastAsia" w:hAnsi="Calibri" w:cs="Calibri"/>
          <w:lang w:val="en-US"/>
        </w:rPr>
      </w:pPr>
      <m:oMathPara>
        <m:oMath>
          <m:sSub>
            <m:sSubPr>
              <m:ctrlPr>
                <w:rPr>
                  <w:rFonts w:ascii="Cambria Math" w:hAnsi="Cambria Math" w:cs="Calibri"/>
                  <w:i/>
                  <w:lang w:val="en-US"/>
                </w:rPr>
              </m:ctrlPr>
            </m:sSubPr>
            <m:e>
              <m:r>
                <w:rPr>
                  <w:rFonts w:ascii="Cambria Math" w:hAnsi="Cambria Math" w:cs="Calibri"/>
                  <w:lang w:val="en-US"/>
                </w:rPr>
                <m:t>CVaR</m:t>
              </m:r>
            </m:e>
            <m:sub>
              <m:r>
                <w:rPr>
                  <w:rFonts w:ascii="Cambria Math" w:hAnsi="Cambria Math" w:cs="Calibri"/>
                  <w:lang w:val="en-US"/>
                </w:rPr>
                <m:t>p,t</m:t>
              </m:r>
            </m:sub>
          </m:sSub>
          <m:r>
            <w:rPr>
              <w:rFonts w:ascii="Cambria Math" w:eastAsiaTheme="minorEastAsia" w:hAnsi="Cambria Math" w:cs="Calibri"/>
              <w:lang w:val="en-US"/>
            </w:rPr>
            <m:t xml:space="preserve"> ≤</m:t>
          </m:r>
          <m:sSubSup>
            <m:sSubSupPr>
              <m:ctrlPr>
                <w:rPr>
                  <w:rFonts w:ascii="Cambria Math" w:eastAsiaTheme="minorEastAsia" w:hAnsi="Cambria Math" w:cs="Calibri"/>
                  <w:i/>
                  <w:lang w:val="en-US"/>
                </w:rPr>
              </m:ctrlPr>
            </m:sSubSupPr>
            <m:e>
              <m:r>
                <w:rPr>
                  <w:rFonts w:ascii="Cambria Math" w:eastAsiaTheme="minorEastAsia" w:hAnsi="Cambria Math" w:cs="Calibri"/>
                  <w:lang w:val="en-US"/>
                </w:rPr>
                <m:t>CVaR</m:t>
              </m:r>
            </m:e>
            <m:sub>
              <m:r>
                <w:rPr>
                  <w:rFonts w:ascii="Cambria Math" w:eastAsiaTheme="minorEastAsia" w:hAnsi="Cambria Math" w:cs="Calibri"/>
                  <w:lang w:val="en-US"/>
                </w:rPr>
                <m:t>g,t</m:t>
              </m:r>
            </m:sub>
            <m:sup>
              <m:r>
                <w:rPr>
                  <w:rFonts w:ascii="Cambria Math" w:eastAsiaTheme="minorEastAsia" w:hAnsi="Cambria Math" w:cs="Calibri"/>
                  <w:lang w:val="en-US"/>
                </w:rPr>
                <m:t>max</m:t>
              </m:r>
            </m:sup>
          </m:sSubSup>
          <m:r>
            <w:rPr>
              <w:rFonts w:ascii="Cambria Math" w:eastAsiaTheme="minorEastAsia" w:hAnsi="Cambria Math" w:cs="Calibri"/>
              <w:lang w:val="en-US"/>
            </w:rPr>
            <m:t xml:space="preserve">   ∀t∈{1,…,T}</m:t>
          </m:r>
        </m:oMath>
      </m:oMathPara>
    </w:p>
    <w:p w14:paraId="787F2623" w14:textId="496006B0" w:rsidR="006F3E2F" w:rsidRPr="00314E05" w:rsidRDefault="00314E05" w:rsidP="00314E05">
      <w:pPr>
        <w:spacing w:after="240" w:line="276" w:lineRule="auto"/>
        <w:jc w:val="both"/>
        <w:rPr>
          <w:rFonts w:ascii="Calibri" w:hAnsi="Calibri" w:cs="Calibri"/>
          <w:lang w:val="en-US"/>
        </w:rPr>
      </w:pPr>
      <w:r w:rsidRPr="00314E05">
        <w:rPr>
          <w:lang w:val="en-US"/>
        </w:rPr>
        <w:t xml:space="preserve">A portfolio </w:t>
      </w:r>
      <w:r w:rsidRPr="00314E05">
        <w:rPr>
          <w:rStyle w:val="nfasis"/>
          <w:lang w:val="en-US"/>
        </w:rPr>
        <w:t>p</w:t>
      </w:r>
      <w:r w:rsidRPr="00314E05">
        <w:rPr>
          <w:lang w:val="en-US"/>
        </w:rPr>
        <w:t xml:space="preserve"> is compliant with glidepath </w:t>
      </w:r>
      <w:r w:rsidRPr="00314E05">
        <w:rPr>
          <w:rStyle w:val="nfasis"/>
          <w:lang w:val="en-US"/>
        </w:rPr>
        <w:t>g</w:t>
      </w:r>
      <w:r w:rsidRPr="00314E05">
        <w:rPr>
          <w:lang w:val="en-US"/>
        </w:rPr>
        <w:t xml:space="preserve"> only if, for every month </w:t>
      </w:r>
      <w:r w:rsidRPr="00314E05">
        <w:rPr>
          <w:rStyle w:val="nfasis"/>
          <w:lang w:val="en-US"/>
        </w:rPr>
        <w:t>t</w:t>
      </w:r>
      <w:r w:rsidRPr="00314E05">
        <w:rPr>
          <w:lang w:val="en-US"/>
        </w:rPr>
        <w:t>, its realized CVaR never exceeds the glidepath’s maximum admissible value.</w:t>
      </w:r>
    </w:p>
    <w:p w14:paraId="1EBE8CEF" w14:textId="77777777" w:rsidR="00314E05" w:rsidRDefault="00314E05">
      <w:pPr>
        <w:rPr>
          <w:rFonts w:ascii="Calibri" w:hAnsi="Calibri" w:cs="Calibri"/>
          <w:b/>
          <w:bCs/>
          <w:u w:val="single"/>
          <w:lang w:val="en-US"/>
        </w:rPr>
      </w:pPr>
      <w:r>
        <w:rPr>
          <w:rFonts w:ascii="Calibri" w:hAnsi="Calibri" w:cs="Calibri"/>
          <w:b/>
          <w:bCs/>
          <w:u w:val="single"/>
          <w:lang w:val="en-US"/>
        </w:rPr>
        <w:br w:type="page"/>
      </w:r>
    </w:p>
    <w:p w14:paraId="70372B7D" w14:textId="036397AD" w:rsidR="006F3E2F" w:rsidRPr="006F3E2F" w:rsidRDefault="006F3E2F" w:rsidP="006F3E2F">
      <w:pPr>
        <w:spacing w:after="240" w:line="276" w:lineRule="auto"/>
        <w:jc w:val="both"/>
        <w:rPr>
          <w:rFonts w:ascii="Calibri" w:hAnsi="Calibri" w:cs="Calibri"/>
          <w:b/>
          <w:bCs/>
          <w:u w:val="single"/>
          <w:lang w:val="en-US"/>
        </w:rPr>
      </w:pPr>
      <w:r w:rsidRPr="006F3E2F">
        <w:rPr>
          <w:rFonts w:ascii="Calibri" w:hAnsi="Calibri" w:cs="Calibri"/>
          <w:b/>
          <w:bCs/>
          <w:u w:val="single"/>
          <w:lang w:val="en-US"/>
        </w:rPr>
        <w:lastRenderedPageBreak/>
        <w:t>Computational Procedure</w:t>
      </w:r>
    </w:p>
    <w:p w14:paraId="63970A8F" w14:textId="77777777" w:rsidR="00911112" w:rsidRPr="00911112" w:rsidRDefault="00911112" w:rsidP="00911112">
      <w:pPr>
        <w:pStyle w:val="Prrafodelista"/>
        <w:numPr>
          <w:ilvl w:val="0"/>
          <w:numId w:val="4"/>
        </w:numPr>
        <w:spacing w:after="240" w:line="276" w:lineRule="auto"/>
        <w:rPr>
          <w:rFonts w:ascii="Calibri" w:hAnsi="Calibri" w:cs="Calibri"/>
          <w:lang w:val="en-US"/>
        </w:rPr>
      </w:pPr>
      <w:r w:rsidRPr="00911112">
        <w:rPr>
          <w:rFonts w:ascii="Calibri" w:hAnsi="Calibri" w:cs="Calibri"/>
          <w:lang w:val="en-US"/>
        </w:rPr>
        <w:t>Load data</w:t>
      </w:r>
    </w:p>
    <w:p w14:paraId="79CE4384" w14:textId="77777777" w:rsidR="00161A65" w:rsidRDefault="00911112" w:rsidP="00911112">
      <w:pPr>
        <w:pStyle w:val="Prrafodelista"/>
        <w:numPr>
          <w:ilvl w:val="0"/>
          <w:numId w:val="5"/>
        </w:numPr>
        <w:spacing w:after="240" w:line="276" w:lineRule="auto"/>
        <w:rPr>
          <w:rFonts w:ascii="Calibri" w:hAnsi="Calibri" w:cs="Calibri"/>
          <w:lang w:val="en-US"/>
        </w:rPr>
      </w:pPr>
      <w:r w:rsidRPr="00911112">
        <w:rPr>
          <w:rFonts w:ascii="Calibri" w:hAnsi="Calibri" w:cs="Calibri"/>
          <w:lang w:val="en-US"/>
        </w:rPr>
        <w:t>ports_df (T × P) from Loop_drunken_portfolio_results.xlsx.</w:t>
      </w:r>
    </w:p>
    <w:p w14:paraId="689CD135" w14:textId="5A228828" w:rsidR="00911112" w:rsidRPr="00161A65" w:rsidRDefault="00911112" w:rsidP="00911112">
      <w:pPr>
        <w:pStyle w:val="Prrafodelista"/>
        <w:numPr>
          <w:ilvl w:val="0"/>
          <w:numId w:val="5"/>
        </w:numPr>
        <w:spacing w:after="240" w:line="276" w:lineRule="auto"/>
        <w:rPr>
          <w:rFonts w:ascii="Calibri" w:hAnsi="Calibri" w:cs="Calibri"/>
          <w:lang w:val="en-US"/>
        </w:rPr>
      </w:pPr>
      <w:r w:rsidRPr="00161A65">
        <w:rPr>
          <w:rFonts w:ascii="Calibri" w:hAnsi="Calibri" w:cs="Calibri"/>
          <w:lang w:val="en-US"/>
        </w:rPr>
        <w:t>params_df and glides_df (T × G) from glidepaths_results.xlsx.</w:t>
      </w:r>
    </w:p>
    <w:p w14:paraId="0A7EDDEB" w14:textId="77777777" w:rsidR="00161A65" w:rsidRDefault="00161A65" w:rsidP="00161A65">
      <w:pPr>
        <w:pStyle w:val="Prrafodelista"/>
        <w:spacing w:after="240" w:line="276" w:lineRule="auto"/>
        <w:ind w:left="360"/>
        <w:rPr>
          <w:rFonts w:ascii="Calibri" w:hAnsi="Calibri" w:cs="Calibri"/>
          <w:lang w:val="en-US"/>
        </w:rPr>
      </w:pPr>
    </w:p>
    <w:p w14:paraId="632CBFDC" w14:textId="24DE9821" w:rsidR="00911112" w:rsidRPr="00161A65" w:rsidRDefault="00911112" w:rsidP="00161A65">
      <w:pPr>
        <w:pStyle w:val="Prrafodelista"/>
        <w:numPr>
          <w:ilvl w:val="0"/>
          <w:numId w:val="4"/>
        </w:numPr>
        <w:spacing w:after="240" w:line="276" w:lineRule="auto"/>
        <w:rPr>
          <w:rFonts w:ascii="Calibri" w:hAnsi="Calibri" w:cs="Calibri"/>
          <w:lang w:val="en-US"/>
        </w:rPr>
      </w:pPr>
      <w:r w:rsidRPr="00161A65">
        <w:rPr>
          <w:rFonts w:ascii="Calibri" w:hAnsi="Calibri" w:cs="Calibri"/>
          <w:lang w:val="en-US"/>
        </w:rPr>
        <w:t>Matrix comparison</w:t>
      </w:r>
    </w:p>
    <w:p w14:paraId="7A40B3B2" w14:textId="77777777" w:rsidR="00161A65" w:rsidRDefault="00911112" w:rsidP="00911112">
      <w:pPr>
        <w:pStyle w:val="Prrafodelista"/>
        <w:numPr>
          <w:ilvl w:val="0"/>
          <w:numId w:val="6"/>
        </w:numPr>
        <w:spacing w:after="240" w:line="276" w:lineRule="auto"/>
        <w:rPr>
          <w:rFonts w:ascii="Calibri" w:hAnsi="Calibri" w:cs="Calibri"/>
          <w:lang w:val="en-US"/>
        </w:rPr>
      </w:pPr>
      <w:r w:rsidRPr="00161A65">
        <w:rPr>
          <w:rFonts w:ascii="Calibri" w:hAnsi="Calibri" w:cs="Calibri"/>
          <w:lang w:val="en-US"/>
        </w:rPr>
        <w:t>For each glidepath g, compare its column in glides_df to all portfolios in ports_df.</w:t>
      </w:r>
    </w:p>
    <w:p w14:paraId="3395968A" w14:textId="77777777" w:rsidR="00161A65" w:rsidRDefault="00911112" w:rsidP="00911112">
      <w:pPr>
        <w:pStyle w:val="Prrafodelista"/>
        <w:numPr>
          <w:ilvl w:val="0"/>
          <w:numId w:val="6"/>
        </w:numPr>
        <w:spacing w:after="240" w:line="276" w:lineRule="auto"/>
        <w:rPr>
          <w:rFonts w:ascii="Calibri" w:hAnsi="Calibri" w:cs="Calibri"/>
          <w:lang w:val="en-US"/>
        </w:rPr>
      </w:pPr>
      <w:r w:rsidRPr="00161A65">
        <w:rPr>
          <w:rFonts w:ascii="Calibri" w:hAnsi="Calibri" w:cs="Calibri"/>
          <w:lang w:val="en-US"/>
        </w:rPr>
        <w:t>Use vectorized operations: check compliance ports_df &lt;= glides_df[g] simultaneously across all months and portfolios.</w:t>
      </w:r>
    </w:p>
    <w:p w14:paraId="13616728" w14:textId="77777777" w:rsidR="00161A65" w:rsidRDefault="00161A65" w:rsidP="00161A65">
      <w:pPr>
        <w:pStyle w:val="Prrafodelista"/>
        <w:spacing w:after="240" w:line="276" w:lineRule="auto"/>
        <w:ind w:left="360"/>
        <w:rPr>
          <w:rFonts w:ascii="Calibri" w:hAnsi="Calibri" w:cs="Calibri"/>
          <w:lang w:val="en-US"/>
        </w:rPr>
      </w:pPr>
    </w:p>
    <w:p w14:paraId="6EA209D7" w14:textId="1A38E2CC" w:rsidR="00911112" w:rsidRPr="00161A65" w:rsidRDefault="00911112" w:rsidP="00161A65">
      <w:pPr>
        <w:pStyle w:val="Prrafodelista"/>
        <w:numPr>
          <w:ilvl w:val="0"/>
          <w:numId w:val="4"/>
        </w:numPr>
        <w:spacing w:after="240" w:line="276" w:lineRule="auto"/>
        <w:rPr>
          <w:rFonts w:ascii="Calibri" w:hAnsi="Calibri" w:cs="Calibri"/>
          <w:lang w:val="en-US"/>
        </w:rPr>
      </w:pPr>
      <w:r w:rsidRPr="00161A65">
        <w:rPr>
          <w:rFonts w:ascii="Calibri" w:hAnsi="Calibri" w:cs="Calibri"/>
          <w:lang w:val="en-US"/>
        </w:rPr>
        <w:t>Identify compliant portfolios</w:t>
      </w:r>
    </w:p>
    <w:p w14:paraId="64D6BB7A" w14:textId="77777777" w:rsidR="00911112" w:rsidRPr="00911112" w:rsidRDefault="00911112" w:rsidP="00911112">
      <w:pPr>
        <w:spacing w:after="240" w:line="276" w:lineRule="auto"/>
        <w:rPr>
          <w:rFonts w:ascii="Calibri" w:hAnsi="Calibri" w:cs="Calibri"/>
          <w:lang w:val="en-US"/>
        </w:rPr>
      </w:pPr>
      <w:r w:rsidRPr="00911112">
        <w:rPr>
          <w:rFonts w:ascii="Calibri" w:hAnsi="Calibri" w:cs="Calibri"/>
          <w:lang w:val="en-US"/>
        </w:rPr>
        <w:t>For glidepath g, count the number of portfolios p that satisfy the condition for every month.</w:t>
      </w:r>
    </w:p>
    <w:p w14:paraId="51AB1A50" w14:textId="77777777" w:rsidR="00911112" w:rsidRPr="00161A65" w:rsidRDefault="00911112" w:rsidP="00161A65">
      <w:pPr>
        <w:pStyle w:val="Prrafodelista"/>
        <w:numPr>
          <w:ilvl w:val="0"/>
          <w:numId w:val="4"/>
        </w:numPr>
        <w:spacing w:after="240" w:line="276" w:lineRule="auto"/>
        <w:rPr>
          <w:rFonts w:ascii="Calibri" w:hAnsi="Calibri" w:cs="Calibri"/>
          <w:lang w:val="en-US"/>
        </w:rPr>
      </w:pPr>
      <w:r w:rsidRPr="00161A65">
        <w:rPr>
          <w:rFonts w:ascii="Calibri" w:hAnsi="Calibri" w:cs="Calibri"/>
          <w:lang w:val="en-US"/>
        </w:rPr>
        <w:t>Compute summary metrics</w:t>
      </w:r>
    </w:p>
    <w:p w14:paraId="2C1D3E30" w14:textId="77777777" w:rsidR="00911112" w:rsidRPr="00911112" w:rsidRDefault="00911112" w:rsidP="00911112">
      <w:pPr>
        <w:spacing w:after="240" w:line="276" w:lineRule="auto"/>
        <w:rPr>
          <w:rFonts w:ascii="Calibri" w:hAnsi="Calibri" w:cs="Calibri"/>
          <w:lang w:val="en-US"/>
        </w:rPr>
      </w:pPr>
      <w:r w:rsidRPr="00911112">
        <w:rPr>
          <w:rFonts w:ascii="Calibri" w:hAnsi="Calibri" w:cs="Calibri"/>
          <w:lang w:val="en-US"/>
        </w:rPr>
        <w:t>For each glidepath g:</w:t>
      </w:r>
    </w:p>
    <w:p w14:paraId="35CFAE0E" w14:textId="77777777" w:rsidR="00161A65" w:rsidRDefault="00911112" w:rsidP="00911112">
      <w:pPr>
        <w:pStyle w:val="Prrafodelista"/>
        <w:numPr>
          <w:ilvl w:val="0"/>
          <w:numId w:val="7"/>
        </w:numPr>
        <w:spacing w:after="240" w:line="276" w:lineRule="auto"/>
        <w:rPr>
          <w:rFonts w:ascii="Calibri" w:hAnsi="Calibri" w:cs="Calibri"/>
          <w:lang w:val="en-US"/>
        </w:rPr>
      </w:pPr>
      <w:r w:rsidRPr="00161A65">
        <w:rPr>
          <w:rFonts w:ascii="Calibri" w:hAnsi="Calibri" w:cs="Calibri"/>
          <w:lang w:val="en-US"/>
        </w:rPr>
        <w:t>portfolios_ok: number of compliant portfolios.</w:t>
      </w:r>
    </w:p>
    <w:p w14:paraId="4A37A7CE" w14:textId="77777777" w:rsidR="00161A65" w:rsidRDefault="00911112" w:rsidP="00911112">
      <w:pPr>
        <w:pStyle w:val="Prrafodelista"/>
        <w:numPr>
          <w:ilvl w:val="0"/>
          <w:numId w:val="7"/>
        </w:numPr>
        <w:spacing w:after="240" w:line="276" w:lineRule="auto"/>
        <w:rPr>
          <w:rFonts w:ascii="Calibri" w:hAnsi="Calibri" w:cs="Calibri"/>
          <w:lang w:val="en-US"/>
        </w:rPr>
      </w:pPr>
      <w:r w:rsidRPr="00161A65">
        <w:rPr>
          <w:rFonts w:ascii="Calibri" w:hAnsi="Calibri" w:cs="Calibri"/>
          <w:lang w:val="en-US"/>
        </w:rPr>
        <w:t>total_portfolios: total number of simulated portfolios.</w:t>
      </w:r>
    </w:p>
    <w:p w14:paraId="7FEF2132" w14:textId="1D6F19A6" w:rsidR="00911112" w:rsidRPr="00161A65" w:rsidRDefault="00911112" w:rsidP="00911112">
      <w:pPr>
        <w:pStyle w:val="Prrafodelista"/>
        <w:numPr>
          <w:ilvl w:val="0"/>
          <w:numId w:val="7"/>
        </w:numPr>
        <w:spacing w:after="240" w:line="276" w:lineRule="auto"/>
        <w:rPr>
          <w:rFonts w:ascii="Calibri" w:hAnsi="Calibri" w:cs="Calibri"/>
          <w:lang w:val="en-US"/>
        </w:rPr>
      </w:pPr>
      <w:r w:rsidRPr="00161A65">
        <w:rPr>
          <w:rFonts w:ascii="Calibri" w:hAnsi="Calibri" w:cs="Calibri"/>
          <w:lang w:val="en-US"/>
        </w:rPr>
        <w:t>pct_ok: ratio of compliant portfolios, portfolios_ok / total_portfolios.</w:t>
      </w:r>
    </w:p>
    <w:p w14:paraId="7991D43B" w14:textId="77777777" w:rsidR="00161A65" w:rsidRDefault="00161A65" w:rsidP="00161A65">
      <w:pPr>
        <w:pStyle w:val="Prrafodelista"/>
        <w:spacing w:after="240" w:line="276" w:lineRule="auto"/>
        <w:ind w:left="360"/>
        <w:rPr>
          <w:rFonts w:ascii="Calibri" w:hAnsi="Calibri" w:cs="Calibri"/>
          <w:lang w:val="en-US"/>
        </w:rPr>
      </w:pPr>
    </w:p>
    <w:p w14:paraId="16761852" w14:textId="1A563DE9" w:rsidR="00911112" w:rsidRPr="00161A65" w:rsidRDefault="00911112" w:rsidP="00161A65">
      <w:pPr>
        <w:pStyle w:val="Prrafodelista"/>
        <w:numPr>
          <w:ilvl w:val="0"/>
          <w:numId w:val="4"/>
        </w:numPr>
        <w:spacing w:after="240" w:line="276" w:lineRule="auto"/>
        <w:rPr>
          <w:rFonts w:ascii="Calibri" w:hAnsi="Calibri" w:cs="Calibri"/>
          <w:lang w:val="en-US"/>
        </w:rPr>
      </w:pPr>
      <w:r w:rsidRPr="00161A65">
        <w:rPr>
          <w:rFonts w:ascii="Calibri" w:hAnsi="Calibri" w:cs="Calibri"/>
          <w:lang w:val="en-US"/>
        </w:rPr>
        <w:t>Merge with glidepath parameters</w:t>
      </w:r>
    </w:p>
    <w:p w14:paraId="7817D3C6" w14:textId="6CFD2E6E" w:rsidR="00161A65" w:rsidRDefault="00911112" w:rsidP="00911112">
      <w:pPr>
        <w:pStyle w:val="Prrafodelista"/>
        <w:numPr>
          <w:ilvl w:val="0"/>
          <w:numId w:val="8"/>
        </w:numPr>
        <w:spacing w:after="240" w:line="276" w:lineRule="auto"/>
        <w:rPr>
          <w:rFonts w:ascii="Calibri" w:hAnsi="Calibri" w:cs="Calibri"/>
          <w:lang w:val="en-US"/>
        </w:rPr>
      </w:pPr>
      <w:r w:rsidRPr="00161A65">
        <w:rPr>
          <w:rFonts w:ascii="Calibri" w:hAnsi="Calibri" w:cs="Calibri"/>
          <w:lang w:val="en-US"/>
        </w:rPr>
        <w:t xml:space="preserve">Combine summary results with the corresponding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start</m:t>
            </m:r>
          </m:sub>
        </m:sSub>
      </m:oMath>
      <w:r w:rsidR="006669E7">
        <w:rPr>
          <w:rFonts w:ascii="Calibri" w:eastAsiaTheme="minorEastAsia" w:hAnsi="Calibri" w:cs="Calibri"/>
          <w:lang w:val="en-US"/>
        </w:rPr>
        <w:t xml:space="preserv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m:t>
            </m:r>
          </m:sub>
        </m:sSub>
      </m:oMath>
      <w:r w:rsidR="006669E7">
        <w:rPr>
          <w:rFonts w:ascii="Calibri" w:eastAsiaTheme="minorEastAsia" w:hAnsi="Calibri" w:cs="Calibri"/>
          <w:lang w:val="en-US"/>
        </w:rPr>
        <w:t xml:space="preserve">, A, B,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B</m:t>
            </m:r>
          </m:sub>
        </m:sSub>
      </m:oMath>
      <w:r w:rsidR="006669E7">
        <w:rPr>
          <w:rFonts w:ascii="Calibri" w:eastAsiaTheme="minorEastAsia" w:hAnsi="Calibri" w:cs="Calibri"/>
          <w:lang w:val="en-US"/>
        </w:rPr>
        <w:t xml:space="preserve">, and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end</m:t>
            </m:r>
          </m:sub>
        </m:sSub>
      </m:oMath>
      <w:r w:rsidR="006669E7">
        <w:rPr>
          <w:rFonts w:ascii="Calibri" w:eastAsiaTheme="minorEastAsia" w:hAnsi="Calibri" w:cs="Calibri"/>
          <w:lang w:val="en-US"/>
        </w:rPr>
        <w:t>.</w:t>
      </w:r>
    </w:p>
    <w:p w14:paraId="1FB747C2" w14:textId="6BDF7EFE" w:rsidR="006F3E2F" w:rsidRPr="00161A65" w:rsidRDefault="00911112" w:rsidP="00911112">
      <w:pPr>
        <w:pStyle w:val="Prrafodelista"/>
        <w:numPr>
          <w:ilvl w:val="0"/>
          <w:numId w:val="8"/>
        </w:numPr>
        <w:spacing w:after="240" w:line="276" w:lineRule="auto"/>
        <w:rPr>
          <w:rFonts w:ascii="Calibri" w:hAnsi="Calibri" w:cs="Calibri"/>
          <w:lang w:val="en-US"/>
        </w:rPr>
      </w:pPr>
      <w:r w:rsidRPr="00161A65">
        <w:rPr>
          <w:rFonts w:ascii="Calibri" w:hAnsi="Calibri" w:cs="Calibri"/>
          <w:lang w:val="en-US"/>
        </w:rPr>
        <w:t>Produce a final table sorted by glidepath parameters and compliance rate.</w:t>
      </w:r>
    </w:p>
    <w:p w14:paraId="35E9DD98" w14:textId="77777777" w:rsidR="006F3E2F" w:rsidRPr="006F3E2F" w:rsidRDefault="006F3E2F" w:rsidP="006F3E2F">
      <w:pPr>
        <w:spacing w:after="240" w:line="276" w:lineRule="auto"/>
        <w:rPr>
          <w:rFonts w:ascii="Calibri" w:hAnsi="Calibri" w:cs="Calibri"/>
          <w:lang w:val="en-US"/>
        </w:rPr>
      </w:pPr>
    </w:p>
    <w:sectPr w:rsidR="006F3E2F" w:rsidRPr="006F3E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72D08"/>
    <w:multiLevelType w:val="hybridMultilevel"/>
    <w:tmpl w:val="86AE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952B9"/>
    <w:multiLevelType w:val="hybridMultilevel"/>
    <w:tmpl w:val="A858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136160"/>
    <w:multiLevelType w:val="hybridMultilevel"/>
    <w:tmpl w:val="B114E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7D3413"/>
    <w:multiLevelType w:val="hybridMultilevel"/>
    <w:tmpl w:val="CF4C2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964BC2"/>
    <w:multiLevelType w:val="hybridMultilevel"/>
    <w:tmpl w:val="16CCFD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4705D46"/>
    <w:multiLevelType w:val="hybridMultilevel"/>
    <w:tmpl w:val="ECBC71AC"/>
    <w:lvl w:ilvl="0" w:tplc="72D866FE">
      <w:start w:val="1"/>
      <w:numFmt w:val="decimal"/>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6A86768E"/>
    <w:multiLevelType w:val="hybridMultilevel"/>
    <w:tmpl w:val="DAA0B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996B3D"/>
    <w:multiLevelType w:val="multilevel"/>
    <w:tmpl w:val="A6C2E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0"/>
  </w:num>
  <w:num w:numId="4">
    <w:abstractNumId w:val="4"/>
  </w:num>
  <w:num w:numId="5">
    <w:abstractNumId w:val="3"/>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B9"/>
    <w:rsid w:val="000D0BB9"/>
    <w:rsid w:val="00151A03"/>
    <w:rsid w:val="00161A65"/>
    <w:rsid w:val="00314E05"/>
    <w:rsid w:val="005702D7"/>
    <w:rsid w:val="006669E7"/>
    <w:rsid w:val="006B1F19"/>
    <w:rsid w:val="006F2AE9"/>
    <w:rsid w:val="006F3E2F"/>
    <w:rsid w:val="0072440B"/>
    <w:rsid w:val="007B6531"/>
    <w:rsid w:val="00911112"/>
    <w:rsid w:val="009418FD"/>
    <w:rsid w:val="0095032E"/>
    <w:rsid w:val="00950751"/>
    <w:rsid w:val="009C5B9A"/>
    <w:rsid w:val="009D5217"/>
    <w:rsid w:val="00AA57A6"/>
    <w:rsid w:val="00E66F8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43A8"/>
  <w15:chartTrackingRefBased/>
  <w15:docId w15:val="{7BD8F1A7-303A-8D4C-BA0E-672B1D976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0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0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0B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0B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B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BB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BB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BB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BB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B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0B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0B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0B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0B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0B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0B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0B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0BB9"/>
    <w:rPr>
      <w:rFonts w:eastAsiaTheme="majorEastAsia" w:cstheme="majorBidi"/>
      <w:color w:val="272727" w:themeColor="text1" w:themeTint="D8"/>
    </w:rPr>
  </w:style>
  <w:style w:type="paragraph" w:styleId="Ttulo">
    <w:name w:val="Title"/>
    <w:basedOn w:val="Normal"/>
    <w:next w:val="Normal"/>
    <w:link w:val="TtuloCar"/>
    <w:uiPriority w:val="10"/>
    <w:qFormat/>
    <w:rsid w:val="000D0BB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0B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0BB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0B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BB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D0BB9"/>
    <w:rPr>
      <w:i/>
      <w:iCs/>
      <w:color w:val="404040" w:themeColor="text1" w:themeTint="BF"/>
    </w:rPr>
  </w:style>
  <w:style w:type="paragraph" w:styleId="Prrafodelista">
    <w:name w:val="List Paragraph"/>
    <w:basedOn w:val="Normal"/>
    <w:uiPriority w:val="34"/>
    <w:qFormat/>
    <w:rsid w:val="000D0BB9"/>
    <w:pPr>
      <w:ind w:left="720"/>
      <w:contextualSpacing/>
    </w:pPr>
  </w:style>
  <w:style w:type="character" w:styleId="nfasisintenso">
    <w:name w:val="Intense Emphasis"/>
    <w:basedOn w:val="Fuentedeprrafopredeter"/>
    <w:uiPriority w:val="21"/>
    <w:qFormat/>
    <w:rsid w:val="000D0BB9"/>
    <w:rPr>
      <w:i/>
      <w:iCs/>
      <w:color w:val="0F4761" w:themeColor="accent1" w:themeShade="BF"/>
    </w:rPr>
  </w:style>
  <w:style w:type="paragraph" w:styleId="Citadestacada">
    <w:name w:val="Intense Quote"/>
    <w:basedOn w:val="Normal"/>
    <w:next w:val="Normal"/>
    <w:link w:val="CitadestacadaCar"/>
    <w:uiPriority w:val="30"/>
    <w:qFormat/>
    <w:rsid w:val="000D0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0BB9"/>
    <w:rPr>
      <w:i/>
      <w:iCs/>
      <w:color w:val="0F4761" w:themeColor="accent1" w:themeShade="BF"/>
    </w:rPr>
  </w:style>
  <w:style w:type="character" w:styleId="Referenciaintensa">
    <w:name w:val="Intense Reference"/>
    <w:basedOn w:val="Fuentedeprrafopredeter"/>
    <w:uiPriority w:val="32"/>
    <w:qFormat/>
    <w:rsid w:val="000D0BB9"/>
    <w:rPr>
      <w:b/>
      <w:bCs/>
      <w:smallCaps/>
      <w:color w:val="0F4761" w:themeColor="accent1" w:themeShade="BF"/>
      <w:spacing w:val="5"/>
    </w:rPr>
  </w:style>
  <w:style w:type="character" w:styleId="Textodelmarcadordeposicin">
    <w:name w:val="Placeholder Text"/>
    <w:basedOn w:val="Fuentedeprrafopredeter"/>
    <w:uiPriority w:val="99"/>
    <w:semiHidden/>
    <w:rsid w:val="006F3E2F"/>
    <w:rPr>
      <w:color w:val="666666"/>
    </w:rPr>
  </w:style>
  <w:style w:type="character" w:styleId="nfasis">
    <w:name w:val="Emphasis"/>
    <w:basedOn w:val="Fuentedeprrafopredeter"/>
    <w:uiPriority w:val="20"/>
    <w:qFormat/>
    <w:rsid w:val="00314E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40594">
      <w:bodyDiv w:val="1"/>
      <w:marLeft w:val="0"/>
      <w:marRight w:val="0"/>
      <w:marTop w:val="0"/>
      <w:marBottom w:val="0"/>
      <w:divBdr>
        <w:top w:val="none" w:sz="0" w:space="0" w:color="auto"/>
        <w:left w:val="none" w:sz="0" w:space="0" w:color="auto"/>
        <w:bottom w:val="none" w:sz="0" w:space="0" w:color="auto"/>
        <w:right w:val="none" w:sz="0" w:space="0" w:color="auto"/>
      </w:divBdr>
    </w:div>
    <w:div w:id="142235226">
      <w:bodyDiv w:val="1"/>
      <w:marLeft w:val="0"/>
      <w:marRight w:val="0"/>
      <w:marTop w:val="0"/>
      <w:marBottom w:val="0"/>
      <w:divBdr>
        <w:top w:val="none" w:sz="0" w:space="0" w:color="auto"/>
        <w:left w:val="none" w:sz="0" w:space="0" w:color="auto"/>
        <w:bottom w:val="none" w:sz="0" w:space="0" w:color="auto"/>
        <w:right w:val="none" w:sz="0" w:space="0" w:color="auto"/>
      </w:divBdr>
    </w:div>
    <w:div w:id="642123547">
      <w:bodyDiv w:val="1"/>
      <w:marLeft w:val="0"/>
      <w:marRight w:val="0"/>
      <w:marTop w:val="0"/>
      <w:marBottom w:val="0"/>
      <w:divBdr>
        <w:top w:val="none" w:sz="0" w:space="0" w:color="auto"/>
        <w:left w:val="none" w:sz="0" w:space="0" w:color="auto"/>
        <w:bottom w:val="none" w:sz="0" w:space="0" w:color="auto"/>
        <w:right w:val="none" w:sz="0" w:space="0" w:color="auto"/>
      </w:divBdr>
    </w:div>
    <w:div w:id="751002958">
      <w:bodyDiv w:val="1"/>
      <w:marLeft w:val="0"/>
      <w:marRight w:val="0"/>
      <w:marTop w:val="0"/>
      <w:marBottom w:val="0"/>
      <w:divBdr>
        <w:top w:val="none" w:sz="0" w:space="0" w:color="auto"/>
        <w:left w:val="none" w:sz="0" w:space="0" w:color="auto"/>
        <w:bottom w:val="none" w:sz="0" w:space="0" w:color="auto"/>
        <w:right w:val="none" w:sz="0" w:space="0" w:color="auto"/>
      </w:divBdr>
    </w:div>
    <w:div w:id="934168859">
      <w:bodyDiv w:val="1"/>
      <w:marLeft w:val="0"/>
      <w:marRight w:val="0"/>
      <w:marTop w:val="0"/>
      <w:marBottom w:val="0"/>
      <w:divBdr>
        <w:top w:val="none" w:sz="0" w:space="0" w:color="auto"/>
        <w:left w:val="none" w:sz="0" w:space="0" w:color="auto"/>
        <w:bottom w:val="none" w:sz="0" w:space="0" w:color="auto"/>
        <w:right w:val="none" w:sz="0" w:space="0" w:color="auto"/>
      </w:divBdr>
    </w:div>
    <w:div w:id="1604339241">
      <w:bodyDiv w:val="1"/>
      <w:marLeft w:val="0"/>
      <w:marRight w:val="0"/>
      <w:marTop w:val="0"/>
      <w:marBottom w:val="0"/>
      <w:divBdr>
        <w:top w:val="none" w:sz="0" w:space="0" w:color="auto"/>
        <w:left w:val="none" w:sz="0" w:space="0" w:color="auto"/>
        <w:bottom w:val="none" w:sz="0" w:space="0" w:color="auto"/>
        <w:right w:val="none" w:sz="0" w:space="0" w:color="auto"/>
      </w:divBdr>
    </w:div>
    <w:div w:id="175481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435</Words>
  <Characters>2481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MuÃ±oz Valero</dc:creator>
  <cp:keywords/>
  <dc:description/>
  <cp:lastModifiedBy>Clapes_12</cp:lastModifiedBy>
  <cp:revision>12</cp:revision>
  <dcterms:created xsi:type="dcterms:W3CDTF">2025-10-27T01:18:00Z</dcterms:created>
  <dcterms:modified xsi:type="dcterms:W3CDTF">2025-10-28T18:11:00Z</dcterms:modified>
</cp:coreProperties>
</file>