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19E67A" w14:textId="77777777" w:rsidR="00577C43" w:rsidRPr="00072013" w:rsidRDefault="00577C43" w:rsidP="00072013">
      <w:pPr>
        <w:spacing w:after="240" w:line="276" w:lineRule="auto"/>
        <w:jc w:val="center"/>
        <w:rPr>
          <w:rFonts w:ascii="Calibri" w:hAnsi="Calibri" w:cs="Calibri"/>
          <w:b/>
          <w:bCs/>
          <w:sz w:val="32"/>
          <w:szCs w:val="32"/>
          <w:lang w:val="en-US"/>
        </w:rPr>
      </w:pPr>
      <w:r w:rsidRPr="00072013">
        <w:rPr>
          <w:rFonts w:ascii="Calibri" w:hAnsi="Calibri" w:cs="Calibri"/>
          <w:b/>
          <w:bCs/>
          <w:sz w:val="32"/>
          <w:szCs w:val="32"/>
          <w:lang w:val="en-US"/>
        </w:rPr>
        <w:t>Methodology for Generating CVaR Glidepaths</w:t>
      </w:r>
    </w:p>
    <w:p w14:paraId="3435BBCB" w14:textId="443DD851" w:rsidR="00E514DC" w:rsidRDefault="00E514DC" w:rsidP="00FA39AB">
      <w:pPr>
        <w:spacing w:after="240" w:line="276" w:lineRule="auto"/>
        <w:jc w:val="both"/>
        <w:rPr>
          <w:rFonts w:ascii="Calibri" w:hAnsi="Calibri" w:cs="Calibri"/>
          <w:lang w:val="en-US"/>
        </w:rPr>
      </w:pPr>
      <w:r w:rsidRPr="00E514DC">
        <w:rPr>
          <w:rFonts w:ascii="Calibri" w:hAnsi="Calibri" w:cs="Calibri"/>
          <w:lang w:val="en-US"/>
        </w:rPr>
        <w:t xml:space="preserve">This section describes the methodology used to generate a comprehensive set of </w:t>
      </w:r>
      <w:r w:rsidRPr="00E514DC">
        <w:rPr>
          <w:rFonts w:ascii="Calibri" w:hAnsi="Calibri" w:cs="Calibri"/>
          <w:b/>
          <w:bCs/>
          <w:lang w:val="en-US"/>
        </w:rPr>
        <w:t>CVaR glidepaths</w:t>
      </w:r>
      <w:r w:rsidRPr="00E514DC">
        <w:rPr>
          <w:rFonts w:ascii="Calibri" w:hAnsi="Calibri" w:cs="Calibri"/>
          <w:lang w:val="en-US"/>
        </w:rPr>
        <w:t>. The purpose of this approach is to provide a parsimonious yet systematic framework capable of exploring a wide range of potential risk profiles, while remaining consistent with standard lifecycle investment strategies</w:t>
      </w:r>
    </w:p>
    <w:p w14:paraId="7BECA867" w14:textId="6A933197" w:rsidR="00577C43" w:rsidRPr="00072013" w:rsidRDefault="00577C43" w:rsidP="00577C43">
      <w:pPr>
        <w:pStyle w:val="Prrafodelista"/>
        <w:numPr>
          <w:ilvl w:val="0"/>
          <w:numId w:val="4"/>
        </w:numPr>
        <w:spacing w:after="240" w:line="276" w:lineRule="auto"/>
        <w:jc w:val="both"/>
        <w:rPr>
          <w:rFonts w:ascii="Calibri" w:hAnsi="Calibri" w:cs="Calibri"/>
          <w:b/>
          <w:bCs/>
          <w:u w:val="single"/>
          <w:lang w:val="en-US"/>
        </w:rPr>
      </w:pPr>
      <w:r w:rsidRPr="00072013">
        <w:rPr>
          <w:rFonts w:ascii="Calibri" w:hAnsi="Calibri" w:cs="Calibri"/>
          <w:b/>
          <w:bCs/>
          <w:u w:val="single"/>
          <w:lang w:val="en-US"/>
        </w:rPr>
        <w:t>Piecewise Linear Specification</w:t>
      </w:r>
    </w:p>
    <w:p w14:paraId="6E5900ED" w14:textId="77777777" w:rsidR="00E514DC" w:rsidRDefault="00E514DC" w:rsidP="00FA39AB">
      <w:pPr>
        <w:spacing w:after="240" w:line="276" w:lineRule="auto"/>
        <w:jc w:val="both"/>
        <w:rPr>
          <w:rFonts w:ascii="Calibri" w:hAnsi="Calibri" w:cs="Calibri"/>
          <w:lang w:val="en-US"/>
        </w:rPr>
      </w:pPr>
      <w:r w:rsidRPr="00E514DC">
        <w:rPr>
          <w:rFonts w:ascii="Calibri" w:hAnsi="Calibri" w:cs="Calibri"/>
          <w:lang w:val="en-US"/>
        </w:rPr>
        <w:t xml:space="preserve">The evolution of the maximum admissible CVaR over the lifecycle of an individual is modeled through a </w:t>
      </w:r>
      <w:r w:rsidRPr="00E514DC">
        <w:rPr>
          <w:rFonts w:ascii="Calibri" w:hAnsi="Calibri" w:cs="Calibri"/>
          <w:b/>
          <w:bCs/>
          <w:lang w:val="en-US"/>
        </w:rPr>
        <w:t>piecewise function</w:t>
      </w:r>
      <w:r w:rsidRPr="00E514DC">
        <w:rPr>
          <w:rFonts w:ascii="Calibri" w:hAnsi="Calibri" w:cs="Calibri"/>
          <w:lang w:val="en-US"/>
        </w:rPr>
        <w:t xml:space="preserve"> comprising three phases: </w:t>
      </w:r>
    </w:p>
    <w:p w14:paraId="24D5BD29" w14:textId="58832C3C" w:rsidR="00577C43" w:rsidRPr="00E514DC" w:rsidRDefault="00577C43" w:rsidP="00FA39AB">
      <w:pPr>
        <w:spacing w:after="240" w:line="276" w:lineRule="auto"/>
        <w:jc w:val="both"/>
        <w:rPr>
          <w:rFonts w:ascii="Calibri" w:hAnsi="Calibri" w:cs="Calibri"/>
          <w:lang w:val="en-US"/>
        </w:rPr>
      </w:pPr>
      <w:r w:rsidRPr="00072013">
        <w:rPr>
          <w:rFonts w:ascii="Calibri" w:hAnsi="Calibri" w:cs="Calibri"/>
          <w:lang w:val="en-US"/>
        </w:rPr>
        <w:t>(</w:t>
      </w:r>
      <w:proofErr w:type="spellStart"/>
      <w:r w:rsidRPr="00072013">
        <w:rPr>
          <w:rFonts w:ascii="Calibri" w:hAnsi="Calibri" w:cs="Calibri"/>
          <w:lang w:val="en-US"/>
        </w:rPr>
        <w:t>i</w:t>
      </w:r>
      <w:proofErr w:type="spellEnd"/>
      <w:r w:rsidRPr="00072013">
        <w:rPr>
          <w:rFonts w:ascii="Calibri" w:hAnsi="Calibri" w:cs="Calibri"/>
          <w:lang w:val="en-US"/>
        </w:rPr>
        <w:t xml:space="preserve">) </w:t>
      </w:r>
      <w:r w:rsidR="00E514DC" w:rsidRPr="00E514DC">
        <w:rPr>
          <w:rFonts w:ascii="Calibri" w:hAnsi="Calibri" w:cs="Calibri"/>
          <w:lang w:val="en-US"/>
        </w:rPr>
        <w:t>Initial plateau:</w:t>
      </w:r>
      <w:r w:rsidR="00E514DC">
        <w:rPr>
          <w:rFonts w:ascii="Calibri" w:hAnsi="Calibri" w:cs="Calibri"/>
          <w:lang w:val="en-US"/>
        </w:rPr>
        <w:t xml:space="preserve"> until age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t</m:t>
            </m:r>
          </m:e>
          <m:sub>
            <m:r>
              <w:rPr>
                <w:rFonts w:ascii="Cambria Math" w:hAnsi="Cambria Math" w:cs="Calibri"/>
                <w:lang w:val="en-US"/>
              </w:rPr>
              <m:t>A</m:t>
            </m:r>
          </m:sub>
        </m:sSub>
      </m:oMath>
      <w:r w:rsidR="00E514DC">
        <w:rPr>
          <w:rFonts w:ascii="Calibri" w:eastAsiaTheme="minorEastAsia" w:hAnsi="Calibri" w:cs="Calibri"/>
          <w:lang w:val="en-US"/>
        </w:rPr>
        <w:t xml:space="preserve">, the CVaR glidepath </w:t>
      </w:r>
      <w:r w:rsidR="00E514DC" w:rsidRPr="00E514DC">
        <w:rPr>
          <w:rFonts w:ascii="Calibri" w:eastAsiaTheme="minorEastAsia" w:hAnsi="Calibri" w:cs="Calibri"/>
          <w:lang w:val="en-US"/>
        </w:rPr>
        <w:t xml:space="preserve">remains constant at a high level </w:t>
      </w:r>
      <m:oMath>
        <m:r>
          <w:rPr>
            <w:rFonts w:ascii="Cambria Math" w:eastAsiaTheme="minorEastAsia" w:hAnsi="Cambria Math" w:cs="Calibri"/>
            <w:lang w:val="en-US"/>
          </w:rPr>
          <m:t>A</m:t>
        </m:r>
      </m:oMath>
      <w:r w:rsidR="00E514DC">
        <w:rPr>
          <w:rFonts w:ascii="Calibri" w:eastAsiaTheme="minorEastAsia" w:hAnsi="Calibri" w:cs="Calibri"/>
          <w:lang w:val="en-US"/>
        </w:rPr>
        <w:t>.</w:t>
      </w:r>
    </w:p>
    <w:p w14:paraId="7A2F963B" w14:textId="52B8BDEE" w:rsidR="00577C43" w:rsidRPr="00E514DC" w:rsidRDefault="00577C43" w:rsidP="00FA39AB">
      <w:pPr>
        <w:spacing w:after="240" w:line="276" w:lineRule="auto"/>
        <w:jc w:val="both"/>
        <w:rPr>
          <w:rFonts w:ascii="Calibri" w:hAnsi="Calibri" w:cs="Calibri"/>
          <w:lang w:val="en-US"/>
        </w:rPr>
      </w:pPr>
      <w:r w:rsidRPr="00072013">
        <w:rPr>
          <w:rFonts w:ascii="Calibri" w:hAnsi="Calibri" w:cs="Calibri"/>
          <w:lang w:val="en-US"/>
        </w:rPr>
        <w:t xml:space="preserve">(ii) </w:t>
      </w:r>
      <w:r w:rsidR="00E514DC">
        <w:rPr>
          <w:rFonts w:ascii="Calibri" w:hAnsi="Calibri" w:cs="Calibri"/>
          <w:lang w:val="en-US"/>
        </w:rPr>
        <w:t xml:space="preserve">Linear transition: between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t</m:t>
            </m:r>
          </m:e>
          <m:sub>
            <m:r>
              <w:rPr>
                <w:rFonts w:ascii="Cambria Math" w:hAnsi="Cambria Math" w:cs="Calibri"/>
                <w:lang w:val="en-US"/>
              </w:rPr>
              <m:t>A</m:t>
            </m:r>
          </m:sub>
        </m:sSub>
      </m:oMath>
      <w:r w:rsidR="00E514DC">
        <w:rPr>
          <w:rFonts w:ascii="Calibri" w:eastAsiaTheme="minorEastAsia" w:hAnsi="Calibri" w:cs="Calibri"/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t</m:t>
            </m:r>
          </m:e>
          <m:sub>
            <m:r>
              <w:rPr>
                <w:rFonts w:ascii="Cambria Math" w:hAnsi="Cambria Math" w:cs="Calibri"/>
                <w:lang w:val="en-US"/>
              </w:rPr>
              <m:t>B</m:t>
            </m:r>
          </m:sub>
        </m:sSub>
      </m:oMath>
      <w:r w:rsidR="00E514DC">
        <w:rPr>
          <w:rFonts w:ascii="Calibri" w:eastAsiaTheme="minorEastAsia" w:hAnsi="Calibri" w:cs="Calibri"/>
          <w:lang w:val="en-US"/>
        </w:rPr>
        <w:t xml:space="preserve">, the CVaR </w:t>
      </w:r>
      <w:r w:rsidR="00E514DC" w:rsidRPr="00E514DC">
        <w:rPr>
          <w:rFonts w:ascii="Calibri" w:eastAsiaTheme="minorEastAsia" w:hAnsi="Calibri" w:cs="Calibri"/>
          <w:lang w:val="en-US"/>
        </w:rPr>
        <w:t xml:space="preserve">glidepath declines linearly from </w:t>
      </w:r>
      <m:oMath>
        <m:r>
          <w:rPr>
            <w:rFonts w:ascii="Cambria Math" w:eastAsiaTheme="minorEastAsia" w:hAnsi="Cambria Math" w:cs="Calibri"/>
          </w:rPr>
          <m:t>A</m:t>
        </m:r>
      </m:oMath>
      <w:r w:rsidR="00E514DC" w:rsidRPr="00E514DC">
        <w:rPr>
          <w:rFonts w:ascii="Calibri" w:eastAsiaTheme="minorEastAsia" w:hAnsi="Calibri" w:cs="Calibri"/>
          <w:lang w:val="en-US"/>
        </w:rPr>
        <w:t xml:space="preserve"> to a lower level </w:t>
      </w:r>
      <m:oMath>
        <m:r>
          <w:rPr>
            <w:rFonts w:ascii="Cambria Math" w:eastAsiaTheme="minorEastAsia" w:hAnsi="Cambria Math" w:cs="Calibri"/>
            <w:lang w:val="en-US"/>
          </w:rPr>
          <m:t>B</m:t>
        </m:r>
      </m:oMath>
      <w:r w:rsidR="00E514DC">
        <w:rPr>
          <w:rFonts w:ascii="Calibri" w:eastAsiaTheme="minorEastAsia" w:hAnsi="Calibri" w:cs="Calibri"/>
          <w:lang w:val="en-US"/>
        </w:rPr>
        <w:t>.</w:t>
      </w:r>
    </w:p>
    <w:p w14:paraId="261B5D4E" w14:textId="3B418215" w:rsidR="00577C43" w:rsidRPr="00E514DC" w:rsidRDefault="00577C43" w:rsidP="00FA39AB">
      <w:pPr>
        <w:spacing w:after="240" w:line="276" w:lineRule="auto"/>
        <w:jc w:val="both"/>
        <w:rPr>
          <w:rFonts w:ascii="Calibri" w:hAnsi="Calibri" w:cs="Calibri"/>
          <w:lang w:val="en-US"/>
        </w:rPr>
      </w:pPr>
      <w:r w:rsidRPr="00072013">
        <w:rPr>
          <w:rFonts w:ascii="Calibri" w:hAnsi="Calibri" w:cs="Calibri"/>
          <w:lang w:val="en-US"/>
        </w:rPr>
        <w:t xml:space="preserve">(iii) </w:t>
      </w:r>
      <w:r w:rsidR="00E514DC">
        <w:rPr>
          <w:rFonts w:ascii="Calibri" w:hAnsi="Calibri" w:cs="Calibri"/>
          <w:lang w:val="en-US"/>
        </w:rPr>
        <w:t xml:space="preserve">Final plateau: from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t</m:t>
            </m:r>
          </m:e>
          <m:sub>
            <m:r>
              <w:rPr>
                <w:rFonts w:ascii="Cambria Math" w:hAnsi="Cambria Math" w:cs="Calibri"/>
                <w:lang w:val="en-US"/>
              </w:rPr>
              <m:t>B</m:t>
            </m:r>
          </m:sub>
        </m:sSub>
      </m:oMath>
      <w:r w:rsidR="00E514DC">
        <w:rPr>
          <w:rFonts w:ascii="Calibri" w:eastAsiaTheme="minorEastAsia" w:hAnsi="Calibri" w:cs="Calibri"/>
          <w:lang w:val="en-US"/>
        </w:rPr>
        <w:t xml:space="preserve"> until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t</m:t>
            </m:r>
          </m:e>
          <m:sub>
            <m:r>
              <w:rPr>
                <w:rFonts w:ascii="Cambria Math" w:hAnsi="Cambria Math" w:cs="Calibri"/>
                <w:lang w:val="en-US"/>
              </w:rPr>
              <m:t>end</m:t>
            </m:r>
          </m:sub>
        </m:sSub>
        <m:r>
          <w:rPr>
            <w:rFonts w:ascii="Cambria Math" w:hAnsi="Cambria Math" w:cs="Calibri"/>
            <w:lang w:val="en-US"/>
          </w:rPr>
          <m:t>=65</m:t>
        </m:r>
      </m:oMath>
      <w:r w:rsidR="00E514DC">
        <w:rPr>
          <w:rFonts w:ascii="Calibri" w:eastAsiaTheme="minorEastAsia" w:hAnsi="Calibri" w:cs="Calibri"/>
          <w:lang w:val="en-US"/>
        </w:rPr>
        <w:t>, t</w:t>
      </w:r>
      <w:r w:rsidR="00E514DC" w:rsidRPr="00E514DC">
        <w:rPr>
          <w:rFonts w:ascii="Calibri" w:eastAsiaTheme="minorEastAsia" w:hAnsi="Calibri" w:cs="Calibri"/>
          <w:lang w:val="en-US"/>
        </w:rPr>
        <w:t xml:space="preserve">he CVaR glidepath remains constant at </w:t>
      </w:r>
      <m:oMath>
        <m:r>
          <w:rPr>
            <w:rFonts w:ascii="Cambria Math" w:eastAsiaTheme="minorEastAsia" w:hAnsi="Cambria Math" w:cs="Calibri"/>
          </w:rPr>
          <m:t>B</m:t>
        </m:r>
      </m:oMath>
      <w:r w:rsidR="00E514DC" w:rsidRPr="00E514DC">
        <w:rPr>
          <w:rFonts w:ascii="Calibri" w:eastAsiaTheme="minorEastAsia" w:hAnsi="Calibri" w:cs="Calibri"/>
          <w:lang w:val="en-US"/>
        </w:rPr>
        <w:t>.</w:t>
      </w:r>
    </w:p>
    <w:p w14:paraId="3B083A40" w14:textId="4CF1780D" w:rsidR="00577C43" w:rsidRPr="00072013" w:rsidRDefault="00577C43" w:rsidP="00FA39AB">
      <w:pPr>
        <w:spacing w:after="240" w:line="276" w:lineRule="auto"/>
        <w:jc w:val="both"/>
        <w:rPr>
          <w:rFonts w:ascii="Calibri" w:hAnsi="Calibri" w:cs="Calibri"/>
          <w:lang w:val="en-US"/>
        </w:rPr>
      </w:pPr>
      <w:r w:rsidRPr="00072013">
        <w:rPr>
          <w:rFonts w:ascii="Calibri" w:hAnsi="Calibri" w:cs="Calibri"/>
          <w:lang w:val="en-US"/>
        </w:rPr>
        <w:t xml:space="preserve">Formally, for the age </w:t>
      </w:r>
      <m:oMath>
        <m:r>
          <w:rPr>
            <w:rFonts w:ascii="Cambria Math" w:hAnsi="Cambria Math" w:cs="Calibri"/>
            <w:lang w:val="en-US"/>
          </w:rPr>
          <m:t>t</m:t>
        </m:r>
      </m:oMath>
      <w:r w:rsidRPr="00072013">
        <w:rPr>
          <w:rFonts w:ascii="Calibri" w:hAnsi="Calibri" w:cs="Calibri"/>
          <w:lang w:val="en-US"/>
        </w:rPr>
        <w:t xml:space="preserve"> of the individual, the glidepath is defined as:</w:t>
      </w:r>
    </w:p>
    <w:p w14:paraId="09568E36" w14:textId="25BD2D60" w:rsidR="00FA39AB" w:rsidRPr="00072013" w:rsidRDefault="00000000" w:rsidP="00FA39AB">
      <w:pPr>
        <w:spacing w:after="240" w:line="276" w:lineRule="auto"/>
        <w:jc w:val="both"/>
        <w:rPr>
          <w:rFonts w:ascii="Calibri" w:eastAsiaTheme="minorEastAsia" w:hAnsi="Calibri" w:cs="Calibri"/>
          <w:lang w:val="en-US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lang w:val="en-US"/>
                </w:rPr>
                <m:t>CVaR</m:t>
              </m:r>
            </m:e>
            <m:sub>
              <m:r>
                <w:rPr>
                  <w:rFonts w:ascii="Cambria Math" w:hAnsi="Cambria Math" w:cs="Calibri"/>
                  <w:lang w:val="en-US"/>
                </w:rPr>
                <m:t>max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libri"/>
                  <w:lang w:val="en-US"/>
                </w:rPr>
                <m:t>t</m:t>
              </m:r>
            </m:e>
          </m:d>
          <m:r>
            <w:rPr>
              <w:rFonts w:ascii="Cambria Math" w:hAnsi="Cambria Math" w:cs="Calibri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Calibri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Calibri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Calibri"/>
                      <w:lang w:val="en-US"/>
                    </w:rPr>
                    <m:t>A,                                        if &amp;t≤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Calibri"/>
                          <w:lang w:val="en-US"/>
                        </w:rPr>
                        <m:t>A</m:t>
                      </m:r>
                    </m:sub>
                  </m:sSub>
                </m:e>
                <m:e>
                  <m:r>
                    <w:rPr>
                      <w:rFonts w:ascii="Cambria Math" w:hAnsi="Cambria Math" w:cs="Calibri"/>
                      <w:lang w:val="en-US"/>
                    </w:rPr>
                    <m:t>A+</m:t>
                  </m:r>
                  <m:f>
                    <m:fPr>
                      <m:ctrlPr>
                        <w:rPr>
                          <w:rFonts w:ascii="Cambria Math" w:hAnsi="Cambria Math" w:cs="Calibri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Calibri"/>
                          <w:lang w:val="en-US"/>
                        </w:rPr>
                        <m:t>B-A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lang w:val="en-US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 w:cs="Calibri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lang w:val="en-US"/>
                            </w:rPr>
                            <m:t>A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Calibri"/>
                      <w:lang w:val="en-US"/>
                    </w:rPr>
                    <m:t>(t-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Calibri"/>
                          <w:lang w:val="en-US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Calibri"/>
                      <w:lang w:val="en-US"/>
                    </w:rPr>
                    <m:t>),  if &amp;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Calibri"/>
                          <w:lang w:val="en-US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Calibri"/>
                      <w:lang w:val="en-US"/>
                    </w:rPr>
                    <m:t>&lt;t&lt;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Calibri"/>
                          <w:lang w:val="en-US"/>
                        </w:rPr>
                        <m:t>B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 w:cs="Calibri"/>
                      <w:lang w:val="en-US"/>
                    </w:rPr>
                    <m:t>B,                                            if &amp;t≥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Calibri"/>
                          <w:lang w:val="en-US"/>
                        </w:rPr>
                        <m:t>B</m:t>
                      </m:r>
                    </m:sub>
                  </m:sSub>
                </m:e>
              </m:eqArr>
            </m:e>
          </m:d>
        </m:oMath>
      </m:oMathPara>
    </w:p>
    <w:p w14:paraId="16430DD1" w14:textId="1CF9637D" w:rsidR="00577C43" w:rsidRPr="00072013" w:rsidRDefault="00577C43" w:rsidP="00577C43">
      <w:pPr>
        <w:pStyle w:val="Prrafodelista"/>
        <w:numPr>
          <w:ilvl w:val="0"/>
          <w:numId w:val="4"/>
        </w:numPr>
        <w:spacing w:after="240" w:line="276" w:lineRule="auto"/>
        <w:jc w:val="both"/>
        <w:rPr>
          <w:rFonts w:ascii="Calibri" w:hAnsi="Calibri" w:cs="Calibri"/>
          <w:b/>
          <w:bCs/>
          <w:u w:val="single"/>
          <w:lang w:val="en-US"/>
        </w:rPr>
      </w:pPr>
      <w:r w:rsidRPr="00072013">
        <w:rPr>
          <w:rFonts w:ascii="Calibri" w:hAnsi="Calibri" w:cs="Calibri"/>
          <w:b/>
          <w:bCs/>
          <w:u w:val="single"/>
          <w:lang w:val="en-US"/>
        </w:rPr>
        <w:t>Parameter Space and Constraints</w:t>
      </w:r>
    </w:p>
    <w:p w14:paraId="188DAF88" w14:textId="7E1D8050" w:rsidR="00E514DC" w:rsidRPr="00E514DC" w:rsidRDefault="00577C43" w:rsidP="00E514DC">
      <w:pPr>
        <w:spacing w:after="240" w:line="276" w:lineRule="auto"/>
        <w:jc w:val="both"/>
        <w:rPr>
          <w:rFonts w:ascii="Calibri" w:hAnsi="Calibri" w:cs="Calibri"/>
          <w:lang w:val="en-US"/>
        </w:rPr>
      </w:pPr>
      <w:r w:rsidRPr="00072013">
        <w:rPr>
          <w:rFonts w:ascii="Calibri" w:hAnsi="Calibri" w:cs="Calibri"/>
          <w:lang w:val="en-US"/>
        </w:rPr>
        <w:t xml:space="preserve">The functional form depends on three key parameters </w:t>
      </w:r>
      <w:r w:rsidR="004C5D88" w:rsidRPr="00072013">
        <w:rPr>
          <w:rFonts w:ascii="Calibri" w:hAnsi="Calibri" w:cs="Calibri"/>
          <w:lang w:val="en-US"/>
        </w:rPr>
        <w:t>(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t</m:t>
            </m:r>
          </m:e>
          <m:sub>
            <m:r>
              <w:rPr>
                <w:rFonts w:ascii="Cambria Math" w:hAnsi="Cambria Math" w:cs="Calibri"/>
                <w:lang w:val="en-US"/>
              </w:rPr>
              <m:t>A</m:t>
            </m:r>
          </m:sub>
        </m:sSub>
        <m:r>
          <w:rPr>
            <w:rFonts w:ascii="Cambria Math" w:hAnsi="Cambria Math" w:cs="Calibri"/>
            <w:lang w:val="en-US"/>
          </w:rPr>
          <m:t>,  A</m:t>
        </m:r>
      </m:oMath>
      <w:r w:rsidR="004C5D88" w:rsidRPr="00072013">
        <w:rPr>
          <w:rFonts w:ascii="Calibri" w:hAnsi="Calibri" w:cs="Calibri"/>
          <w:lang w:val="en-US"/>
        </w:rPr>
        <w:t>,</w:t>
      </w:r>
      <m:oMath>
        <m:r>
          <w:rPr>
            <w:rFonts w:ascii="Cambria Math" w:hAnsi="Cambria Math" w:cs="Calibri"/>
            <w:lang w:val="en-US"/>
          </w:rPr>
          <m:t xml:space="preserve"> B</m:t>
        </m:r>
      </m:oMath>
      <w:r w:rsidR="004C5D88" w:rsidRPr="00072013">
        <w:rPr>
          <w:rFonts w:ascii="Calibri" w:hAnsi="Calibri" w:cs="Calibri"/>
          <w:lang w:val="en-US"/>
        </w:rPr>
        <w:t>,</w:t>
      </w:r>
      <w:r w:rsidR="004C5D88" w:rsidRPr="00072013">
        <w:rPr>
          <w:rFonts w:ascii="Cambria Math" w:hAnsi="Cambria Math" w:cs="Calibri"/>
          <w:i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t</m:t>
            </m:r>
          </m:e>
          <m:sub>
            <m:r>
              <w:rPr>
                <w:rFonts w:ascii="Cambria Math" w:hAnsi="Cambria Math" w:cs="Calibri"/>
                <w:lang w:val="en-US"/>
              </w:rPr>
              <m:t>B</m:t>
            </m:r>
          </m:sub>
        </m:sSub>
      </m:oMath>
      <w:r w:rsidR="004C5D88" w:rsidRPr="00072013">
        <w:rPr>
          <w:rFonts w:ascii="Calibri" w:hAnsi="Calibri" w:cs="Calibri"/>
          <w:lang w:val="en-US"/>
        </w:rPr>
        <w:t xml:space="preserve">​), </w:t>
      </w:r>
      <w:r w:rsidRPr="00072013">
        <w:rPr>
          <w:rFonts w:ascii="Calibri" w:hAnsi="Calibri" w:cs="Calibri"/>
          <w:lang w:val="en-US"/>
        </w:rPr>
        <w:t>together with the</w:t>
      </w:r>
      <w:r w:rsidR="00E514DC">
        <w:rPr>
          <w:rFonts w:ascii="Calibri" w:hAnsi="Calibri" w:cs="Calibri"/>
          <w:lang w:val="en-US"/>
        </w:rPr>
        <w:t xml:space="preserve"> starting age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t</m:t>
            </m:r>
          </m:e>
          <m:sub>
            <m:r>
              <w:rPr>
                <w:rFonts w:ascii="Cambria Math" w:hAnsi="Cambria Math" w:cs="Calibri"/>
                <w:lang w:val="en-US"/>
              </w:rPr>
              <m:t>start</m:t>
            </m:r>
          </m:sub>
        </m:sSub>
      </m:oMath>
      <w:r w:rsidR="00E514DC">
        <w:rPr>
          <w:rFonts w:ascii="Calibri" w:eastAsiaTheme="minorEastAsia" w:hAnsi="Calibri" w:cs="Calibri"/>
          <w:lang w:val="en-US"/>
        </w:rPr>
        <w:t xml:space="preserve"> and the retirement age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t</m:t>
            </m:r>
          </m:e>
          <m:sub>
            <m:r>
              <w:rPr>
                <w:rFonts w:ascii="Cambria Math" w:hAnsi="Cambria Math" w:cs="Calibri"/>
                <w:lang w:val="en-US"/>
              </w:rPr>
              <m:t>end</m:t>
            </m:r>
          </m:sub>
        </m:sSub>
        <m:r>
          <w:rPr>
            <w:rFonts w:ascii="Cambria Math" w:hAnsi="Cambria Math" w:cs="Calibri"/>
            <w:lang w:val="en-US"/>
          </w:rPr>
          <m:t>=65</m:t>
        </m:r>
      </m:oMath>
      <w:r w:rsidR="00E514DC">
        <w:rPr>
          <w:rFonts w:ascii="Calibri" w:eastAsiaTheme="minorEastAsia" w:hAnsi="Calibri" w:cs="Calibri"/>
          <w:lang w:val="en-US"/>
        </w:rPr>
        <w:t>. T</w:t>
      </w:r>
      <w:r w:rsidR="00E514DC" w:rsidRPr="00E514DC">
        <w:rPr>
          <w:rFonts w:ascii="Calibri" w:eastAsiaTheme="minorEastAsia" w:hAnsi="Calibri" w:cs="Calibri"/>
          <w:lang w:val="en-US"/>
        </w:rPr>
        <w:t>o ensure systematic exploration, the following discretized ranges are considered:</w:t>
      </w:r>
    </w:p>
    <w:p w14:paraId="1BEFB4DB" w14:textId="7B1E5ABD" w:rsidR="00577C43" w:rsidRPr="00072013" w:rsidRDefault="00E514DC" w:rsidP="00577C43">
      <w:pPr>
        <w:pStyle w:val="Prrafodelista"/>
        <w:numPr>
          <w:ilvl w:val="0"/>
          <w:numId w:val="5"/>
        </w:numPr>
        <w:spacing w:after="240" w:line="276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Strating </w:t>
      </w:r>
      <w:r w:rsidR="00577C43" w:rsidRPr="00072013">
        <w:rPr>
          <w:rFonts w:ascii="Calibri" w:hAnsi="Calibri" w:cs="Calibri"/>
          <w:lang w:val="en-US"/>
        </w:rPr>
        <w:t>age (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t</m:t>
            </m:r>
          </m:e>
          <m:sub>
            <m:r>
              <w:rPr>
                <w:rFonts w:ascii="Cambria Math" w:hAnsi="Cambria Math" w:cs="Calibri"/>
                <w:lang w:val="en-US"/>
              </w:rPr>
              <m:t>start</m:t>
            </m:r>
          </m:sub>
        </m:sSub>
      </m:oMath>
      <w:r w:rsidR="00577C43" w:rsidRPr="00072013">
        <w:rPr>
          <w:rFonts w:ascii="Calibri" w:hAnsi="Calibri" w:cs="Calibri"/>
          <w:lang w:val="en-US"/>
        </w:rPr>
        <w:t xml:space="preserve">​): </w:t>
      </w:r>
      <w:r w:rsidRPr="00E514DC">
        <w:rPr>
          <w:rFonts w:ascii="Calibri" w:hAnsi="Calibri" w:cs="Calibri"/>
          <w:lang w:val="en-US"/>
        </w:rPr>
        <w:t>fixed ex ante (e.g., 35).</w:t>
      </w:r>
    </w:p>
    <w:p w14:paraId="38B1BC6A" w14:textId="77777777" w:rsidR="00E514DC" w:rsidRDefault="00E514DC" w:rsidP="00577C43">
      <w:pPr>
        <w:pStyle w:val="Prrafodelista"/>
        <w:numPr>
          <w:ilvl w:val="0"/>
          <w:numId w:val="5"/>
        </w:numPr>
        <w:spacing w:after="240" w:line="276" w:lineRule="auto"/>
        <w:jc w:val="both"/>
        <w:rPr>
          <w:rFonts w:ascii="Calibri" w:hAnsi="Calibri" w:cs="Calibri"/>
          <w:lang w:val="en-US"/>
        </w:rPr>
      </w:pPr>
      <w:r w:rsidRPr="00E514DC">
        <w:rPr>
          <w:rFonts w:ascii="Calibri" w:hAnsi="Calibri" w:cs="Calibri"/>
          <w:b/>
          <w:bCs/>
          <w:lang w:val="en-US"/>
        </w:rPr>
        <w:t>Transition starting age (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t</m:t>
            </m:r>
          </m:e>
          <m:sub>
            <m:r>
              <w:rPr>
                <w:rFonts w:ascii="Cambria Math" w:hAnsi="Cambria Math" w:cs="Calibri"/>
                <w:lang w:val="en-US"/>
              </w:rPr>
              <m:t>A</m:t>
            </m:r>
          </m:sub>
        </m:sSub>
      </m:oMath>
      <w:r w:rsidRPr="00E514DC">
        <w:rPr>
          <w:rFonts w:ascii="Calibri" w:hAnsi="Calibri" w:cs="Calibri"/>
          <w:b/>
          <w:bCs/>
          <w:lang w:val="en-US"/>
        </w:rPr>
        <w:t>​)</w:t>
      </w:r>
      <w:r w:rsidRPr="00E514DC">
        <w:rPr>
          <w:rFonts w:ascii="Calibri" w:hAnsi="Calibri" w:cs="Calibri"/>
          <w:lang w:val="en-US"/>
        </w:rPr>
        <w:t>: integer values, typically between 40 and 50.</w:t>
      </w:r>
    </w:p>
    <w:p w14:paraId="4BD1F3BF" w14:textId="55B24AD7" w:rsidR="00577C43" w:rsidRDefault="00E514DC" w:rsidP="00577C43">
      <w:pPr>
        <w:pStyle w:val="Prrafodelista"/>
        <w:numPr>
          <w:ilvl w:val="0"/>
          <w:numId w:val="5"/>
        </w:numPr>
        <w:spacing w:after="240" w:line="276" w:lineRule="auto"/>
        <w:jc w:val="both"/>
        <w:rPr>
          <w:rFonts w:ascii="Calibri" w:hAnsi="Calibri" w:cs="Calibri"/>
          <w:lang w:val="en-US"/>
        </w:rPr>
      </w:pPr>
      <w:r w:rsidRPr="00E514DC">
        <w:rPr>
          <w:rFonts w:ascii="Calibri" w:hAnsi="Calibri" w:cs="Calibri"/>
          <w:b/>
          <w:bCs/>
          <w:lang w:val="en-US"/>
        </w:rPr>
        <w:t>Initial maximum CVaR (</w:t>
      </w:r>
      <m:oMath>
        <m:r>
          <m:rPr>
            <m:sty m:val="bi"/>
          </m:rPr>
          <w:rPr>
            <w:rFonts w:ascii="Cambria Math" w:hAnsi="Cambria Math" w:cs="Calibri"/>
            <w:lang w:val="en-US"/>
          </w:rPr>
          <m:t>A</m:t>
        </m:r>
      </m:oMath>
      <w:r w:rsidRPr="00E514DC">
        <w:rPr>
          <w:rFonts w:ascii="Calibri" w:hAnsi="Calibri" w:cs="Calibri"/>
          <w:b/>
          <w:bCs/>
          <w:lang w:val="en-US"/>
        </w:rPr>
        <w:t>)</w:t>
      </w:r>
      <w:r w:rsidRPr="00E514DC">
        <w:rPr>
          <w:rFonts w:ascii="Calibri" w:hAnsi="Calibri" w:cs="Calibri"/>
          <w:lang w:val="en-US"/>
        </w:rPr>
        <w:t>: values in [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A</m:t>
            </m:r>
          </m:e>
          <m:sub>
            <m:r>
              <w:rPr>
                <w:rFonts w:ascii="Cambria Math" w:hAnsi="Cambria Math" w:cs="Calibri"/>
                <w:lang w:val="en-US"/>
              </w:rPr>
              <m:t>min</m:t>
            </m:r>
          </m:sub>
        </m:sSub>
        <m:r>
          <w:rPr>
            <w:rFonts w:ascii="Cambria Math" w:hAnsi="Cambria Math" w:cs="Calibri"/>
            <w:lang w:val="en-US"/>
          </w:rPr>
          <m:t>,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A</m:t>
            </m:r>
          </m:e>
          <m:sub>
            <m:r>
              <w:rPr>
                <w:rFonts w:ascii="Cambria Math" w:hAnsi="Cambria Math" w:cs="Calibri"/>
                <w:lang w:val="en-US"/>
              </w:rPr>
              <m:t>max</m:t>
            </m:r>
          </m:sub>
        </m:sSub>
      </m:oMath>
      <w:r w:rsidRPr="00E514DC">
        <w:rPr>
          <w:rFonts w:ascii="Calibri" w:hAnsi="Calibri" w:cs="Calibri"/>
          <w:lang w:val="en-US"/>
        </w:rPr>
        <w:t>​] with user-defined increments.</w:t>
      </w:r>
    </w:p>
    <w:p w14:paraId="71F20ED7" w14:textId="71A7F264" w:rsidR="00E514DC" w:rsidRDefault="00E514DC" w:rsidP="00E514DC">
      <w:pPr>
        <w:pStyle w:val="Prrafodelista"/>
        <w:numPr>
          <w:ilvl w:val="0"/>
          <w:numId w:val="5"/>
        </w:numPr>
        <w:spacing w:after="240" w:line="276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  <w:lang w:val="en-US"/>
        </w:rPr>
        <w:t>Final</w:t>
      </w:r>
      <w:r w:rsidRPr="00E514DC">
        <w:rPr>
          <w:rFonts w:ascii="Calibri" w:hAnsi="Calibri" w:cs="Calibri"/>
          <w:b/>
          <w:bCs/>
          <w:lang w:val="en-US"/>
        </w:rPr>
        <w:t xml:space="preserve"> m</w:t>
      </w:r>
      <w:r>
        <w:rPr>
          <w:rFonts w:ascii="Calibri" w:hAnsi="Calibri" w:cs="Calibri"/>
          <w:b/>
          <w:bCs/>
          <w:lang w:val="en-US"/>
        </w:rPr>
        <w:t>inim</w:t>
      </w:r>
      <w:r w:rsidRPr="00E514DC">
        <w:rPr>
          <w:rFonts w:ascii="Calibri" w:hAnsi="Calibri" w:cs="Calibri"/>
          <w:b/>
          <w:bCs/>
          <w:lang w:val="en-US"/>
        </w:rPr>
        <w:t>um CVaR (</w:t>
      </w:r>
      <m:oMath>
        <m:r>
          <m:rPr>
            <m:sty m:val="bi"/>
          </m:rPr>
          <w:rPr>
            <w:rFonts w:ascii="Cambria Math" w:hAnsi="Cambria Math" w:cs="Calibri"/>
            <w:lang w:val="en-US"/>
          </w:rPr>
          <m:t>B</m:t>
        </m:r>
      </m:oMath>
      <w:r w:rsidRPr="00E514DC">
        <w:rPr>
          <w:rFonts w:ascii="Calibri" w:hAnsi="Calibri" w:cs="Calibri"/>
          <w:b/>
          <w:bCs/>
          <w:lang w:val="en-US"/>
        </w:rPr>
        <w:t>)</w:t>
      </w:r>
      <w:r w:rsidRPr="00E514DC">
        <w:rPr>
          <w:rFonts w:ascii="Calibri" w:hAnsi="Calibri" w:cs="Calibri"/>
          <w:lang w:val="en-US"/>
        </w:rPr>
        <w:t>: values in [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B</m:t>
            </m:r>
          </m:e>
          <m:sub>
            <m:r>
              <w:rPr>
                <w:rFonts w:ascii="Cambria Math" w:hAnsi="Cambria Math" w:cs="Calibri"/>
                <w:lang w:val="en-US"/>
              </w:rPr>
              <m:t>min</m:t>
            </m:r>
          </m:sub>
        </m:sSub>
        <m:r>
          <w:rPr>
            <w:rFonts w:ascii="Cambria Math" w:hAnsi="Cambria Math" w:cs="Calibri"/>
            <w:lang w:val="en-US"/>
          </w:rPr>
          <m:t>,</m:t>
        </m:r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B</m:t>
            </m:r>
          </m:e>
          <m:sub>
            <m:r>
              <w:rPr>
                <w:rFonts w:ascii="Cambria Math" w:hAnsi="Cambria Math" w:cs="Calibri"/>
                <w:lang w:val="en-US"/>
              </w:rPr>
              <m:t>max</m:t>
            </m:r>
          </m:sub>
        </m:sSub>
      </m:oMath>
      <w:r w:rsidRPr="00E514DC">
        <w:rPr>
          <w:rFonts w:ascii="Calibri" w:hAnsi="Calibri" w:cs="Calibri"/>
          <w:lang w:val="en-US"/>
        </w:rPr>
        <w:t>​] with user-defined increments.</w:t>
      </w:r>
    </w:p>
    <w:p w14:paraId="6115E55D" w14:textId="03487B74" w:rsidR="00E514DC" w:rsidRPr="003D3BFC" w:rsidRDefault="00E514DC" w:rsidP="00E514DC">
      <w:pPr>
        <w:pStyle w:val="Prrafodelista"/>
        <w:numPr>
          <w:ilvl w:val="0"/>
          <w:numId w:val="5"/>
        </w:numPr>
        <w:spacing w:after="240" w:line="276" w:lineRule="auto"/>
        <w:jc w:val="both"/>
        <w:rPr>
          <w:rFonts w:ascii="Calibri" w:eastAsiaTheme="minorEastAsia" w:hAnsi="Calibri" w:cs="Calibri"/>
          <w:lang w:val="en-US"/>
        </w:rPr>
      </w:pPr>
      <w:r w:rsidRPr="003D3BFC">
        <w:rPr>
          <w:rFonts w:ascii="Calibri" w:eastAsiaTheme="minorEastAsia" w:hAnsi="Calibri" w:cs="Calibri"/>
          <w:lang w:val="en-US"/>
        </w:rPr>
        <w:t>Transition ending age (</w:t>
      </w:r>
      <m:oMath>
        <m:sSub>
          <m:sSubPr>
            <m:ctrlPr>
              <w:rPr>
                <w:rFonts w:ascii="Cambria Math" w:eastAsiaTheme="minorEastAsia" w:hAnsi="Cambria Math" w:cs="Calibri"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libri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Calibri"/>
                <w:lang w:val="en-US"/>
              </w:rPr>
              <m:t>B</m:t>
            </m:r>
          </m:sub>
        </m:sSub>
      </m:oMath>
      <w:r w:rsidRPr="003D3BFC">
        <w:rPr>
          <w:rFonts w:ascii="Calibri" w:eastAsiaTheme="minorEastAsia" w:hAnsi="Calibri" w:cs="Calibri"/>
          <w:lang w:val="en-US"/>
        </w:rPr>
        <w:t xml:space="preserve">): a single value chosen by the user, with the restriction </w:t>
      </w:r>
      <m:oMath>
        <m:sSub>
          <m:sSubPr>
            <m:ctrlPr>
              <w:rPr>
                <w:rFonts w:ascii="Cambria Math" w:eastAsiaTheme="minorEastAsia" w:hAnsi="Cambria Math" w:cs="Calibri"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libri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Calibri"/>
                <w:lang w:val="en-US"/>
              </w:rPr>
              <m:t>B</m:t>
            </m:r>
          </m:sub>
        </m:sSub>
        <m:r>
          <m:rPr>
            <m:sty m:val="p"/>
          </m:rPr>
          <w:rPr>
            <w:rFonts w:ascii="Cambria Math" w:eastAsiaTheme="minorEastAsia" w:hAnsi="Cambria Math" w:cs="Calibri"/>
            <w:lang w:val="en-US"/>
          </w:rPr>
          <m:t>≤65.</m:t>
        </m:r>
      </m:oMath>
    </w:p>
    <w:p w14:paraId="6A08E2CF" w14:textId="43CDF82B" w:rsidR="00E514DC" w:rsidRPr="003D3BFC" w:rsidRDefault="00E514DC" w:rsidP="00E514DC">
      <w:pPr>
        <w:pStyle w:val="Prrafodelista"/>
        <w:numPr>
          <w:ilvl w:val="0"/>
          <w:numId w:val="5"/>
        </w:numPr>
        <w:spacing w:after="240" w:line="276" w:lineRule="auto"/>
        <w:jc w:val="both"/>
        <w:rPr>
          <w:rFonts w:ascii="Calibri" w:eastAsiaTheme="minorEastAsia" w:hAnsi="Calibri" w:cs="Calibri"/>
          <w:lang w:val="en-US"/>
        </w:rPr>
      </w:pPr>
      <w:r w:rsidRPr="003D3BFC">
        <w:rPr>
          <w:rFonts w:ascii="Calibri" w:eastAsiaTheme="minorEastAsia" w:hAnsi="Calibri" w:cs="Calibri"/>
          <w:lang w:val="en-US"/>
        </w:rPr>
        <w:t>Final simulation age</w:t>
      </w:r>
      <w:r w:rsidR="003D3BFC" w:rsidRPr="003D3BFC">
        <w:rPr>
          <w:rFonts w:ascii="Calibri" w:eastAsiaTheme="minorEastAsia" w:hAnsi="Calibri" w:cs="Calibri"/>
          <w:lang w:val="en-US"/>
        </w:rPr>
        <w:t xml:space="preserve"> </w:t>
      </w:r>
      <m:oMath>
        <m:d>
          <m:dPr>
            <m:ctrlPr>
              <w:rPr>
                <w:rFonts w:ascii="Cambria Math" w:eastAsiaTheme="minorEastAsia" w:hAnsi="Cambria Math" w:cs="Calibri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Calibri"/>
                    <w:lang w:val="en-US"/>
                  </w:rPr>
                  <m:t>end</m:t>
                </m:r>
              </m:sub>
            </m:sSub>
          </m:e>
        </m:d>
      </m:oMath>
      <w:r w:rsidR="003D3BFC">
        <w:rPr>
          <w:rFonts w:ascii="Calibri" w:eastAsiaTheme="minorEastAsia" w:hAnsi="Calibri" w:cs="Calibri"/>
          <w:lang w:val="en-US"/>
        </w:rPr>
        <w:t xml:space="preserve">: </w:t>
      </w:r>
      <w:r w:rsidR="003D3BFC" w:rsidRPr="003D3BFC">
        <w:rPr>
          <w:rFonts w:ascii="Calibri" w:eastAsiaTheme="minorEastAsia" w:hAnsi="Calibri" w:cs="Calibri"/>
          <w:lang w:val="en-US"/>
        </w:rPr>
        <w:t>fixed at 65, corresponding to retirement.</w:t>
      </w:r>
      <w:r w:rsidRPr="003D3BFC">
        <w:rPr>
          <w:rFonts w:ascii="Calibri" w:eastAsiaTheme="minorEastAsia" w:hAnsi="Calibri" w:cs="Calibri"/>
          <w:lang w:val="en-US"/>
        </w:rPr>
        <w:t xml:space="preserve"> </w:t>
      </w:r>
    </w:p>
    <w:p w14:paraId="617648C5" w14:textId="49EEB515" w:rsidR="003D3BFC" w:rsidRDefault="003D3BFC" w:rsidP="003D3BFC">
      <w:pPr>
        <w:pStyle w:val="NormalWeb"/>
        <w:rPr>
          <w:rFonts w:ascii="Calibri" w:eastAsiaTheme="minorEastAsia" w:hAnsi="Calibri" w:cs="Calibri"/>
          <w:kern w:val="2"/>
          <w:lang w:val="en-US" w:eastAsia="en-US"/>
          <w14:ligatures w14:val="standardContextual"/>
        </w:rPr>
      </w:pPr>
      <w:r w:rsidRPr="003D3BFC">
        <w:rPr>
          <w:rFonts w:ascii="Calibri" w:eastAsiaTheme="minorEastAsia" w:hAnsi="Calibri" w:cs="Calibri"/>
          <w:kern w:val="2"/>
          <w:lang w:val="en-US" w:eastAsia="en-US"/>
          <w14:ligatures w14:val="standardContextual"/>
        </w:rPr>
        <w:t>Consistency conditions are imposed as follows:</w:t>
      </w:r>
    </w:p>
    <w:p w14:paraId="349C59E8" w14:textId="46576F39" w:rsidR="003D3BFC" w:rsidRPr="003D3BFC" w:rsidRDefault="003D3BFC" w:rsidP="003D3BFC">
      <w:pPr>
        <w:pStyle w:val="NormalWeb"/>
        <w:numPr>
          <w:ilvl w:val="0"/>
          <w:numId w:val="8"/>
        </w:numPr>
        <w:rPr>
          <w:rFonts w:ascii="Calibri" w:eastAsiaTheme="minorEastAsia" w:hAnsi="Calibri" w:cs="Calibri"/>
          <w:kern w:val="2"/>
          <w:lang w:val="en-US" w:eastAsia="en-US"/>
          <w14:ligatures w14:val="standardContextual"/>
        </w:rPr>
      </w:pPr>
      <m:oMath>
        <m:r>
          <w:rPr>
            <w:rFonts w:ascii="Cambria Math" w:eastAsiaTheme="minorEastAsia" w:hAnsi="Cambria Math" w:cs="Calibri"/>
            <w:kern w:val="2"/>
            <w:lang w:val="en-US" w:eastAsia="en-US"/>
            <w14:ligatures w14:val="standardContextual"/>
          </w:rPr>
          <m:t>A≥B</m:t>
        </m:r>
      </m:oMath>
      <w:r>
        <w:rPr>
          <w:rFonts w:ascii="Calibri" w:eastAsiaTheme="minorEastAsia" w:hAnsi="Calibri" w:cs="Calibri"/>
          <w:kern w:val="2"/>
          <w:lang w:val="en-US" w:eastAsia="en-US"/>
          <w14:ligatures w14:val="standardContextual"/>
        </w:rPr>
        <w:t xml:space="preserve">, </w:t>
      </w:r>
      <w:r w:rsidRPr="003D3BFC">
        <w:rPr>
          <w:rFonts w:ascii="Calibri" w:eastAsiaTheme="minorEastAsia" w:hAnsi="Calibri" w:cs="Calibri"/>
          <w:kern w:val="2"/>
          <w:lang w:val="en-US" w:eastAsia="en-US"/>
          <w14:ligatures w14:val="standardContextual"/>
        </w:rPr>
        <w:t>ensuring a non-positive slope during the transition.</w:t>
      </w:r>
    </w:p>
    <w:p w14:paraId="799C5D83" w14:textId="7E098610" w:rsidR="003D3BFC" w:rsidRDefault="00000000" w:rsidP="003D3BFC">
      <w:pPr>
        <w:pStyle w:val="Prrafodelista"/>
        <w:numPr>
          <w:ilvl w:val="0"/>
          <w:numId w:val="8"/>
        </w:numPr>
        <w:spacing w:after="240" w:line="276" w:lineRule="auto"/>
        <w:jc w:val="both"/>
        <w:rPr>
          <w:rFonts w:ascii="Calibri" w:eastAsiaTheme="minorEastAsia" w:hAnsi="Calibri" w:cs="Calibri"/>
          <w:lang w:val="en-US"/>
        </w:rPr>
      </w:pPr>
      <m:oMath>
        <m:sSub>
          <m:sSubPr>
            <m:ctrlPr>
              <w:rPr>
                <w:rFonts w:ascii="Cambria Math" w:eastAsiaTheme="minorEastAsia" w:hAnsi="Cambria Math" w:cs="Calibri"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libri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Calibri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 w:cs="Calibri"/>
            <w:lang w:val="en-US"/>
          </w:rPr>
          <m:t>&lt;</m:t>
        </m:r>
        <m:sSub>
          <m:sSubPr>
            <m:ctrlPr>
              <w:rPr>
                <w:rFonts w:ascii="Cambria Math" w:eastAsiaTheme="minorEastAsia" w:hAnsi="Cambria Math" w:cs="Calibri"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libri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Calibri"/>
                <w:lang w:val="en-US"/>
              </w:rPr>
              <m:t>B</m:t>
            </m:r>
          </m:sub>
        </m:sSub>
        <m:r>
          <m:rPr>
            <m:sty m:val="p"/>
          </m:rPr>
          <w:rPr>
            <w:rFonts w:ascii="Cambria Math" w:eastAsiaTheme="minorEastAsia" w:hAnsi="Cambria Math" w:cs="Calibri"/>
            <w:lang w:val="en-US"/>
          </w:rPr>
          <m:t>≤</m:t>
        </m:r>
        <m:sSub>
          <m:sSubPr>
            <m:ctrlPr>
              <w:rPr>
                <w:rFonts w:ascii="Cambria Math" w:eastAsiaTheme="minorEastAsia" w:hAnsi="Cambria Math" w:cs="Calibri"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libri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Calibri"/>
                <w:lang w:val="en-US"/>
              </w:rPr>
              <m:t>end</m:t>
            </m:r>
          </m:sub>
        </m:sSub>
        <m:r>
          <w:rPr>
            <w:rFonts w:ascii="Cambria Math" w:eastAsiaTheme="minorEastAsia" w:hAnsi="Cambria Math" w:cs="Calibri"/>
            <w:lang w:val="en-US"/>
          </w:rPr>
          <m:t>=65</m:t>
        </m:r>
      </m:oMath>
    </w:p>
    <w:p w14:paraId="2CB9773D" w14:textId="77777777" w:rsidR="003D3BFC" w:rsidRPr="003D3BFC" w:rsidRDefault="003D3BFC" w:rsidP="003D3BFC">
      <w:pPr>
        <w:pStyle w:val="Prrafodelista"/>
        <w:spacing w:after="240" w:line="276" w:lineRule="auto"/>
        <w:jc w:val="both"/>
        <w:rPr>
          <w:rFonts w:ascii="Calibri" w:eastAsiaTheme="minorEastAsia" w:hAnsi="Calibri" w:cs="Calibri"/>
          <w:lang w:val="en-US"/>
        </w:rPr>
      </w:pPr>
    </w:p>
    <w:p w14:paraId="61B77829" w14:textId="332FDF81" w:rsidR="00577C43" w:rsidRPr="00072013" w:rsidRDefault="00577C43" w:rsidP="00577C43">
      <w:pPr>
        <w:pStyle w:val="Prrafodelista"/>
        <w:numPr>
          <w:ilvl w:val="0"/>
          <w:numId w:val="4"/>
        </w:numPr>
        <w:spacing w:after="240" w:line="276" w:lineRule="auto"/>
        <w:jc w:val="both"/>
        <w:rPr>
          <w:rFonts w:ascii="Calibri" w:eastAsiaTheme="minorEastAsia" w:hAnsi="Calibri" w:cs="Calibri"/>
          <w:b/>
          <w:bCs/>
          <w:u w:val="single"/>
          <w:lang w:val="en-US"/>
        </w:rPr>
      </w:pPr>
      <w:r w:rsidRPr="00072013">
        <w:rPr>
          <w:rFonts w:ascii="Calibri" w:eastAsiaTheme="minorEastAsia" w:hAnsi="Calibri" w:cs="Calibri"/>
          <w:b/>
          <w:bCs/>
          <w:u w:val="single"/>
          <w:lang w:val="en-US"/>
        </w:rPr>
        <w:lastRenderedPageBreak/>
        <w:t xml:space="preserve">Construction of </w:t>
      </w:r>
      <w:r w:rsidR="003D3BFC">
        <w:rPr>
          <w:rFonts w:ascii="Calibri" w:eastAsiaTheme="minorEastAsia" w:hAnsi="Calibri" w:cs="Calibri"/>
          <w:b/>
          <w:bCs/>
          <w:u w:val="single"/>
          <w:lang w:val="en-US"/>
        </w:rPr>
        <w:t>CVaR Glidepaths</w:t>
      </w:r>
    </w:p>
    <w:p w14:paraId="10161521" w14:textId="77777777" w:rsidR="003D3BFC" w:rsidRDefault="00577C43" w:rsidP="00577C43">
      <w:pPr>
        <w:spacing w:after="240" w:line="276" w:lineRule="auto"/>
        <w:jc w:val="both"/>
        <w:rPr>
          <w:rFonts w:ascii="Calibri" w:eastAsiaTheme="minorEastAsia" w:hAnsi="Calibri" w:cs="Calibri"/>
          <w:lang w:val="en-US"/>
        </w:rPr>
      </w:pPr>
      <w:r w:rsidRPr="00072013">
        <w:rPr>
          <w:rFonts w:ascii="Calibri" w:hAnsi="Calibri" w:cs="Calibri"/>
          <w:lang w:val="en-US"/>
        </w:rPr>
        <w:t xml:space="preserve">For each admissible parameter combination </w:t>
      </w:r>
      <w:r w:rsidR="004C5D88" w:rsidRPr="00072013">
        <w:rPr>
          <w:rFonts w:ascii="Calibri" w:hAnsi="Calibri" w:cs="Calibri"/>
          <w:lang w:val="en-US"/>
        </w:rPr>
        <w:t>(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t</m:t>
            </m:r>
          </m:e>
          <m:sub>
            <m:r>
              <w:rPr>
                <w:rFonts w:ascii="Cambria Math" w:hAnsi="Cambria Math" w:cs="Calibri"/>
                <w:lang w:val="en-US"/>
              </w:rPr>
              <m:t>A</m:t>
            </m:r>
          </m:sub>
        </m:sSub>
        <m:r>
          <w:rPr>
            <w:rFonts w:ascii="Cambria Math" w:hAnsi="Cambria Math" w:cs="Calibri"/>
            <w:lang w:val="en-US"/>
          </w:rPr>
          <m:t>,  A</m:t>
        </m:r>
      </m:oMath>
      <w:r w:rsidR="003D3BFC" w:rsidRPr="00072013">
        <w:rPr>
          <w:rFonts w:ascii="Calibri" w:hAnsi="Calibri" w:cs="Calibri"/>
          <w:lang w:val="en-US"/>
        </w:rPr>
        <w:t>,</w:t>
      </w:r>
      <m:oMath>
        <m:r>
          <w:rPr>
            <w:rFonts w:ascii="Cambria Math" w:hAnsi="Cambria Math" w:cs="Calibri"/>
            <w:lang w:val="en-US"/>
          </w:rPr>
          <m:t xml:space="preserve"> B</m:t>
        </m:r>
      </m:oMath>
      <w:r w:rsidR="003D3BFC" w:rsidRPr="00072013">
        <w:rPr>
          <w:rFonts w:ascii="Calibri" w:hAnsi="Calibri" w:cs="Calibri"/>
          <w:lang w:val="en-US"/>
        </w:rPr>
        <w:t>,</w:t>
      </w:r>
      <w:r w:rsidR="003D3BFC" w:rsidRPr="00072013">
        <w:rPr>
          <w:rFonts w:ascii="Cambria Math" w:hAnsi="Cambria Math" w:cs="Calibri"/>
          <w:i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t</m:t>
            </m:r>
          </m:e>
          <m:sub>
            <m:r>
              <w:rPr>
                <w:rFonts w:ascii="Cambria Math" w:hAnsi="Cambria Math" w:cs="Calibri"/>
                <w:lang w:val="en-US"/>
              </w:rPr>
              <m:t>B</m:t>
            </m:r>
          </m:sub>
        </m:sSub>
      </m:oMath>
      <w:r w:rsidR="004C5D88" w:rsidRPr="00072013">
        <w:rPr>
          <w:rFonts w:ascii="Calibri" w:hAnsi="Calibri" w:cs="Calibri"/>
          <w:lang w:val="en-US"/>
        </w:rPr>
        <w:t xml:space="preserve">), </w:t>
      </w:r>
      <w:r w:rsidR="003D3BFC" w:rsidRPr="003D3BFC">
        <w:rPr>
          <w:rFonts w:ascii="Calibri" w:hAnsi="Calibri" w:cs="Calibri"/>
          <w:lang w:val="en-US"/>
        </w:rPr>
        <w:t xml:space="preserve">a complete </w:t>
      </w:r>
      <w:r w:rsidR="003D3BFC" w:rsidRPr="003D3BFC">
        <w:rPr>
          <w:rFonts w:ascii="Calibri" w:hAnsi="Calibri" w:cs="Calibri"/>
          <w:b/>
          <w:bCs/>
          <w:lang w:val="en-US"/>
        </w:rPr>
        <w:t>monthly CVaR glidepath</w:t>
      </w:r>
      <w:r w:rsidR="003D3BFC" w:rsidRPr="003D3BFC">
        <w:rPr>
          <w:rFonts w:ascii="Calibri" w:hAnsi="Calibri" w:cs="Calibri"/>
          <w:lang w:val="en-US"/>
        </w:rPr>
        <w:t xml:space="preserve"> is generated covering the 360 months between</w:t>
      </w:r>
      <w:r w:rsidR="003D3BFC">
        <w:rPr>
          <w:rFonts w:ascii="Calibri" w:hAnsi="Calibri" w:cs="Calibri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t</m:t>
            </m:r>
          </m:e>
          <m:sub>
            <m:r>
              <w:rPr>
                <w:rFonts w:ascii="Cambria Math" w:hAnsi="Cambria Math" w:cs="Calibri"/>
                <w:lang w:val="en-US"/>
              </w:rPr>
              <m:t>start</m:t>
            </m:r>
          </m:sub>
        </m:sSub>
        <m:r>
          <w:rPr>
            <w:rFonts w:ascii="Cambria Math" w:eastAsiaTheme="minorEastAsia" w:hAnsi="Cambria Math" w:cs="Calibri"/>
            <w:lang w:val="en-US"/>
          </w:rPr>
          <m:t>=35</m:t>
        </m:r>
      </m:oMath>
      <w:r w:rsidR="003D3BFC">
        <w:rPr>
          <w:rFonts w:ascii="Calibri" w:eastAsiaTheme="minorEastAsia" w:hAnsi="Calibri" w:cs="Calibri"/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t</m:t>
            </m:r>
          </m:e>
          <m:sub>
            <m:r>
              <w:rPr>
                <w:rFonts w:ascii="Cambria Math" w:hAnsi="Cambria Math" w:cs="Calibri"/>
                <w:lang w:val="en-US"/>
              </w:rPr>
              <m:t>end</m:t>
            </m:r>
          </m:sub>
        </m:sSub>
        <m:r>
          <w:rPr>
            <w:rFonts w:ascii="Cambria Math" w:hAnsi="Cambria Math" w:cs="Calibri"/>
            <w:lang w:val="en-US"/>
          </w:rPr>
          <m:t>=65</m:t>
        </m:r>
      </m:oMath>
      <w:r w:rsidR="003D3BFC">
        <w:rPr>
          <w:rFonts w:ascii="Calibri" w:eastAsiaTheme="minorEastAsia" w:hAnsi="Calibri" w:cs="Calibri"/>
          <w:lang w:val="en-US"/>
        </w:rPr>
        <w:t xml:space="preserve">. </w:t>
      </w:r>
      <w:r w:rsidR="003D3BFC" w:rsidRPr="003D3BFC">
        <w:rPr>
          <w:rFonts w:ascii="Calibri" w:eastAsiaTheme="minorEastAsia" w:hAnsi="Calibri" w:cs="Calibri"/>
          <w:lang w:val="en-US"/>
        </w:rPr>
        <w:t>This direct monthly calculation improves upon earlier approaches that constructed annual sequences and then interpolated them, by eliminating interpolation errors and ensuring internal consistency.</w:t>
      </w:r>
    </w:p>
    <w:p w14:paraId="27CE083C" w14:textId="20BAA88B" w:rsidR="003D3BFC" w:rsidRPr="003D3BFC" w:rsidRDefault="003D3BFC" w:rsidP="00577C43">
      <w:pPr>
        <w:spacing w:after="240" w:line="276" w:lineRule="auto"/>
        <w:jc w:val="both"/>
        <w:rPr>
          <w:rFonts w:ascii="Calibri" w:hAnsi="Calibri" w:cs="Calibri"/>
          <w:lang w:val="en-US"/>
        </w:rPr>
      </w:pPr>
      <w:r w:rsidRPr="003D3BFC">
        <w:rPr>
          <w:rFonts w:ascii="Calibri" w:hAnsi="Calibri" w:cs="Calibri"/>
          <w:lang w:val="en-US"/>
        </w:rPr>
        <w:t>Each CVaR glidepath is uniquely characterized by its defining parameters and the associated time series of monthly CVaR ceilings.</w:t>
      </w:r>
      <w:r w:rsidRPr="00072013">
        <w:rPr>
          <w:rFonts w:ascii="Calibri" w:hAnsi="Calibri" w:cs="Calibri"/>
          <w:lang w:val="en-US"/>
        </w:rPr>
        <w:t>​ ​</w:t>
      </w:r>
    </w:p>
    <w:p w14:paraId="00CED96F" w14:textId="2262FC2C" w:rsidR="00577C43" w:rsidRPr="003D3BFC" w:rsidRDefault="00577C43" w:rsidP="003D3BFC">
      <w:pPr>
        <w:pStyle w:val="Prrafodelista"/>
        <w:numPr>
          <w:ilvl w:val="0"/>
          <w:numId w:val="4"/>
        </w:numPr>
        <w:spacing w:after="240" w:line="276" w:lineRule="auto"/>
        <w:jc w:val="both"/>
        <w:rPr>
          <w:rFonts w:ascii="Calibri" w:hAnsi="Calibri" w:cs="Calibri"/>
          <w:b/>
          <w:bCs/>
          <w:u w:val="single"/>
          <w:lang w:val="en-US"/>
        </w:rPr>
      </w:pPr>
      <w:r w:rsidRPr="003D3BFC">
        <w:rPr>
          <w:rFonts w:ascii="Calibri" w:hAnsi="Calibri" w:cs="Calibri"/>
          <w:b/>
          <w:bCs/>
          <w:u w:val="single"/>
          <w:lang w:val="en-US"/>
        </w:rPr>
        <w:t>Universe of Glidepaths</w:t>
      </w:r>
    </w:p>
    <w:p w14:paraId="08008DE3" w14:textId="7046C051" w:rsidR="004C5D88" w:rsidRPr="00072013" w:rsidRDefault="003D3BFC" w:rsidP="00577C43">
      <w:pPr>
        <w:spacing w:after="240" w:line="276" w:lineRule="auto"/>
        <w:jc w:val="both"/>
        <w:rPr>
          <w:rFonts w:ascii="Calibri" w:eastAsiaTheme="minorEastAsia" w:hAnsi="Calibri" w:cs="Calibri"/>
          <w:lang w:val="en-US"/>
        </w:rPr>
      </w:pPr>
      <w:r w:rsidRPr="003D3BFC">
        <w:rPr>
          <w:rFonts w:ascii="Calibri" w:hAnsi="Calibri" w:cs="Calibri"/>
          <w:lang w:val="en-US"/>
        </w:rPr>
        <w:t xml:space="preserve">The total number of CVaR glidepaths depends on the size of the admissible parameter space. For a fixed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t</m:t>
            </m:r>
          </m:e>
          <m:sub>
            <m:r>
              <w:rPr>
                <w:rFonts w:ascii="Cambria Math" w:hAnsi="Cambria Math" w:cs="Calibri"/>
                <w:lang w:val="en-US"/>
              </w:rPr>
              <m:t>B</m:t>
            </m:r>
          </m:sub>
        </m:sSub>
      </m:oMath>
      <w:r w:rsidR="00577C43" w:rsidRPr="00072013">
        <w:rPr>
          <w:rFonts w:ascii="Calibri" w:eastAsiaTheme="minorEastAsia" w:hAnsi="Calibri" w:cs="Calibri"/>
          <w:lang w:val="en-US"/>
        </w:rPr>
        <w:t xml:space="preserve">, the </w:t>
      </w:r>
      <w:r>
        <w:rPr>
          <w:rFonts w:ascii="Calibri" w:eastAsiaTheme="minorEastAsia" w:hAnsi="Calibri" w:cs="Calibri"/>
          <w:lang w:val="en-US"/>
        </w:rPr>
        <w:t>number of CVaR glidepaths is:</w:t>
      </w:r>
    </w:p>
    <w:p w14:paraId="6DCBE003" w14:textId="77777777" w:rsidR="003D3BFC" w:rsidRDefault="00000000" w:rsidP="003D3BFC">
      <w:pPr>
        <w:spacing w:after="240" w:line="276" w:lineRule="auto"/>
        <w:jc w:val="both"/>
        <w:rPr>
          <w:rFonts w:ascii="Calibri" w:eastAsiaTheme="minorEastAsia" w:hAnsi="Calibri" w:cs="Calibri"/>
          <w:lang w:val="en-US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lang w:val="en-US"/>
                </w:rPr>
                <m:t>N</m:t>
              </m:r>
            </m:e>
            <m:sub>
              <m:r>
                <w:rPr>
                  <w:rFonts w:ascii="Cambria Math" w:hAnsi="Cambria Math" w:cs="Calibri"/>
                  <w:lang w:val="en-US"/>
                </w:rPr>
                <m:t>CVaR glidepaths</m:t>
              </m:r>
            </m:sub>
          </m:sSub>
          <m:r>
            <w:rPr>
              <w:rFonts w:ascii="Cambria Math" w:hAnsi="Cambria Math" w:cs="Calibri"/>
              <w:lang w:val="en-US"/>
            </w:rPr>
            <m:t>=|{</m:t>
          </m:r>
          <m:sSub>
            <m:sSubPr>
              <m:ctrlPr>
                <w:rPr>
                  <w:rFonts w:ascii="Cambria Math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Calibri"/>
                  <w:lang w:val="en-US"/>
                </w:rPr>
                <m:t>A</m:t>
              </m:r>
            </m:sub>
          </m:sSub>
          <m:r>
            <w:rPr>
              <w:rFonts w:ascii="Cambria Math" w:hAnsi="Cambria Math" w:cs="Calibri"/>
              <w:lang w:val="en-US"/>
            </w:rPr>
            <m:t>}|×|</m:t>
          </m:r>
          <m:d>
            <m:dPr>
              <m:begChr m:val="{"/>
              <m:endChr m:val="}"/>
              <m:ctrlPr>
                <w:rPr>
                  <w:rFonts w:ascii="Cambria Math" w:hAnsi="Cambria Math" w:cs="Calibri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lang w:val="en-US"/>
                    </w:rPr>
                    <m:t>A,B</m:t>
                  </m:r>
                </m:e>
              </m:d>
              <m:r>
                <w:rPr>
                  <w:rFonts w:ascii="Cambria Math" w:hAnsi="Cambria Math" w:cs="Calibri"/>
                  <w:lang w:val="en-US"/>
                </w:rPr>
                <m:t>:A≥B</m:t>
              </m:r>
            </m:e>
          </m:d>
          <m:r>
            <w:rPr>
              <w:rFonts w:ascii="Cambria Math" w:eastAsiaTheme="minorEastAsia" w:hAnsi="Cambria Math" w:cs="Calibri"/>
              <w:lang w:val="en-US"/>
            </w:rPr>
            <m:t>|</m:t>
          </m:r>
        </m:oMath>
      </m:oMathPara>
    </w:p>
    <w:p w14:paraId="548DB484" w14:textId="7F93B5FB" w:rsidR="00577C43" w:rsidRPr="004851F6" w:rsidRDefault="003D3BFC" w:rsidP="00577C43">
      <w:pPr>
        <w:spacing w:after="240" w:line="276" w:lineRule="auto"/>
        <w:jc w:val="both"/>
        <w:rPr>
          <w:rFonts w:ascii="Calibri" w:eastAsiaTheme="minorEastAsia" w:hAnsi="Calibri" w:cs="Calibri"/>
          <w:lang w:val="en-US"/>
        </w:rPr>
      </w:pPr>
      <w:r w:rsidRPr="003D3BFC">
        <w:rPr>
          <w:rFonts w:ascii="Calibri" w:eastAsiaTheme="minorEastAsia" w:hAnsi="Calibri" w:cs="Calibri"/>
          <w:lang w:val="en-US"/>
        </w:rPr>
        <w:t xml:space="preserve">The final count depends on the discretization of </w:t>
      </w:r>
      <m:oMath>
        <m:r>
          <w:rPr>
            <w:rFonts w:ascii="Cambria Math" w:eastAsiaTheme="minorEastAsia" w:hAnsi="Cambria Math" w:cs="Calibri"/>
            <w:lang w:val="en-US"/>
          </w:rPr>
          <m:t>A</m:t>
        </m:r>
      </m:oMath>
      <w:r w:rsidRPr="003D3BFC">
        <w:rPr>
          <w:rFonts w:ascii="Calibri" w:eastAsiaTheme="minorEastAsia" w:hAnsi="Calibri" w:cs="Calibri"/>
          <w:lang w:val="en-US"/>
        </w:rPr>
        <w:t xml:space="preserve"> and </w:t>
      </w:r>
      <m:oMath>
        <m:r>
          <w:rPr>
            <w:rFonts w:ascii="Cambria Math" w:eastAsiaTheme="minorEastAsia" w:hAnsi="Cambria Math" w:cs="Calibri"/>
            <w:lang w:val="en-US"/>
          </w:rPr>
          <m:t>B</m:t>
        </m:r>
      </m:oMath>
      <w:r w:rsidRPr="003D3BFC">
        <w:rPr>
          <w:rFonts w:ascii="Calibri" w:eastAsiaTheme="minorEastAsia" w:hAnsi="Calibri" w:cs="Calibri"/>
          <w:lang w:val="en-US"/>
        </w:rPr>
        <w:t xml:space="preserve">, as well as the set of values considered for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t</m:t>
            </m:r>
          </m:e>
          <m:sub>
            <m:r>
              <w:rPr>
                <w:rFonts w:ascii="Cambria Math" w:hAnsi="Cambria Math" w:cs="Calibri"/>
                <w:lang w:val="en-US"/>
              </w:rPr>
              <m:t>A</m:t>
            </m:r>
          </m:sub>
        </m:sSub>
      </m:oMath>
      <w:r w:rsidRPr="003D3BFC">
        <w:rPr>
          <w:rFonts w:ascii="Calibri" w:eastAsiaTheme="minorEastAsia" w:hAnsi="Calibri" w:cs="Calibri"/>
          <w:lang w:val="en-US"/>
        </w:rPr>
        <w:t xml:space="preserve">​. The limiting case </w:t>
      </w:r>
      <m:oMath>
        <m:r>
          <w:rPr>
            <w:rFonts w:ascii="Cambria Math" w:eastAsiaTheme="minorEastAsia" w:hAnsi="Cambria Math" w:cs="Calibri"/>
            <w:lang w:val="en-US"/>
          </w:rPr>
          <m:t>A=B</m:t>
        </m:r>
      </m:oMath>
      <w:r w:rsidRPr="003D3BFC">
        <w:rPr>
          <w:rFonts w:ascii="Calibri" w:eastAsiaTheme="minorEastAsia" w:hAnsi="Calibri" w:cs="Calibri"/>
          <w:lang w:val="en-US"/>
        </w:rPr>
        <w:t xml:space="preserve"> is always included to ensure coverage of constant-risk CVaR glidepaths.</w:t>
      </w:r>
    </w:p>
    <w:sectPr w:rsidR="00577C43" w:rsidRPr="004851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964B0A"/>
    <w:multiLevelType w:val="hybridMultilevel"/>
    <w:tmpl w:val="1F66CC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32B14"/>
    <w:multiLevelType w:val="hybridMultilevel"/>
    <w:tmpl w:val="CA3020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B43AE"/>
    <w:multiLevelType w:val="hybridMultilevel"/>
    <w:tmpl w:val="F6FCCFC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38226C"/>
    <w:multiLevelType w:val="hybridMultilevel"/>
    <w:tmpl w:val="8E1EC11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5C54E52"/>
    <w:multiLevelType w:val="hybridMultilevel"/>
    <w:tmpl w:val="C052C1E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C87E43"/>
    <w:multiLevelType w:val="hybridMultilevel"/>
    <w:tmpl w:val="3D2ABD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D01B8B"/>
    <w:multiLevelType w:val="hybridMultilevel"/>
    <w:tmpl w:val="0E5090B4"/>
    <w:lvl w:ilvl="0" w:tplc="080A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7" w15:restartNumberingAfterBreak="0">
    <w:nsid w:val="72E33655"/>
    <w:multiLevelType w:val="multilevel"/>
    <w:tmpl w:val="3DDE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877430">
    <w:abstractNumId w:val="3"/>
  </w:num>
  <w:num w:numId="2" w16cid:durableId="1160123147">
    <w:abstractNumId w:val="4"/>
  </w:num>
  <w:num w:numId="3" w16cid:durableId="401411509">
    <w:abstractNumId w:val="0"/>
  </w:num>
  <w:num w:numId="4" w16cid:durableId="1349675943">
    <w:abstractNumId w:val="2"/>
  </w:num>
  <w:num w:numId="5" w16cid:durableId="2088113158">
    <w:abstractNumId w:val="6"/>
  </w:num>
  <w:num w:numId="6" w16cid:durableId="1404765609">
    <w:abstractNumId w:val="7"/>
  </w:num>
  <w:num w:numId="7" w16cid:durableId="1292706723">
    <w:abstractNumId w:val="5"/>
  </w:num>
  <w:num w:numId="8" w16cid:durableId="1180311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59"/>
    <w:rsid w:val="00072013"/>
    <w:rsid w:val="00107BA8"/>
    <w:rsid w:val="002F7BE9"/>
    <w:rsid w:val="003159F2"/>
    <w:rsid w:val="003D3BFC"/>
    <w:rsid w:val="004851F6"/>
    <w:rsid w:val="004C5D88"/>
    <w:rsid w:val="00577C43"/>
    <w:rsid w:val="006B1F19"/>
    <w:rsid w:val="006F2AE9"/>
    <w:rsid w:val="007B6531"/>
    <w:rsid w:val="00926FAF"/>
    <w:rsid w:val="009418FD"/>
    <w:rsid w:val="0095032E"/>
    <w:rsid w:val="00950751"/>
    <w:rsid w:val="009C5B9A"/>
    <w:rsid w:val="009D5217"/>
    <w:rsid w:val="00A06559"/>
    <w:rsid w:val="00C33C4D"/>
    <w:rsid w:val="00D350FB"/>
    <w:rsid w:val="00E514DC"/>
    <w:rsid w:val="00ED3754"/>
    <w:rsid w:val="00EE30CE"/>
    <w:rsid w:val="00FA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48581E"/>
  <w15:chartTrackingRefBased/>
  <w15:docId w15:val="{233F6574-D32C-4F41-A239-164BADA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6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6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06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6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6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65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65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65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65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6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6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06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65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65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65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65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65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65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65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6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65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6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65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65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65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65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6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65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6559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FA39AB"/>
    <w:rPr>
      <w:color w:val="666666"/>
    </w:rPr>
  </w:style>
  <w:style w:type="paragraph" w:styleId="NormalWeb">
    <w:name w:val="Normal (Web)"/>
    <w:basedOn w:val="Normal"/>
    <w:uiPriority w:val="99"/>
    <w:unhideWhenUsed/>
    <w:rsid w:val="004C5D8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katex-mathml">
    <w:name w:val="katex-mathml"/>
    <w:basedOn w:val="Fuentedeprrafopredeter"/>
    <w:rsid w:val="004C5D88"/>
  </w:style>
  <w:style w:type="character" w:customStyle="1" w:styleId="mopen">
    <w:name w:val="mopen"/>
    <w:basedOn w:val="Fuentedeprrafopredeter"/>
    <w:rsid w:val="004C5D88"/>
  </w:style>
  <w:style w:type="character" w:customStyle="1" w:styleId="mord">
    <w:name w:val="mord"/>
    <w:basedOn w:val="Fuentedeprrafopredeter"/>
    <w:rsid w:val="004C5D88"/>
  </w:style>
  <w:style w:type="character" w:customStyle="1" w:styleId="vlist-s">
    <w:name w:val="vlist-s"/>
    <w:basedOn w:val="Fuentedeprrafopredeter"/>
    <w:rsid w:val="004C5D88"/>
  </w:style>
  <w:style w:type="character" w:customStyle="1" w:styleId="mpunct">
    <w:name w:val="mpunct"/>
    <w:basedOn w:val="Fuentedeprrafopredeter"/>
    <w:rsid w:val="004C5D88"/>
  </w:style>
  <w:style w:type="character" w:customStyle="1" w:styleId="mclose">
    <w:name w:val="mclose"/>
    <w:basedOn w:val="Fuentedeprrafopredeter"/>
    <w:rsid w:val="004C5D88"/>
  </w:style>
  <w:style w:type="character" w:customStyle="1" w:styleId="mtight">
    <w:name w:val="mtight"/>
    <w:basedOn w:val="Fuentedeprrafopredeter"/>
    <w:rsid w:val="004C5D88"/>
  </w:style>
  <w:style w:type="character" w:customStyle="1" w:styleId="mrel">
    <w:name w:val="mrel"/>
    <w:basedOn w:val="Fuentedeprrafopredeter"/>
    <w:rsid w:val="003D3B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470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MuÃ±oz Valero</dc:creator>
  <cp:keywords/>
  <dc:description/>
  <cp:lastModifiedBy>Israel MuÃ±oz Valero</cp:lastModifiedBy>
  <cp:revision>2</cp:revision>
  <dcterms:created xsi:type="dcterms:W3CDTF">2025-10-28T15:21:00Z</dcterms:created>
  <dcterms:modified xsi:type="dcterms:W3CDTF">2025-10-28T15:21:00Z</dcterms:modified>
</cp:coreProperties>
</file>