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2476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0"/>
        <w:jc w:val="center"/>
      </w:pPr>
      <w:r>
        <w:rPr>
          <w:b/>
          <w:bCs/>
          <w:color w:val="0B2A42"/>
          <w:sz w:val="44"/>
          <w:szCs w:val="44"/>
        </w:rPr>
        <w:t xml:space="preserve">Mobile SDK Integration Guide</w:t>
      </w:r>
    </w:p>
    <w:p>
      <w:pPr>
        <w:spacing w:before="120"/>
        <w:jc w:val="center"/>
      </w:pPr>
      <w:r>
        <w:rPr>
          <w:color w:val="5B6B7A"/>
          <w:sz w:val="26"/>
          <w:szCs w:val="26"/>
        </w:rPr>
        <w:t xml:space="preserve">iOS (Swift) &amp; Android (Kotlin)</w:t>
      </w:r>
    </w:p>
    <w:p>
      <w:pPr>
        <w:spacing w:before="500"/>
        <w:jc w:val="center"/>
      </w:pPr>
      <w:r>
        <w:rPr>
          <w:color w:val="5B6B7A"/>
          <w:sz w:val="21"/>
          <w:szCs w:val="21"/>
        </w:rPr>
        <w:t xml:space="preserve">Version 1.0 · 11 September 2026</w:t>
      </w:r>
    </w:p>
    <w:p>
      <w:pPr>
        <w:spacing w:before="900"/>
        <w:jc w:val="center"/>
      </w:pPr>
      <w:r>
        <w:rPr>
          <w:i/>
          <w:iCs/>
          <w:color w:val="5B6B7A"/>
          <w:sz w:val="21"/>
          <w:szCs w:val="21"/>
        </w:rPr>
        <w:t xml:space="preserve">Finverge — DPDP Compliance Platform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Document Control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B2530"/>
                <w:sz w:val="19"/>
                <w:szCs w:val="19"/>
              </w:rPr>
              <w:t xml:space="preserve">Document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ConsentBridge Mobile SDK Integration Guide (iOS &amp; Android)</w:t>
            </w:r>
          </w:p>
        </w:tc>
      </w:tr>
      <w:tr>
        <w:tc>
          <w:tcPr>
            <w:tcW w:type="dxa" w:w="2200"/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B2530"/>
                <w:sz w:val="19"/>
                <w:szCs w:val="19"/>
              </w:rPr>
              <w:t xml:space="preserve">Version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B2530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11 September 2026</w:t>
            </w:r>
          </w:p>
        </w:tc>
      </w:tr>
      <w:tr>
        <w:tc>
          <w:tcPr>
            <w:tcW w:type="dxa" w:w="2200"/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B2530"/>
                <w:sz w:val="19"/>
                <w:szCs w:val="19"/>
              </w:rPr>
              <w:t xml:space="preserve">Owner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Finverge — ConsentBridge</w:t>
            </w:r>
          </w:p>
        </w:tc>
      </w:tr>
      <w:tr>
        <w:tc>
          <w:tcPr>
            <w:tcW w:type="dxa" w:w="2200"/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B2530"/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530"/>
                <w:sz w:val="19"/>
                <w:szCs w:val="19"/>
              </w:rPr>
              <w:t xml:space="preserve">ConsentBridge_SDK_Integration_Guide_v1.0.docx (web/React — the widget both mobile wrappers embed)</w:t>
            </w:r>
          </w:p>
        </w:tc>
      </w:tr>
    </w:tbl>
    <w:p>
      <w:pPr>
        <w:spacing w:before="300"/>
      </w:pP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1. Overview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This guide covers the ConsentBridge Mobile Wrappers — thin native shims for iOS and Android that embed the same dpdp-consent-widget.js the web and React SDKs use, inside a platform WebView. This is a deliberate architectural choice: the notice fetch, purpose toggles, and every /consents/capture call run inside the one widget implementation, on every platform. There is one real, tested, DPDP-compliant consent-capture implementation behind web, React, iOS, and Android — not four separately maintained ones that can quietly drift apart on compliance behavior.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Read Section 11 before you integrate either platform — it states plainly what has and hasn't been verified.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A running dpdp_service instance — see the companion web integration guide's “Backend” section, or your own hosted ConsentBridge instance's base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A registered tenant with an approved privacy notice in at least one language (POST /notices → POST /notices/{id}/approve) — the widget will not let any purpose be granted until this exists, on any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iOS: Xcode 14+, Swift 5.7+, targeting iOS 14+.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Android: Android Studio with Kotlin support, Gradle, targeting API 21+ (minSdk).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3. Quick Start — iOS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1. Add the package: Xcode → File → Add Package Dependencies… → Add Local… → select sdk/mobile/ios from the SDK package.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2. Use the view:</w:t>
      </w:r>
    </w:p>
    <w:p>
      <w:pPr>
        <w:pBdr>
          <w:top w:val="single" w:color="0B2A42" w:sz="2"/>
          <w:bottom w:val="single" w:color="0B2A42" w:sz="2"/>
          <w:left w:val="single" w:color="0B2A42" w:sz="2"/>
          <w:right w:val="single" w:color="0B2A42" w:sz="2"/>
        </w:pBdr>
        <w:shd w:fill="0B2A42" w:val="clear"/>
        <w:spacing w:after="160"/>
      </w:pPr>
      <w:r>
        <w:rPr>
          <w:rFonts w:ascii="Consolas" w:cs="Consolas" w:eastAsia="Consolas" w:hAnsi="Consolas"/>
          <w:color w:val="E7ECF1"/>
          <w:sz w:val="18"/>
          <w:szCs w:val="18"/>
        </w:rPr>
        <w:t xml:space="preserve">import ConsentBridgeWidget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ConsentBridgeWidgetView(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config: ConsentBridgeConfig(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apiBaseUrl: "https://consent.your-domain.example",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tenantId: "your-tenant-id",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dataPrincipalId: currentUserId,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purposes: [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ConsentPurpose(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key: "kyc", label: "KYC &amp; loan processing", required: true,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grants: [ConsentGrant(dataCategory: "PAN &amp; Identity", purpose: "KYC &amp; loan processing")]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onChange: { granted in /* granted: [String] */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)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4. Quick Start — Android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1. Include the module in your app's settings.gradle.kts:</w:t>
      </w:r>
    </w:p>
    <w:p>
      <w:pPr>
        <w:pBdr>
          <w:top w:val="single" w:color="0B2A42" w:sz="2"/>
          <w:bottom w:val="single" w:color="0B2A42" w:sz="2"/>
          <w:left w:val="single" w:color="0B2A42" w:sz="2"/>
          <w:right w:val="single" w:color="0B2A42" w:sz="2"/>
        </w:pBdr>
        <w:shd w:fill="0B2A42" w:val="clear"/>
        <w:spacing w:after="160"/>
      </w:pPr>
      <w:r>
        <w:rPr>
          <w:rFonts w:ascii="Consolas" w:cs="Consolas" w:eastAsia="Consolas" w:hAnsi="Consolas"/>
          <w:color w:val="E7ECF1"/>
          <w:sz w:val="18"/>
          <w:szCs w:val="18"/>
        </w:rPr>
        <w:t xml:space="preserve">include(":consentbridge")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project(":consentbridge").projectDir = file("path/to/sdk/mobile/android/consentbridge")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2. Add the dependency in your app module's build.gradle.kts: implementation(project(":consentbridge"))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3. Use the view:</w:t>
      </w:r>
    </w:p>
    <w:p>
      <w:pPr>
        <w:pBdr>
          <w:top w:val="single" w:color="0B2A42" w:sz="2"/>
          <w:bottom w:val="single" w:color="0B2A42" w:sz="2"/>
          <w:left w:val="single" w:color="0B2A42" w:sz="2"/>
          <w:right w:val="single" w:color="0B2A42" w:sz="2"/>
        </w:pBdr>
        <w:shd w:fill="0B2A42" w:val="clear"/>
        <w:spacing w:after="160"/>
      </w:pPr>
      <w:r>
        <w:rPr>
          <w:rFonts w:ascii="Consolas" w:cs="Consolas" w:eastAsia="Consolas" w:hAnsi="Consolas"/>
          <w:color w:val="E7ECF1"/>
          <w:sz w:val="18"/>
          <w:szCs w:val="18"/>
        </w:rPr>
        <w:t xml:space="preserve">val widget = ConsentBridgeWidgetView(context)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widget.onChange = { granted -&gt; /* granted: List&lt;String&gt; */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widget.load(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ConsentBridgeConfig(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apiBaseUrl = "https://consent.your-domain.example",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tenantId = "your-tenant-id",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dataPrincipalId = currentUserId,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purposes = listOf(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ConsentPurpose(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key = "kyc", label = "KYC &amp; loan processing", required = true,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grants = listOf(ConsentGrant(dataCategory = "PAN &amp; Identity", purpose = "KYC &amp; loan processing"))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parentLayout.addView(widget)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5. iOS Integration Detail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5.1 How it's wired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ConsentBridgeWidgetView is a SwiftUI UIViewRepresentable wrapping a single WKWebView. dpdp-consent-widget.js is bundled as a real Swift Package Manager target resource (Package.swift's resources: [.copy(...)]) and loaded via Bundle.module — the widget script itself is never fetched over the network, only the ConsentBridge API calls the widget makes from inside the page are (to apiBaseUrl).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The Coordinator class implements WKScriptMessageHandler, registered under the name “consentBridge”. The injected HTML page's onChange callback does window.webkit.messageHandlers.consentBridge.postMessage(granted), which the Coordinator receives and forwards to your Swift onChange closure on the main thread.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5.2 Lifecycle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updateUIView compares the new config against the last-loaded one (Equatable, via JSON encoding) and reloads the WebView only when something actually changed — the underlying widget has no partial-update API, so a changed config gets a fresh render rather than an attempted in-place diff. dismantleUIView removes the script message handler when the view is torn down.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5.3 Manual (non-SPM) integration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If you're copying ConsentBridgeWidget.swift manually instead of via SPM: add dpdp-consent-widget.js to your app target's own Copy Bundle Resources build phase, and change Bundle.module to Bundle.main in the source.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6. Android Integration Detail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6.1 How it's wired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ConsentBridgeWidgetView extends FrameLayout and wraps a plain android.webkit.WebView. dpdp-consent-widget.js ships as a Gradle module asset (src/main/assets/dpdp-consent-widget.js), read via context.assets — again, the widget script itself is never fetched over the network.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A JavaScript interface named “ConsentBridgeAndroid” is registered on the WebView (addJavascriptInterface). The injected HTML page's onChange callback does ConsentBridgeAndroid.onConsentChange(JSON.stringify(granted)), received by the @JavascriptInterface-annotated Bridge.onConsentChange, which parses the JSON array and posts back onto the main thread before calling your Kotlin onChange lambda — JavaScript interface callbacks arrive off the main thread, so this hop is required, not optional.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6.2 Lifecycle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Call load(config) to render or re-render (no diffing, same reasoning as iOS). Call destroy() from your Activity/Fragment's teardown (onDestroyView, etc.) to remove the JavaScript interface and destroy the WebView — omitting this leaks the WebView.</w:t>
      </w:r>
    </w:p>
    <w:p>
      <w:pPr>
        <w:pStyle w:val="Heading3"/>
        <w:spacing w:after="100" w:before="200"/>
      </w:pPr>
      <w:r>
        <w:rPr>
          <w:b/>
          <w:bCs/>
          <w:color w:val="1D79C3"/>
          <w:sz w:val="20"/>
          <w:szCs w:val="20"/>
        </w:rPr>
        <w:t xml:space="preserve">6.3 Zero dependencies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org.json and android.webkit both ship with the Android platform — this module adds no external dependency (no OkHttp, no Gson), matching the web widget's own zero-dependency design. Every network call the widget makes happens inside the WebView via fetch(), same code path as web/React.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7. Shared Config Reference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The config shape is identical in spirit across every platform (see the companion web guide's Appendix B for the canonical JS shape this mirrors):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rPr>
          <w:tblHeader/>
        </w:trPr>
        <w:tc>
          <w:tcPr>
            <w:tcW w:type="dxa" w:w="2200"/>
            <w:shd w:fill="0B2A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shd w:fill="0B2A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iOS (Swift)</w:t>
            </w:r>
          </w:p>
        </w:tc>
        <w:tc>
          <w:tcPr>
            <w:tcW w:type="dxa" w:w="3200"/>
            <w:shd w:fill="0B2A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Android (Kotlin)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apiBaseUrl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ConsentBridgeConfig.apiBaseUrl: 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ConsentBridgeConfig.apiBaseUrl: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tenantId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ConsentBridgeConfig.tenantId: 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ConsentBridgeConfig.tenantId: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dataPrincipalId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ConsentBridgeConfig.dataPrincipalId: 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ConsentBridgeConfig.dataPrincipalId: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language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ConsentBridgeConfig.language: String (default “English”)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ConsentBridgeConfig.language: String (default “English”)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purposes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[ConsentPurpose]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List&lt;ConsentPurpose&gt;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theme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ConsentTheme?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ConsentTheme?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autoTheme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Bool?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Boolean?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onChange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onChange: ([String]) -&gt; Void (init parameter)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530"/>
                <w:sz w:val="19"/>
                <w:szCs w:val="19"/>
              </w:rPr>
              <w:t xml:space="preserve">widget.onChange: ((List&lt;String&gt;) -&gt; Unit)?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color w:val="1B2530"/>
          <w:sz w:val="21"/>
          <w:szCs w:val="21"/>
        </w:rPr>
        <w:t xml:space="preserve">ConsentPurpose: key, label, required, grants: [ConsentGrant]. ConsentGrant: dataCategory, purpose, durationDays (optional — omit for “until withdrawn”). ConsentTheme: primaryColor, accentColor, radius, fontFamily, fontSize, background, textColor, mutedBackground, mutedTextColor, mutedForegroundColor, accentTextColor — see the web widget's own theming docs for what background+textColor “locking” means and why mutedForegroundColor/accentTextColor exist as safe-fallback overrides.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8.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Missing bundled widget.js (iOS): an assertionFailure fires in debug builds with a clear message naming the missing SPM resource / Copy Bundle Resources step. This should never happen through normal SPM integration — it indicates a packaging mistake, not a runtime/network condition.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Notice fails to load (both platforms): the widget itself renders “Privacy notice unavailable right now” and disables every purpose checkbox — identical behavior to the web widget, since it's the same code running inside the WebView. No native-side error handling is needed for this case beyond normal WebView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JSON encode/decode failures (iOS): assertionFailure in debug builds if the config can't be encoded, or if a received message isn't the expected [String] array — these indicate a programming error (a config field of the wrong type), not a runtime condition an end user can hit.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9. Testing Your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Point apiBaseUrl at a real running dpdp_service instance with an approved notice for your tenant/language (see Section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Grant a purpose and confirm your onChange handler fires with the expected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Kill and restart the containing screen/Activity/ViewController and confirm the widget re-mounts cleanly (no crash, no duplicate JavaScript interface registration on Android — confirm destroy() is actually being called).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Test with no network connectivity — confirm the widget's own “unavailable right now” state renders instead of a native crash.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10. Security &amp; Compliance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Notice-gated by construction — inherited directly from the widget: no purpose checkbox is enabled until the tenant's approved notice has loaded, on any platform, because it's the same JavaScript enforcing it inside the WebView.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No credentials or API keys are embedded in either wrapper — dataPrincipalId is your own user identifier, not a secret; apiBaseUrl points at your own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The WebView's JavaScript execution is scoped to the HTML this wrapper constructs and loads via loadHTMLString / loadDataWithBaseURL — it does not navigate to or load arbitrary external pages.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11. Verification Status — Read This First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Both wrappers were written on a Windows development machine with no Xcode/Swift toolchain and no JDK/Android SDK/Gradle toolchain installed — confirmed directly (swiftc, xcodebuild, java, kotlinc, and gradle are all absent). Neither has been compiled or run.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What this means concretely: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The Swift and Kotlin source was written carefully against real, current, stable platform APIs (WKWebView, android.webkit.WebView — both mature, slow-moving APIs, not exotic or fast-changing ones), and mirrors the exact config shape and behavior of the web widget it embeds, which is itself fully live-tested.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Neither file has been through a compiler. There could be a typo, an API signature mismatch against a specific SDK/Xcode version, or a build-configuration issue (e.g. Package.swift's resource declaration syntax, or the Gradle plugin ids in build.gradle.kts) that only a real compile would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Before shipping either wrapper: open the iOS package in a real Xcode project and build it; open the Android module in a real Android Studio project and build it. Run both on a real device or simulator/emulator and confirm a purpose can actually be granted end-to-end against a real dpdp_service instance.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This section exists because every other piece of the ConsentBridge platform was live-tested in a real running app before being called done — these two files are the one exception, and it is stated here plainly rather than left for you to discover.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12. What's Not Built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CocoaPods / Maven Central publishing — both wrappers are source-distributed today (an SPM local package reference for iOS, a Gradle module include for Android), not published to a public package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Consent-vault / withdrawal UI natively — same gap the web widget has; withdrawal today happens via re-rendering with a purpose unchecked, or by calling the platform's /consents + /consents/{id}/withdraw endpoints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Offline/cached notice fallback — if the WebView has no connectivity when it first loads, the widget shows its existing error state; there is no native-side offline cache of a previously-fetched notice.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Compilation and device/simulator testing — see Section 11.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13. Support &amp; Troubleshooting</w:t>
      </w:r>
    </w:p>
    <w:p>
      <w:pPr>
        <w:spacing w:after="140"/>
      </w:pPr>
      <w:r>
        <w:rPr>
          <w:color w:val="1B2530"/>
          <w:sz w:val="21"/>
          <w:szCs w:val="21"/>
        </w:rPr>
        <w:t xml:space="preserve">For issues with the underlying widget's behavior (notice loading, consent capture, theming), consult the companion web integration guide first — both mobile wrappers run the identical widget code, so a bug reproduced on web almost certainly reproduces on mobile the same way. For issues specific to the native wrapper layer itself (WebView setup, the JS bridge, SPM/Gradle packaging), start with Section 11 — many first-integration issues on a genuinely uncompiled starting point will be build-configuration issues, not logic bugs.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Appendix A — Package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mobile/README.md — the same overview and honest-status note as this guide, kept alongside the source for anyone opening the package without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mobile/ios/ — Package.swift, Sources/ConsentBridgeWidget/ConsentBridgeWidget.swift, Sources/ConsentBridgeWidget/dpdp-consent-widget.js (bundled resource).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mobile/android/ — settings.gradle.kts, consentbridge/build.gradle.kts, consentbridge/src/main/AndroidManifest.xml, consentbridge/src/main/java/com/finverge/consentbridge/ConsentBridgeWidgetView.kt, consentbridge/src/main/assets/dpdp-consent-widget.js (bundled asset).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Finverge/ConsentBridge brand assets (logo, icon) for any in-app attribution you choose to show.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Appendix B — Full iOS Code Sample</w:t>
      </w:r>
    </w:p>
    <w:p>
      <w:pPr>
        <w:pBdr>
          <w:top w:val="single" w:color="0B2A42" w:sz="2"/>
          <w:bottom w:val="single" w:color="0B2A42" w:sz="2"/>
          <w:left w:val="single" w:color="0B2A42" w:sz="2"/>
          <w:right w:val="single" w:color="0B2A42" w:sz="2"/>
        </w:pBdr>
        <w:shd w:fill="0B2A42" w:val="clear"/>
        <w:spacing w:after="160"/>
      </w:pPr>
      <w:r>
        <w:rPr>
          <w:rFonts w:ascii="Consolas" w:cs="Consolas" w:eastAsia="Consolas" w:hAnsi="Consolas"/>
          <w:color w:val="E7ECF1"/>
          <w:sz w:val="18"/>
          <w:szCs w:val="18"/>
        </w:rPr>
        <w:t xml:space="preserve">import SwiftUI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import ConsentBridgeWidget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struct ConsentStepView: View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@State private var granted: [String] = []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var body: some View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VStack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Text("Granted: \(granted.joined(separator: ", "))")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ConsentBridgeWidgetView(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config: ConsentBridgeConfig(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apiBaseUrl: "https://consent.your-domain.example",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tenantId: "your-tenant-id",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dataPrincipalId: "user-123",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purposes: [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ConsentPurpose(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    key: "kyc", label: "KYC &amp; loan processing", required: true,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    grants: [ConsentGrant(dataCategory: "PAN &amp; Identity", purpose: "KYC &amp; loan processing")]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],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theme: ConsentTheme(primaryColor: "#0B5FFF", radius: "10px")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),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onChange: { granted = $0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0B2A42"/>
          <w:sz w:val="28"/>
          <w:szCs w:val="28"/>
        </w:rPr>
        <w:t xml:space="preserve">Appendix C — Full Android Code Sample</w:t>
      </w:r>
    </w:p>
    <w:p>
      <w:pPr>
        <w:pBdr>
          <w:top w:val="single" w:color="0B2A42" w:sz="2"/>
          <w:bottom w:val="single" w:color="0B2A42" w:sz="2"/>
          <w:left w:val="single" w:color="0B2A42" w:sz="2"/>
          <w:right w:val="single" w:color="0B2A42" w:sz="2"/>
        </w:pBdr>
        <w:shd w:fill="0B2A42" w:val="clear"/>
        <w:spacing w:after="160"/>
      </w:pPr>
      <w:r>
        <w:rPr>
          <w:rFonts w:ascii="Consolas" w:cs="Consolas" w:eastAsia="Consolas" w:hAnsi="Consolas"/>
          <w:color w:val="E7ECF1"/>
          <w:sz w:val="18"/>
          <w:szCs w:val="18"/>
        </w:rPr>
        <w:t xml:space="preserve">class ConsentStepFragment : Fragment()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private lateinit var widget: ConsentBridgeWidgetView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override fun onCreateView(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inflater: LayoutInflater, container: ViewGroup?, savedInstanceState: Bundle?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): View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widget = ConsentBridgeWidgetView(requireContext())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widget.onChange = { granted -&gt; Log.d("Consent", "Granted: $granted")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widget.load(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ConsentBridgeConfig(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apiBaseUrl = "https://consent.your-domain.example",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tenantId = "your-tenant-id",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dataPrincipalId = "user-123",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purposes = listOf(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ConsentPurpose(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key = "kyc", label = "KYC &amp; loan processing", required = true,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    grants = listOf(ConsentGrant(dataCategory = "PAN &amp; Identity", purpose = "KYC &amp; loan processing"))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),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    theme = ConsentTheme(primaryColor = "#0B5FFF", radius = "10px")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return widget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override fun onDestroyView() {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widget.destroy()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    super.onDestroyView()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E7ECF1"/>
          <w:sz w:val="18"/>
          <w:szCs w:val="18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6e6d4271a6a67acbf3885a0fd7093e997827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2026-09-11T10:04:15.333Z</dcterms:created>
  <dcterms:modified xsi:type="dcterms:W3CDTF">2026-09-11T10:04:15.334Z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