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8FF"/>
  <w:body>
    <w:p w:rsidR="001208BE" w:rsidRDefault="001208BE"/>
    <w:p w:rsidR="001208BE" w:rsidRDefault="001208BE"/>
    <w:p w:rsidR="001208BE" w:rsidRDefault="001208BE"/>
    <w:tbl>
      <w:tblPr>
        <w:tblW w:w="1077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140"/>
        <w:gridCol w:w="283"/>
        <w:gridCol w:w="1219"/>
        <w:gridCol w:w="283"/>
        <w:gridCol w:w="1220"/>
        <w:gridCol w:w="282"/>
        <w:gridCol w:w="1219"/>
        <w:gridCol w:w="283"/>
        <w:gridCol w:w="1221"/>
        <w:gridCol w:w="281"/>
        <w:gridCol w:w="1507"/>
      </w:tblGrid>
      <w:tr w:rsidR="001208BE" w:rsidTr="00F21A0B">
        <w:trPr>
          <w:cantSplit/>
          <w:trHeight w:val="275"/>
        </w:trPr>
        <w:tc>
          <w:tcPr>
            <w:tcW w:w="1077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1208BE" w:rsidRPr="00D97959" w:rsidRDefault="001208BE" w:rsidP="001208BE">
            <w:pPr>
              <w:pStyle w:val="CVTitle"/>
              <w:ind w:left="0"/>
              <w:jc w:val="left"/>
              <w:rPr>
                <w:rFonts w:ascii="Tahoma" w:hAnsi="Tahoma" w:cs="Tahoma"/>
                <w:color w:val="17365D" w:themeColor="text2" w:themeShade="BF"/>
                <w:sz w:val="24"/>
                <w:szCs w:val="24"/>
              </w:rPr>
            </w:pPr>
            <w:r w:rsidRPr="00D97959">
              <w:rPr>
                <w:rFonts w:ascii="Tahoma" w:hAnsi="Tahoma" w:cs="Tahoma"/>
                <w:color w:val="17365D" w:themeColor="text2" w:themeShade="BF"/>
                <w:sz w:val="24"/>
                <w:szCs w:val="24"/>
              </w:rPr>
              <w:t xml:space="preserve">         CURRICULUM  VITAE</w:t>
            </w:r>
          </w:p>
          <w:p w:rsidR="001208BE" w:rsidRDefault="00F21A0B" w:rsidP="001208BE">
            <w:pPr>
              <w:pStyle w:val="CVNormal"/>
              <w:ind w:left="0"/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59776" behindDoc="0" locked="0" layoutInCell="1" allowOverlap="1" wp14:anchorId="133BEDBB" wp14:editId="7D1BE464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149860</wp:posOffset>
                  </wp:positionV>
                  <wp:extent cx="1246505" cy="1209675"/>
                  <wp:effectExtent l="0" t="0" r="0" b="0"/>
                  <wp:wrapNone/>
                  <wp:docPr id="1" name="Immagine 10" descr="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2152" r="19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21A0B" w:rsidTr="00D4266D">
        <w:trPr>
          <w:cantSplit/>
        </w:trPr>
        <w:tc>
          <w:tcPr>
            <w:tcW w:w="10774" w:type="dxa"/>
            <w:gridSpan w:val="1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F21A0B" w:rsidRPr="00D97959" w:rsidRDefault="00F21A0B" w:rsidP="00F21A0B">
            <w:pPr>
              <w:pStyle w:val="CVMajor-FirstLine"/>
              <w:ind w:left="2977"/>
              <w:rPr>
                <w:color w:val="365F91" w:themeColor="accent1" w:themeShade="BF"/>
              </w:rPr>
            </w:pPr>
            <w:r w:rsidRPr="00D97959">
              <w:rPr>
                <w:b w:val="0"/>
                <w:color w:val="17365D" w:themeColor="text2" w:themeShade="BF"/>
              </w:rPr>
              <w:t>Nome e cognome</w:t>
            </w:r>
            <w:r w:rsidRPr="00D97959">
              <w:rPr>
                <w:color w:val="365F91" w:themeColor="accent1" w:themeShade="BF"/>
              </w:rPr>
              <w:t xml:space="preserve">   MARIA ROSARIA  STOMEO</w:t>
            </w:r>
          </w:p>
        </w:tc>
      </w:tr>
      <w:tr w:rsidR="00F21A0B" w:rsidTr="00561789">
        <w:trPr>
          <w:cantSplit/>
        </w:trPr>
        <w:tc>
          <w:tcPr>
            <w:tcW w:w="1077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21A0B" w:rsidRPr="00D97959" w:rsidRDefault="00F21A0B" w:rsidP="00F21A0B">
            <w:pPr>
              <w:pStyle w:val="CVHeading3"/>
              <w:ind w:left="2977"/>
              <w:jc w:val="left"/>
              <w:rPr>
                <w:color w:val="365F91" w:themeColor="accent1" w:themeShade="BF"/>
                <w:sz w:val="22"/>
                <w:szCs w:val="22"/>
              </w:rPr>
            </w:pPr>
            <w:r w:rsidRPr="00D97959">
              <w:rPr>
                <w:color w:val="17365D" w:themeColor="text2" w:themeShade="BF"/>
                <w:sz w:val="22"/>
                <w:szCs w:val="22"/>
              </w:rPr>
              <w:t xml:space="preserve">Indirizzo </w:t>
            </w:r>
            <w:r w:rsidRPr="00D97959">
              <w:rPr>
                <w:color w:val="365F91" w:themeColor="accent1" w:themeShade="BF"/>
                <w:sz w:val="22"/>
                <w:szCs w:val="22"/>
              </w:rPr>
              <w:t xml:space="preserve">  Via Costantino 120 – 00145 Roma</w:t>
            </w:r>
          </w:p>
        </w:tc>
      </w:tr>
      <w:tr w:rsidR="00F21A0B" w:rsidTr="005C1148">
        <w:trPr>
          <w:cantSplit/>
        </w:trPr>
        <w:tc>
          <w:tcPr>
            <w:tcW w:w="1077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21A0B" w:rsidRPr="00D97959" w:rsidRDefault="00F21A0B" w:rsidP="00F21A0B">
            <w:pPr>
              <w:pStyle w:val="CVHeading3"/>
              <w:ind w:left="2977"/>
              <w:jc w:val="left"/>
              <w:rPr>
                <w:color w:val="365F91" w:themeColor="accent1" w:themeShade="BF"/>
                <w:sz w:val="22"/>
                <w:szCs w:val="22"/>
              </w:rPr>
            </w:pPr>
            <w:r w:rsidRPr="00D97959">
              <w:rPr>
                <w:color w:val="17365D" w:themeColor="text2" w:themeShade="BF"/>
                <w:sz w:val="22"/>
                <w:szCs w:val="22"/>
              </w:rPr>
              <w:t>Telefono</w:t>
            </w:r>
            <w:r w:rsidRPr="00D97959">
              <w:rPr>
                <w:color w:val="365F91" w:themeColor="accent1" w:themeShade="BF"/>
                <w:sz w:val="22"/>
                <w:szCs w:val="22"/>
              </w:rPr>
              <w:t xml:space="preserve">  +39 339 4826861</w:t>
            </w:r>
          </w:p>
        </w:tc>
      </w:tr>
      <w:tr w:rsidR="00F21A0B" w:rsidTr="00511C0B">
        <w:trPr>
          <w:cantSplit/>
        </w:trPr>
        <w:tc>
          <w:tcPr>
            <w:tcW w:w="1077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21A0B" w:rsidRPr="00D97959" w:rsidRDefault="00F21A0B" w:rsidP="00F21A0B">
            <w:pPr>
              <w:pStyle w:val="CVHeading3"/>
              <w:ind w:left="2977"/>
              <w:jc w:val="left"/>
              <w:rPr>
                <w:color w:val="365F91" w:themeColor="accent1" w:themeShade="BF"/>
                <w:sz w:val="22"/>
                <w:szCs w:val="22"/>
              </w:rPr>
            </w:pPr>
            <w:r w:rsidRPr="00D97959">
              <w:rPr>
                <w:color w:val="17365D" w:themeColor="text2" w:themeShade="BF"/>
                <w:sz w:val="22"/>
                <w:szCs w:val="22"/>
              </w:rPr>
              <w:t xml:space="preserve">E-mail  </w:t>
            </w:r>
            <w:hyperlink r:id="rId8" w:history="1">
              <w:r w:rsidRPr="00D97959">
                <w:rPr>
                  <w:color w:val="365F91" w:themeColor="accent1" w:themeShade="BF"/>
                  <w:sz w:val="22"/>
                  <w:szCs w:val="22"/>
                </w:rPr>
                <w:t>saiastomeo@hotmail.it</w:t>
              </w:r>
            </w:hyperlink>
          </w:p>
        </w:tc>
      </w:tr>
      <w:tr w:rsidR="00F21A0B" w:rsidTr="0055398D">
        <w:trPr>
          <w:cantSplit/>
          <w:trHeight w:val="321"/>
        </w:trPr>
        <w:tc>
          <w:tcPr>
            <w:tcW w:w="1077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21A0B" w:rsidRPr="00D97959" w:rsidRDefault="00F21A0B" w:rsidP="00F21A0B">
            <w:pPr>
              <w:pStyle w:val="CVHeading3"/>
              <w:ind w:left="2977"/>
              <w:jc w:val="left"/>
              <w:rPr>
                <w:color w:val="365F91" w:themeColor="accent1" w:themeShade="BF"/>
              </w:rPr>
            </w:pPr>
            <w:r w:rsidRPr="00D97959">
              <w:rPr>
                <w:color w:val="17365D" w:themeColor="text2" w:themeShade="BF"/>
                <w:sz w:val="22"/>
                <w:szCs w:val="22"/>
              </w:rPr>
              <w:t>Luogo e data di nascita</w:t>
            </w:r>
            <w:r w:rsidRPr="00D97959">
              <w:rPr>
                <w:color w:val="365F91" w:themeColor="accent1" w:themeShade="BF"/>
                <w:sz w:val="22"/>
                <w:szCs w:val="22"/>
              </w:rPr>
              <w:t xml:space="preserve">  Maglie (Lecce)  il 08/05/1979</w:t>
            </w:r>
          </w:p>
        </w:tc>
      </w:tr>
      <w:tr w:rsidR="00CD19D9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821FD9" w:rsidRDefault="00821FD9" w:rsidP="00561B69">
            <w:pPr>
              <w:pStyle w:val="CVHeading1"/>
              <w:rPr>
                <w:sz w:val="14"/>
                <w:szCs w:val="14"/>
              </w:rPr>
            </w:pPr>
          </w:p>
          <w:p w:rsidR="008112B7" w:rsidRPr="008112B7" w:rsidRDefault="00CD19D9" w:rsidP="008112B7">
            <w:pPr>
              <w:pStyle w:val="CVHeading1"/>
            </w:pPr>
            <w:r>
              <w:t>Esperienz</w:t>
            </w:r>
            <w:r w:rsidR="00561B69">
              <w:t>e</w:t>
            </w:r>
            <w:r>
              <w:t xml:space="preserve"> professional</w:t>
            </w:r>
            <w:r w:rsidR="00561B69">
              <w:t>i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57EF2" w:rsidRPr="00CD19D9" w:rsidRDefault="00557EF2" w:rsidP="00557EF2">
            <w:pPr>
              <w:pStyle w:val="CVNormal"/>
              <w:ind w:left="0"/>
            </w:pPr>
          </w:p>
        </w:tc>
      </w:tr>
      <w:tr w:rsidR="006C5799" w:rsidTr="002348EF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C5799" w:rsidRPr="006C5799" w:rsidRDefault="006C5799" w:rsidP="002348EF">
            <w:pPr>
              <w:pStyle w:val="CVHeading3-FirstLine"/>
            </w:pPr>
            <w:r w:rsidRPr="0095277F">
              <w:rPr>
                <w:sz w:val="21"/>
                <w:szCs w:val="21"/>
              </w:rPr>
              <w:t>Date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C5799" w:rsidRPr="0095277F" w:rsidRDefault="006C5799" w:rsidP="002348EF">
            <w:pPr>
              <w:pStyle w:val="CVNormal"/>
              <w:ind w:left="0"/>
              <w:rPr>
                <w:sz w:val="6"/>
                <w:szCs w:val="6"/>
              </w:rPr>
            </w:pPr>
            <w:r w:rsidRPr="0095277F">
              <w:rPr>
                <w:sz w:val="6"/>
                <w:szCs w:val="6"/>
              </w:rPr>
              <w:t xml:space="preserve">   </w:t>
            </w:r>
          </w:p>
          <w:p w:rsidR="006C5799" w:rsidRPr="00D97959" w:rsidRDefault="006C5799" w:rsidP="002348EF">
            <w:pPr>
              <w:pStyle w:val="CVNormal"/>
              <w:tabs>
                <w:tab w:val="left" w:pos="6585"/>
              </w:tabs>
              <w:ind w:left="0"/>
              <w:rPr>
                <w:b/>
                <w:color w:val="365F91" w:themeColor="accent1" w:themeShade="BF"/>
                <w:sz w:val="21"/>
                <w:szCs w:val="21"/>
              </w:rPr>
            </w:pPr>
            <w:r w:rsidRPr="0095277F">
              <w:rPr>
                <w:sz w:val="21"/>
                <w:szCs w:val="21"/>
              </w:rPr>
              <w:t xml:space="preserve">   </w:t>
            </w:r>
            <w:r w:rsidRPr="00D97959">
              <w:rPr>
                <w:b/>
                <w:color w:val="365F91" w:themeColor="accent1" w:themeShade="BF"/>
                <w:sz w:val="21"/>
                <w:szCs w:val="21"/>
              </w:rPr>
              <w:t>01/2015-06/2015 –  COLLABORAZIONE OCCASIONALE Assistant Manager</w:t>
            </w:r>
            <w:r w:rsidRPr="00D97959">
              <w:rPr>
                <w:b/>
                <w:color w:val="365F91" w:themeColor="accent1" w:themeShade="BF"/>
                <w:sz w:val="21"/>
                <w:szCs w:val="21"/>
              </w:rPr>
              <w:tab/>
            </w:r>
          </w:p>
        </w:tc>
      </w:tr>
      <w:tr w:rsidR="006C5799" w:rsidTr="002348EF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C5799" w:rsidRDefault="006C5799" w:rsidP="002348EF">
            <w:pPr>
              <w:pStyle w:val="CVHeading3"/>
            </w:pPr>
            <w:r>
              <w:t>Datore di lavoro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C5799" w:rsidRPr="00D97959" w:rsidRDefault="006C5799" w:rsidP="006C5799">
            <w:pPr>
              <w:pStyle w:val="CVNormal"/>
              <w:ind w:left="141"/>
              <w:rPr>
                <w:color w:val="548DD4" w:themeColor="text2" w:themeTint="99"/>
              </w:rPr>
            </w:pPr>
            <w:r w:rsidRPr="00D97959">
              <w:rPr>
                <w:b/>
                <w:i/>
                <w:color w:val="548DD4" w:themeColor="text2" w:themeTint="99"/>
                <w:u w:val="single"/>
              </w:rPr>
              <w:t xml:space="preserve">Immobiliare Gruppo Futura </w:t>
            </w:r>
            <w:proofErr w:type="spellStart"/>
            <w:r w:rsidRPr="00D97959">
              <w:rPr>
                <w:b/>
                <w:i/>
                <w:color w:val="548DD4" w:themeColor="text2" w:themeTint="99"/>
                <w:u w:val="single"/>
              </w:rPr>
              <w:t>Srl</w:t>
            </w:r>
            <w:proofErr w:type="spellEnd"/>
            <w:r w:rsidRPr="00D97959">
              <w:rPr>
                <w:color w:val="548DD4" w:themeColor="text2" w:themeTint="99"/>
              </w:rPr>
              <w:t xml:space="preserve">, Via Panama 100 – 00198 Roma (affiliato </w:t>
            </w:r>
            <w:proofErr w:type="spellStart"/>
            <w:r w:rsidRPr="00D97959">
              <w:rPr>
                <w:color w:val="548DD4" w:themeColor="text2" w:themeTint="99"/>
              </w:rPr>
              <w:t>Coldwell</w:t>
            </w:r>
            <w:proofErr w:type="spellEnd"/>
            <w:r w:rsidRPr="00D97959">
              <w:rPr>
                <w:color w:val="548DD4" w:themeColor="text2" w:themeTint="99"/>
              </w:rPr>
              <w:t xml:space="preserve"> </w:t>
            </w:r>
            <w:proofErr w:type="spellStart"/>
            <w:r w:rsidRPr="00D97959">
              <w:rPr>
                <w:color w:val="548DD4" w:themeColor="text2" w:themeTint="99"/>
              </w:rPr>
              <w:t>Banker</w:t>
            </w:r>
            <w:proofErr w:type="spellEnd"/>
            <w:r w:rsidRPr="00D97959">
              <w:rPr>
                <w:color w:val="548DD4" w:themeColor="text2" w:themeTint="99"/>
              </w:rPr>
              <w:t>)</w:t>
            </w:r>
          </w:p>
        </w:tc>
      </w:tr>
      <w:tr w:rsidR="006D6F01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D6F01" w:rsidRPr="0095277F" w:rsidRDefault="006D6F01" w:rsidP="00C47004">
            <w:pPr>
              <w:pStyle w:val="CVHeading3"/>
              <w:rPr>
                <w:sz w:val="21"/>
                <w:szCs w:val="21"/>
              </w:rPr>
            </w:pPr>
            <w:r w:rsidRPr="0095277F">
              <w:rPr>
                <w:sz w:val="21"/>
                <w:szCs w:val="21"/>
              </w:rPr>
              <w:t>Lavoro o posizione ricoperti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D6F01" w:rsidRPr="00D97959" w:rsidRDefault="00147183" w:rsidP="00191ADA">
            <w:pPr>
              <w:pStyle w:val="CVNormal"/>
              <w:rPr>
                <w:b/>
                <w:color w:val="17365D" w:themeColor="text2" w:themeShade="BF"/>
                <w:sz w:val="21"/>
                <w:szCs w:val="21"/>
              </w:rPr>
            </w:pPr>
            <w:r w:rsidRPr="00D97959">
              <w:rPr>
                <w:b/>
                <w:color w:val="17365D" w:themeColor="text2" w:themeShade="BF"/>
                <w:sz w:val="21"/>
                <w:szCs w:val="21"/>
              </w:rPr>
              <w:t>A</w:t>
            </w:r>
            <w:r w:rsidR="001A214E" w:rsidRPr="00D97959">
              <w:rPr>
                <w:b/>
                <w:color w:val="17365D" w:themeColor="text2" w:themeShade="BF"/>
                <w:sz w:val="21"/>
                <w:szCs w:val="21"/>
              </w:rPr>
              <w:t>ssistente personale</w:t>
            </w:r>
            <w:r w:rsidR="00646C99" w:rsidRPr="00D97959">
              <w:rPr>
                <w:b/>
                <w:color w:val="17365D" w:themeColor="text2" w:themeShade="BF"/>
                <w:sz w:val="21"/>
                <w:szCs w:val="21"/>
              </w:rPr>
              <w:t xml:space="preserve"> e</w:t>
            </w:r>
            <w:r w:rsidR="00191ADA" w:rsidRPr="00D97959">
              <w:rPr>
                <w:b/>
                <w:color w:val="17365D" w:themeColor="text2" w:themeShade="BF"/>
                <w:sz w:val="21"/>
                <w:szCs w:val="21"/>
              </w:rPr>
              <w:t>d</w:t>
            </w:r>
            <w:r w:rsidR="001A214E" w:rsidRPr="00D97959">
              <w:rPr>
                <w:b/>
                <w:color w:val="17365D" w:themeColor="text2" w:themeShade="BF"/>
                <w:sz w:val="21"/>
                <w:szCs w:val="21"/>
              </w:rPr>
              <w:t xml:space="preserve"> addetta al web-marketing per gl</w:t>
            </w:r>
            <w:r w:rsidR="00646C99" w:rsidRPr="00D97959">
              <w:rPr>
                <w:b/>
                <w:color w:val="17365D" w:themeColor="text2" w:themeShade="BF"/>
                <w:sz w:val="21"/>
                <w:szCs w:val="21"/>
              </w:rPr>
              <w:t>i immobili di lusso</w:t>
            </w:r>
          </w:p>
        </w:tc>
      </w:tr>
      <w:tr w:rsidR="006D6F01" w:rsidTr="006167E4">
        <w:trPr>
          <w:cantSplit/>
          <w:trHeight w:val="117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D6F01" w:rsidRPr="0095277F" w:rsidRDefault="006D6F01" w:rsidP="00C47004">
            <w:pPr>
              <w:pStyle w:val="CVHeading3"/>
              <w:rPr>
                <w:sz w:val="21"/>
                <w:szCs w:val="21"/>
              </w:rPr>
            </w:pPr>
            <w:r w:rsidRPr="0095277F">
              <w:rPr>
                <w:sz w:val="21"/>
                <w:szCs w:val="21"/>
              </w:rPr>
              <w:t>Principali attività e responsabilità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D6F01" w:rsidRDefault="00191ADA" w:rsidP="009E2C99">
            <w:pPr>
              <w:pStyle w:val="CVNormal"/>
              <w:jc w:val="both"/>
              <w:rPr>
                <w:sz w:val="21"/>
                <w:szCs w:val="21"/>
              </w:rPr>
            </w:pPr>
            <w:r w:rsidRPr="0095277F">
              <w:rPr>
                <w:sz w:val="21"/>
                <w:szCs w:val="21"/>
              </w:rPr>
              <w:t>Caricamento</w:t>
            </w:r>
            <w:r w:rsidR="00905991" w:rsidRPr="0095277F">
              <w:rPr>
                <w:sz w:val="21"/>
                <w:szCs w:val="21"/>
              </w:rPr>
              <w:t xml:space="preserve"> </w:t>
            </w:r>
            <w:r w:rsidRPr="0095277F">
              <w:rPr>
                <w:sz w:val="21"/>
                <w:szCs w:val="21"/>
              </w:rPr>
              <w:t xml:space="preserve">schede ed annunci immobili su Gestionale immobiliare e </w:t>
            </w:r>
            <w:r w:rsidR="009502CF" w:rsidRPr="0095277F">
              <w:rPr>
                <w:sz w:val="21"/>
                <w:szCs w:val="21"/>
              </w:rPr>
              <w:t>divers</w:t>
            </w:r>
            <w:r w:rsidRPr="0095277F">
              <w:rPr>
                <w:sz w:val="21"/>
                <w:szCs w:val="21"/>
              </w:rPr>
              <w:t xml:space="preserve">i siti internet internazionali; produzione di </w:t>
            </w:r>
            <w:r w:rsidRPr="00C6333D">
              <w:rPr>
                <w:sz w:val="21"/>
                <w:szCs w:val="21"/>
                <w:u w:val="single"/>
              </w:rPr>
              <w:t>materiale pubblicitario</w:t>
            </w:r>
            <w:r w:rsidRPr="0095277F">
              <w:rPr>
                <w:sz w:val="21"/>
                <w:szCs w:val="21"/>
              </w:rPr>
              <w:t xml:space="preserve"> </w:t>
            </w:r>
            <w:r w:rsidR="005C0975" w:rsidRPr="0095277F">
              <w:rPr>
                <w:sz w:val="21"/>
                <w:szCs w:val="21"/>
              </w:rPr>
              <w:t xml:space="preserve">in lingue diverse </w:t>
            </w:r>
            <w:r w:rsidRPr="0095277F">
              <w:rPr>
                <w:sz w:val="21"/>
                <w:szCs w:val="21"/>
              </w:rPr>
              <w:t>dedicato ad immobili di lusso</w:t>
            </w:r>
            <w:r w:rsidR="005C0975" w:rsidRPr="0095277F">
              <w:rPr>
                <w:sz w:val="21"/>
                <w:szCs w:val="21"/>
              </w:rPr>
              <w:t xml:space="preserve">; </w:t>
            </w:r>
            <w:r w:rsidR="005C0975" w:rsidRPr="00C6333D">
              <w:rPr>
                <w:sz w:val="21"/>
                <w:szCs w:val="21"/>
                <w:u w:val="single"/>
              </w:rPr>
              <w:t>web-marketing</w:t>
            </w:r>
            <w:r w:rsidR="005C0975" w:rsidRPr="0095277F">
              <w:rPr>
                <w:sz w:val="21"/>
                <w:szCs w:val="21"/>
              </w:rPr>
              <w:t>; monitoraggio costante della pubblicità; produzione</w:t>
            </w:r>
            <w:r w:rsidRPr="0095277F">
              <w:rPr>
                <w:sz w:val="21"/>
                <w:szCs w:val="21"/>
              </w:rPr>
              <w:t xml:space="preserve"> </w:t>
            </w:r>
            <w:r w:rsidR="005C0975" w:rsidRPr="0095277F">
              <w:rPr>
                <w:sz w:val="21"/>
                <w:szCs w:val="21"/>
              </w:rPr>
              <w:t>testi e</w:t>
            </w:r>
            <w:r w:rsidRPr="0095277F">
              <w:rPr>
                <w:sz w:val="21"/>
                <w:szCs w:val="21"/>
              </w:rPr>
              <w:t xml:space="preserve"> </w:t>
            </w:r>
            <w:r w:rsidRPr="00C6333D">
              <w:rPr>
                <w:sz w:val="21"/>
                <w:szCs w:val="21"/>
                <w:u w:val="single"/>
              </w:rPr>
              <w:t>pr</w:t>
            </w:r>
            <w:r w:rsidR="00903B5A" w:rsidRPr="00C6333D">
              <w:rPr>
                <w:sz w:val="21"/>
                <w:szCs w:val="21"/>
                <w:u w:val="single"/>
              </w:rPr>
              <w:t>esentazioni per</w:t>
            </w:r>
            <w:r w:rsidRPr="00C6333D">
              <w:rPr>
                <w:sz w:val="21"/>
                <w:szCs w:val="21"/>
                <w:u w:val="single"/>
              </w:rPr>
              <w:t xml:space="preserve"> eventi nazionali ed Internazionali</w:t>
            </w:r>
            <w:r w:rsidR="009502CF" w:rsidRPr="0095277F">
              <w:rPr>
                <w:sz w:val="21"/>
                <w:szCs w:val="21"/>
              </w:rPr>
              <w:t xml:space="preserve"> anche in lingua inglese</w:t>
            </w:r>
            <w:r w:rsidR="006167E4">
              <w:rPr>
                <w:sz w:val="21"/>
                <w:szCs w:val="21"/>
              </w:rPr>
              <w:t xml:space="preserve"> (Convention Internazio</w:t>
            </w:r>
            <w:r w:rsidR="00275FF3">
              <w:rPr>
                <w:sz w:val="21"/>
                <w:szCs w:val="21"/>
              </w:rPr>
              <w:t>n</w:t>
            </w:r>
            <w:bookmarkStart w:id="0" w:name="_GoBack"/>
            <w:bookmarkEnd w:id="0"/>
            <w:r w:rsidR="006167E4">
              <w:rPr>
                <w:sz w:val="21"/>
                <w:szCs w:val="21"/>
              </w:rPr>
              <w:t xml:space="preserve">ale </w:t>
            </w:r>
            <w:proofErr w:type="spellStart"/>
            <w:r w:rsidR="006167E4">
              <w:rPr>
                <w:sz w:val="21"/>
                <w:szCs w:val="21"/>
              </w:rPr>
              <w:t>Coldwell</w:t>
            </w:r>
            <w:proofErr w:type="spellEnd"/>
            <w:r w:rsidR="006167E4">
              <w:rPr>
                <w:sz w:val="21"/>
                <w:szCs w:val="21"/>
              </w:rPr>
              <w:t xml:space="preserve"> </w:t>
            </w:r>
            <w:proofErr w:type="spellStart"/>
            <w:r w:rsidR="006167E4">
              <w:rPr>
                <w:sz w:val="21"/>
                <w:szCs w:val="21"/>
              </w:rPr>
              <w:t>Banker</w:t>
            </w:r>
            <w:proofErr w:type="spellEnd"/>
            <w:r w:rsidR="006167E4">
              <w:rPr>
                <w:sz w:val="21"/>
                <w:szCs w:val="21"/>
              </w:rPr>
              <w:t xml:space="preserve"> – Firenze 19-22/04/2015)</w:t>
            </w:r>
            <w:r w:rsidRPr="0095277F">
              <w:rPr>
                <w:sz w:val="21"/>
                <w:szCs w:val="21"/>
              </w:rPr>
              <w:t xml:space="preserve">; </w:t>
            </w:r>
            <w:r w:rsidR="00D00614" w:rsidRPr="0095277F">
              <w:rPr>
                <w:sz w:val="21"/>
                <w:szCs w:val="21"/>
              </w:rPr>
              <w:t>stesura</w:t>
            </w:r>
            <w:r w:rsidR="00905991" w:rsidRPr="0095277F">
              <w:rPr>
                <w:sz w:val="21"/>
                <w:szCs w:val="21"/>
              </w:rPr>
              <w:t xml:space="preserve"> perizie</w:t>
            </w:r>
            <w:r w:rsidRPr="0095277F">
              <w:rPr>
                <w:sz w:val="21"/>
                <w:szCs w:val="21"/>
              </w:rPr>
              <w:t xml:space="preserve"> ed analisi di mercato</w:t>
            </w:r>
            <w:r w:rsidR="00905991" w:rsidRPr="0095277F">
              <w:rPr>
                <w:sz w:val="21"/>
                <w:szCs w:val="21"/>
              </w:rPr>
              <w:t xml:space="preserve"> immobiliari</w:t>
            </w:r>
            <w:r w:rsidR="009E2C99" w:rsidRPr="0095277F">
              <w:rPr>
                <w:sz w:val="21"/>
                <w:szCs w:val="21"/>
              </w:rPr>
              <w:t xml:space="preserve">; </w:t>
            </w:r>
            <w:r w:rsidRPr="0095277F">
              <w:rPr>
                <w:sz w:val="21"/>
                <w:szCs w:val="21"/>
              </w:rPr>
              <w:t>Report</w:t>
            </w:r>
            <w:r w:rsidR="009E2C99" w:rsidRPr="0095277F">
              <w:rPr>
                <w:sz w:val="21"/>
                <w:szCs w:val="21"/>
              </w:rPr>
              <w:t>istica</w:t>
            </w:r>
            <w:r w:rsidRPr="0095277F">
              <w:rPr>
                <w:sz w:val="21"/>
                <w:szCs w:val="21"/>
              </w:rPr>
              <w:t>; r</w:t>
            </w:r>
            <w:r w:rsidR="00E24ECD" w:rsidRPr="0095277F">
              <w:rPr>
                <w:sz w:val="21"/>
                <w:szCs w:val="21"/>
              </w:rPr>
              <w:t>ealizzazione</w:t>
            </w:r>
            <w:r w:rsidR="00D00614" w:rsidRPr="0095277F">
              <w:rPr>
                <w:sz w:val="21"/>
                <w:szCs w:val="21"/>
              </w:rPr>
              <w:t xml:space="preserve"> lavori </w:t>
            </w:r>
            <w:r w:rsidR="00E24ECD" w:rsidRPr="00C6333D">
              <w:rPr>
                <w:sz w:val="21"/>
                <w:szCs w:val="21"/>
                <w:u w:val="single"/>
              </w:rPr>
              <w:t>grafica pubblicitaria</w:t>
            </w:r>
            <w:r w:rsidRPr="0095277F">
              <w:rPr>
                <w:sz w:val="21"/>
                <w:szCs w:val="21"/>
              </w:rPr>
              <w:t xml:space="preserve"> di vario tipo; </w:t>
            </w:r>
            <w:r w:rsidR="00581B15" w:rsidRPr="0095277F">
              <w:rPr>
                <w:sz w:val="21"/>
                <w:szCs w:val="21"/>
              </w:rPr>
              <w:t>front-office, gestione archivio,</w:t>
            </w:r>
            <w:r w:rsidR="00527DA7" w:rsidRPr="0095277F">
              <w:rPr>
                <w:sz w:val="21"/>
                <w:szCs w:val="21"/>
              </w:rPr>
              <w:t xml:space="preserve"> </w:t>
            </w:r>
            <w:r w:rsidR="00923D5F" w:rsidRPr="0095277F">
              <w:rPr>
                <w:sz w:val="21"/>
                <w:szCs w:val="21"/>
              </w:rPr>
              <w:t>coordinamento Planning.</w:t>
            </w:r>
          </w:p>
          <w:p w:rsidR="006C5799" w:rsidRPr="0095277F" w:rsidRDefault="006C5799" w:rsidP="009E2C99">
            <w:pPr>
              <w:pStyle w:val="CVNormal"/>
              <w:jc w:val="both"/>
              <w:rPr>
                <w:sz w:val="21"/>
                <w:szCs w:val="21"/>
              </w:rPr>
            </w:pP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Heading3-FirstLine"/>
            </w:pPr>
            <w:r>
              <w:t>Date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147183" w:rsidRDefault="00147183" w:rsidP="00557EF2">
            <w:pPr>
              <w:pStyle w:val="CVNormal"/>
              <w:ind w:left="0"/>
              <w:rPr>
                <w:b/>
                <w:sz w:val="6"/>
                <w:szCs w:val="6"/>
              </w:rPr>
            </w:pPr>
            <w:r w:rsidRPr="00147183">
              <w:rPr>
                <w:b/>
                <w:sz w:val="6"/>
                <w:szCs w:val="6"/>
              </w:rPr>
              <w:t xml:space="preserve">   </w:t>
            </w:r>
          </w:p>
          <w:p w:rsidR="00147183" w:rsidRPr="00147183" w:rsidRDefault="00147183" w:rsidP="00903B5A">
            <w:pPr>
              <w:pStyle w:val="CVNormal"/>
              <w:ind w:left="0"/>
              <w:rPr>
                <w:b/>
                <w:sz w:val="21"/>
                <w:szCs w:val="21"/>
              </w:rPr>
            </w:pPr>
            <w:r w:rsidRPr="00D97959">
              <w:rPr>
                <w:b/>
                <w:color w:val="365F91" w:themeColor="accent1" w:themeShade="BF"/>
                <w:sz w:val="21"/>
                <w:szCs w:val="21"/>
              </w:rPr>
              <w:t xml:space="preserve">   02/2009-12/2014 </w:t>
            </w:r>
            <w:r w:rsidR="000E7C9B">
              <w:rPr>
                <w:b/>
                <w:color w:val="365F91" w:themeColor="accent1" w:themeShade="BF"/>
                <w:sz w:val="21"/>
                <w:szCs w:val="21"/>
              </w:rPr>
              <w:t xml:space="preserve">– </w:t>
            </w:r>
            <w:proofErr w:type="spellStart"/>
            <w:r w:rsidR="000E7C9B">
              <w:rPr>
                <w:b/>
                <w:color w:val="365F91" w:themeColor="accent1" w:themeShade="BF"/>
                <w:sz w:val="21"/>
                <w:szCs w:val="21"/>
              </w:rPr>
              <w:t>Administrative</w:t>
            </w:r>
            <w:proofErr w:type="spellEnd"/>
            <w:r w:rsidR="000E7C9B">
              <w:rPr>
                <w:b/>
                <w:color w:val="365F91" w:themeColor="accent1" w:themeShade="BF"/>
                <w:sz w:val="21"/>
                <w:szCs w:val="21"/>
              </w:rPr>
              <w:t xml:space="preserve"> Assistant </w:t>
            </w:r>
            <w:r w:rsidRPr="00D97959">
              <w:rPr>
                <w:b/>
                <w:color w:val="365F91" w:themeColor="accent1" w:themeShade="BF"/>
                <w:sz w:val="21"/>
                <w:szCs w:val="21"/>
              </w:rPr>
              <w:t>– CESSATA ATTIVITA’</w:t>
            </w:r>
          </w:p>
        </w:tc>
      </w:tr>
      <w:tr w:rsidR="006C5799" w:rsidTr="002348EF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C5799" w:rsidRDefault="006C5799" w:rsidP="002348EF">
            <w:pPr>
              <w:pStyle w:val="CVHeading3"/>
            </w:pPr>
            <w:r>
              <w:t>Datore di lavoro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C5799" w:rsidRPr="00D97959" w:rsidRDefault="006C5799" w:rsidP="002348EF">
            <w:pPr>
              <w:pStyle w:val="CVNormal"/>
              <w:rPr>
                <w:color w:val="548DD4" w:themeColor="text2" w:themeTint="99"/>
                <w:sz w:val="21"/>
                <w:szCs w:val="21"/>
              </w:rPr>
            </w:pPr>
            <w:r w:rsidRPr="00D97959">
              <w:rPr>
                <w:b/>
                <w:color w:val="548DD4" w:themeColor="text2" w:themeTint="99"/>
                <w:sz w:val="21"/>
                <w:szCs w:val="21"/>
              </w:rPr>
              <w:t xml:space="preserve">Real Estate Dealers </w:t>
            </w:r>
            <w:proofErr w:type="spellStart"/>
            <w:r w:rsidRPr="00D97959">
              <w:rPr>
                <w:b/>
                <w:color w:val="548DD4" w:themeColor="text2" w:themeTint="99"/>
                <w:sz w:val="21"/>
                <w:szCs w:val="21"/>
              </w:rPr>
              <w:t>Srl</w:t>
            </w:r>
            <w:proofErr w:type="spellEnd"/>
            <w:r w:rsidRPr="00D97959">
              <w:rPr>
                <w:b/>
                <w:color w:val="548DD4" w:themeColor="text2" w:themeTint="99"/>
                <w:sz w:val="21"/>
                <w:szCs w:val="21"/>
              </w:rPr>
              <w:t xml:space="preserve"> ora</w:t>
            </w:r>
            <w:r w:rsidRPr="00D97959">
              <w:rPr>
                <w:color w:val="548DD4" w:themeColor="text2" w:themeTint="99"/>
                <w:sz w:val="21"/>
                <w:szCs w:val="21"/>
              </w:rPr>
              <w:t xml:space="preserve"> </w:t>
            </w:r>
            <w:r w:rsidRPr="00D97959">
              <w:rPr>
                <w:b/>
                <w:i/>
                <w:color w:val="548DD4" w:themeColor="text2" w:themeTint="99"/>
                <w:sz w:val="21"/>
                <w:szCs w:val="21"/>
                <w:u w:val="single"/>
              </w:rPr>
              <w:t xml:space="preserve">RED </w:t>
            </w:r>
            <w:proofErr w:type="spellStart"/>
            <w:r w:rsidRPr="00D97959">
              <w:rPr>
                <w:b/>
                <w:i/>
                <w:color w:val="548DD4" w:themeColor="text2" w:themeTint="99"/>
                <w:sz w:val="21"/>
                <w:szCs w:val="21"/>
                <w:u w:val="single"/>
              </w:rPr>
              <w:t>Srl</w:t>
            </w:r>
            <w:proofErr w:type="spellEnd"/>
            <w:r w:rsidRPr="00D97959">
              <w:rPr>
                <w:color w:val="548DD4" w:themeColor="text2" w:themeTint="99"/>
                <w:sz w:val="21"/>
                <w:szCs w:val="21"/>
              </w:rPr>
              <w:t xml:space="preserve">, Largo Brindisi 2 – 00182 Roma (affiliato </w:t>
            </w:r>
            <w:proofErr w:type="spellStart"/>
            <w:r w:rsidRPr="00D97959">
              <w:rPr>
                <w:color w:val="548DD4" w:themeColor="text2" w:themeTint="99"/>
                <w:sz w:val="21"/>
                <w:szCs w:val="21"/>
              </w:rPr>
              <w:t>Remax</w:t>
            </w:r>
            <w:proofErr w:type="spellEnd"/>
            <w:r w:rsidRPr="00D97959">
              <w:rPr>
                <w:color w:val="548DD4" w:themeColor="text2" w:themeTint="99"/>
                <w:sz w:val="21"/>
                <w:szCs w:val="21"/>
              </w:rPr>
              <w:t xml:space="preserve"> e </w:t>
            </w:r>
            <w:proofErr w:type="spellStart"/>
            <w:r w:rsidRPr="00D97959">
              <w:rPr>
                <w:color w:val="548DD4" w:themeColor="text2" w:themeTint="99"/>
                <w:sz w:val="21"/>
                <w:szCs w:val="21"/>
              </w:rPr>
              <w:t>Frimm</w:t>
            </w:r>
            <w:proofErr w:type="spellEnd"/>
            <w:r w:rsidRPr="00D97959">
              <w:rPr>
                <w:color w:val="548DD4" w:themeColor="text2" w:themeTint="99"/>
                <w:sz w:val="21"/>
                <w:szCs w:val="21"/>
              </w:rPr>
              <w:t xml:space="preserve">) 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C5799" w:rsidRPr="006C5799" w:rsidRDefault="00147183" w:rsidP="006C5799">
            <w:pPr>
              <w:pStyle w:val="CVHeading3"/>
            </w:pPr>
            <w:r>
              <w:t>Lavoro o posizione ricoperti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C5799" w:rsidRPr="00D97959" w:rsidRDefault="00147183" w:rsidP="006C5799">
            <w:pPr>
              <w:pStyle w:val="CVNormal"/>
              <w:rPr>
                <w:b/>
                <w:color w:val="17365D" w:themeColor="text2" w:themeShade="BF"/>
                <w:sz w:val="21"/>
                <w:szCs w:val="21"/>
              </w:rPr>
            </w:pPr>
            <w:r w:rsidRPr="00D97959">
              <w:rPr>
                <w:b/>
                <w:color w:val="17365D" w:themeColor="text2" w:themeShade="BF"/>
                <w:sz w:val="21"/>
                <w:szCs w:val="21"/>
              </w:rPr>
              <w:t>Dipendente – amministrazione, contabilità e segreteria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Heading3"/>
            </w:pPr>
            <w:r>
              <w:t>Principali attività e responsabilità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147183">
            <w:pPr>
              <w:pStyle w:val="CVNormal"/>
              <w:jc w:val="both"/>
              <w:rPr>
                <w:sz w:val="21"/>
                <w:szCs w:val="21"/>
              </w:rPr>
            </w:pPr>
            <w:r w:rsidRPr="0095277F">
              <w:rPr>
                <w:sz w:val="21"/>
                <w:szCs w:val="21"/>
              </w:rPr>
              <w:t xml:space="preserve">Svolgimento di mansioni di concetto come: </w:t>
            </w:r>
            <w:r w:rsidRPr="00C6333D">
              <w:rPr>
                <w:sz w:val="21"/>
                <w:szCs w:val="21"/>
                <w:u w:val="single"/>
              </w:rPr>
              <w:t>gestione contratti con fornitori, clienti e professionisti</w:t>
            </w:r>
            <w:r w:rsidRPr="0095277F">
              <w:rPr>
                <w:sz w:val="21"/>
                <w:szCs w:val="21"/>
              </w:rPr>
              <w:t xml:space="preserve"> (Notai, Avvocati,</w:t>
            </w:r>
            <w:r>
              <w:rPr>
                <w:sz w:val="21"/>
                <w:szCs w:val="21"/>
              </w:rPr>
              <w:t xml:space="preserve"> Commercialisti</w:t>
            </w:r>
            <w:r w:rsidRPr="0095277F">
              <w:rPr>
                <w:sz w:val="21"/>
                <w:szCs w:val="21"/>
              </w:rPr>
              <w:t xml:space="preserve">); </w:t>
            </w:r>
            <w:r w:rsidRPr="00C6333D">
              <w:rPr>
                <w:sz w:val="21"/>
                <w:szCs w:val="21"/>
                <w:u w:val="single"/>
              </w:rPr>
              <w:t>responsabile prima nota</w:t>
            </w:r>
            <w:r w:rsidRPr="0095277F">
              <w:rPr>
                <w:sz w:val="21"/>
                <w:szCs w:val="21"/>
              </w:rPr>
              <w:t xml:space="preserve">, fatturazione, riconciliazioni scadenziario, gestione della liquidazione società; gestione preliminari di compravendita, contratti di locazione e </w:t>
            </w:r>
            <w:r w:rsidRPr="00C6333D">
              <w:rPr>
                <w:sz w:val="21"/>
                <w:szCs w:val="21"/>
                <w:u w:val="single"/>
              </w:rPr>
              <w:t>stesura di perizie immobiliari</w:t>
            </w:r>
            <w:r w:rsidRPr="0095277F">
              <w:rPr>
                <w:sz w:val="21"/>
                <w:szCs w:val="21"/>
              </w:rPr>
              <w:t xml:space="preserve">; </w:t>
            </w:r>
            <w:r w:rsidR="00C6333D" w:rsidRPr="00C6333D">
              <w:rPr>
                <w:sz w:val="21"/>
                <w:szCs w:val="21"/>
                <w:u w:val="single"/>
              </w:rPr>
              <w:t>inserimento dati</w:t>
            </w:r>
            <w:r w:rsidR="00C6333D">
              <w:rPr>
                <w:sz w:val="21"/>
                <w:szCs w:val="21"/>
              </w:rPr>
              <w:t xml:space="preserve">; </w:t>
            </w:r>
            <w:r w:rsidRPr="0095277F">
              <w:rPr>
                <w:sz w:val="21"/>
                <w:szCs w:val="21"/>
              </w:rPr>
              <w:t>monitoraggio delle vendite e degli agenti immobiliari; realizzazione lavori grafica pubblicitaria; front-office, gestione archivio, coordinamento Planning.</w:t>
            </w:r>
          </w:p>
          <w:p w:rsidR="006C5799" w:rsidRPr="0095277F" w:rsidRDefault="006C5799" w:rsidP="00147183">
            <w:pPr>
              <w:pStyle w:val="CVNormal"/>
              <w:jc w:val="both"/>
              <w:rPr>
                <w:sz w:val="21"/>
                <w:szCs w:val="21"/>
              </w:rPr>
            </w:pP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7C296B">
            <w:pPr>
              <w:pStyle w:val="CVHeading3-FirstLine"/>
            </w:pPr>
            <w:r>
              <w:t>Date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147183" w:rsidRDefault="00147183" w:rsidP="00557EF2">
            <w:pPr>
              <w:pStyle w:val="CVNormal"/>
              <w:rPr>
                <w:b/>
                <w:sz w:val="8"/>
                <w:szCs w:val="8"/>
              </w:rPr>
            </w:pPr>
          </w:p>
          <w:p w:rsidR="00147183" w:rsidRPr="00D97959" w:rsidRDefault="00147183" w:rsidP="006C5799">
            <w:pPr>
              <w:pStyle w:val="CVNormal"/>
              <w:rPr>
                <w:b/>
                <w:color w:val="365F91" w:themeColor="accent1" w:themeShade="BF"/>
              </w:rPr>
            </w:pPr>
            <w:r w:rsidRPr="00D97959">
              <w:rPr>
                <w:b/>
                <w:color w:val="365F91" w:themeColor="accent1" w:themeShade="BF"/>
                <w:sz w:val="21"/>
                <w:szCs w:val="21"/>
              </w:rPr>
              <w:t>02/2007-05/2008</w:t>
            </w:r>
            <w:r w:rsidR="000E7C9B">
              <w:rPr>
                <w:b/>
                <w:color w:val="365F91" w:themeColor="accent1" w:themeShade="BF"/>
                <w:sz w:val="21"/>
                <w:szCs w:val="21"/>
              </w:rPr>
              <w:t xml:space="preserve"> - </w:t>
            </w:r>
            <w:proofErr w:type="spellStart"/>
            <w:r w:rsidR="000E7C9B">
              <w:rPr>
                <w:b/>
                <w:color w:val="365F91" w:themeColor="accent1" w:themeShade="BF"/>
                <w:sz w:val="21"/>
                <w:szCs w:val="21"/>
              </w:rPr>
              <w:t>Administrative</w:t>
            </w:r>
            <w:proofErr w:type="spellEnd"/>
            <w:r w:rsidR="000E7C9B">
              <w:rPr>
                <w:b/>
                <w:color w:val="365F91" w:themeColor="accent1" w:themeShade="BF"/>
                <w:sz w:val="21"/>
                <w:szCs w:val="21"/>
              </w:rPr>
              <w:t xml:space="preserve"> Assistant</w:t>
            </w:r>
          </w:p>
        </w:tc>
      </w:tr>
      <w:tr w:rsidR="006C5799" w:rsidTr="002348EF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C5799" w:rsidRPr="006C5799" w:rsidRDefault="006C5799" w:rsidP="002348EF">
            <w:pPr>
              <w:pStyle w:val="CVHeading3"/>
            </w:pPr>
            <w:r>
              <w:t>Lavoro o posizione ricoperti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C5799" w:rsidRPr="00D97959" w:rsidRDefault="006C5799" w:rsidP="002348EF">
            <w:pPr>
              <w:pStyle w:val="CVNormal"/>
              <w:rPr>
                <w:b/>
                <w:color w:val="548DD4" w:themeColor="text2" w:themeTint="99"/>
                <w:sz w:val="21"/>
                <w:szCs w:val="21"/>
              </w:rPr>
            </w:pPr>
            <w:r w:rsidRPr="00D97959">
              <w:rPr>
                <w:b/>
                <w:color w:val="548DD4" w:themeColor="text2" w:themeTint="99"/>
                <w:sz w:val="21"/>
                <w:szCs w:val="21"/>
              </w:rPr>
              <w:t>Dipendente - amministrazione contabilità e segreteria – SOSTITUZIONE MATERNITA’</w:t>
            </w:r>
          </w:p>
        </w:tc>
      </w:tr>
      <w:tr w:rsidR="006C5799" w:rsidTr="002348EF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C5799" w:rsidRDefault="006C5799" w:rsidP="002348EF">
            <w:pPr>
              <w:pStyle w:val="CVHeading3"/>
            </w:pPr>
            <w:r>
              <w:t>Datore di lavoro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C5799" w:rsidRPr="00D97959" w:rsidRDefault="006C5799" w:rsidP="006C5799">
            <w:pPr>
              <w:pStyle w:val="CVNormal"/>
              <w:rPr>
                <w:color w:val="17365D" w:themeColor="text2" w:themeShade="BF"/>
                <w:sz w:val="21"/>
                <w:szCs w:val="21"/>
              </w:rPr>
            </w:pPr>
            <w:r w:rsidRPr="00D97959">
              <w:rPr>
                <w:b/>
                <w:i/>
                <w:color w:val="17365D" w:themeColor="text2" w:themeShade="BF"/>
                <w:sz w:val="21"/>
                <w:szCs w:val="21"/>
                <w:u w:val="single"/>
              </w:rPr>
              <w:t>Punto Immobiliare Tiburtino S.a.s.</w:t>
            </w:r>
            <w:r w:rsidRPr="00D97959">
              <w:rPr>
                <w:color w:val="17365D" w:themeColor="text2" w:themeShade="BF"/>
                <w:sz w:val="21"/>
                <w:szCs w:val="21"/>
              </w:rPr>
              <w:t>, Via Diego Angeli 152/156 – 00159 Roma (affiliato Toscano)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7C296B">
            <w:pPr>
              <w:pStyle w:val="CVHeading3"/>
            </w:pPr>
            <w:r>
              <w:t>Principali attività e responsabilità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Default="00C6333D" w:rsidP="00C6333D">
            <w:pPr>
              <w:pStyle w:val="CVNormal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Addetta al</w:t>
            </w:r>
            <w:r w:rsidR="00147183" w:rsidRPr="0095277F">
              <w:rPr>
                <w:sz w:val="21"/>
                <w:szCs w:val="21"/>
              </w:rPr>
              <w:t xml:space="preserve"> </w:t>
            </w:r>
            <w:r w:rsidR="00147183" w:rsidRPr="00C6333D">
              <w:rPr>
                <w:sz w:val="21"/>
                <w:szCs w:val="21"/>
                <w:u w:val="single"/>
              </w:rPr>
              <w:t>front office</w:t>
            </w:r>
            <w:r w:rsidR="00147183" w:rsidRPr="0095277F">
              <w:rPr>
                <w:sz w:val="21"/>
                <w:szCs w:val="21"/>
              </w:rPr>
              <w:t>, addetta alle informazioni ai clienti e all'</w:t>
            </w:r>
            <w:r w:rsidR="00147183" w:rsidRPr="00C6333D">
              <w:rPr>
                <w:sz w:val="21"/>
                <w:szCs w:val="21"/>
                <w:u w:val="single"/>
              </w:rPr>
              <w:t>organizzazione degli archivi</w:t>
            </w:r>
            <w:r w:rsidR="00147183" w:rsidRPr="0095277F">
              <w:rPr>
                <w:sz w:val="21"/>
                <w:szCs w:val="21"/>
              </w:rPr>
              <w:t xml:space="preserve"> degli immobili disponibili alla vendita e alla locazione, conservazione degli archivi immobili, degli archivi anagrafici, </w:t>
            </w:r>
            <w:r w:rsidR="00147183" w:rsidRPr="0095277F">
              <w:rPr>
                <w:i/>
                <w:sz w:val="21"/>
                <w:szCs w:val="21"/>
              </w:rPr>
              <w:t>monitoraggio delle vendite e degli agenti immobiliari</w:t>
            </w:r>
            <w:r w:rsidR="00147183" w:rsidRPr="0095277F">
              <w:rPr>
                <w:sz w:val="21"/>
                <w:szCs w:val="21"/>
              </w:rPr>
              <w:t>.</w:t>
            </w:r>
          </w:p>
          <w:p w:rsidR="008112B7" w:rsidRPr="0095277F" w:rsidRDefault="008112B7" w:rsidP="00C6333D">
            <w:pPr>
              <w:pStyle w:val="CVNormal"/>
              <w:jc w:val="both"/>
              <w:rPr>
                <w:sz w:val="21"/>
                <w:szCs w:val="21"/>
              </w:rPr>
            </w:pP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784CBD">
            <w:pPr>
              <w:pStyle w:val="CVHeading3-FirstLine"/>
            </w:pPr>
            <w:r>
              <w:t>Date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147183" w:rsidRDefault="00147183" w:rsidP="00A7699B">
            <w:pPr>
              <w:pStyle w:val="CVNormal"/>
              <w:rPr>
                <w:b/>
                <w:sz w:val="8"/>
                <w:szCs w:val="8"/>
              </w:rPr>
            </w:pPr>
          </w:p>
          <w:p w:rsidR="00147183" w:rsidRPr="00D97959" w:rsidRDefault="00147183" w:rsidP="008A7E48">
            <w:pPr>
              <w:pStyle w:val="CVNormal"/>
              <w:rPr>
                <w:b/>
                <w:color w:val="365F91" w:themeColor="accent1" w:themeShade="BF"/>
              </w:rPr>
            </w:pPr>
            <w:r w:rsidRPr="00D97959">
              <w:rPr>
                <w:b/>
                <w:color w:val="365F91" w:themeColor="accent1" w:themeShade="BF"/>
                <w:sz w:val="21"/>
                <w:szCs w:val="21"/>
              </w:rPr>
              <w:t>05/2006 – 11/2006</w:t>
            </w:r>
            <w:r w:rsidR="000E7C9B">
              <w:rPr>
                <w:b/>
                <w:color w:val="365F91" w:themeColor="accent1" w:themeShade="BF"/>
                <w:sz w:val="21"/>
                <w:szCs w:val="21"/>
              </w:rPr>
              <w:t xml:space="preserve"> - </w:t>
            </w:r>
            <w:proofErr w:type="spellStart"/>
            <w:r w:rsidR="000E7C9B">
              <w:rPr>
                <w:b/>
                <w:color w:val="365F91" w:themeColor="accent1" w:themeShade="BF"/>
                <w:sz w:val="21"/>
                <w:szCs w:val="21"/>
              </w:rPr>
              <w:t>Administrative</w:t>
            </w:r>
            <w:proofErr w:type="spellEnd"/>
            <w:r w:rsidR="000E7C9B">
              <w:rPr>
                <w:b/>
                <w:color w:val="365F91" w:themeColor="accent1" w:themeShade="BF"/>
                <w:sz w:val="21"/>
                <w:szCs w:val="21"/>
              </w:rPr>
              <w:t xml:space="preserve"> Assistant</w:t>
            </w:r>
          </w:p>
        </w:tc>
      </w:tr>
      <w:tr w:rsidR="00147183" w:rsidTr="008112B7">
        <w:trPr>
          <w:cantSplit/>
          <w:trHeight w:val="22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C5799" w:rsidRPr="006C5799" w:rsidRDefault="00147183" w:rsidP="006C5799">
            <w:pPr>
              <w:pStyle w:val="CVHeading3"/>
            </w:pPr>
            <w:r>
              <w:t>Lavoro o posizione ricoperti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C5799" w:rsidRPr="00D97959" w:rsidRDefault="00147183" w:rsidP="006C5799">
            <w:pPr>
              <w:pStyle w:val="CVNormal"/>
              <w:rPr>
                <w:b/>
                <w:color w:val="548DD4" w:themeColor="text2" w:themeTint="99"/>
                <w:sz w:val="21"/>
                <w:szCs w:val="21"/>
              </w:rPr>
            </w:pPr>
            <w:r w:rsidRPr="00D97959">
              <w:rPr>
                <w:b/>
                <w:color w:val="548DD4" w:themeColor="text2" w:themeTint="99"/>
                <w:sz w:val="21"/>
                <w:szCs w:val="21"/>
              </w:rPr>
              <w:t>Dipendente - segreteria e pubblicità – SOSTITUZIONE MATERNITA’</w:t>
            </w:r>
          </w:p>
        </w:tc>
      </w:tr>
      <w:tr w:rsidR="006C5799" w:rsidTr="002348EF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C5799" w:rsidRDefault="006C5799" w:rsidP="002348EF">
            <w:pPr>
              <w:pStyle w:val="CVHeading3"/>
            </w:pPr>
            <w:r>
              <w:t>Datore di lavoro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C5799" w:rsidRPr="00D97959" w:rsidRDefault="006C5799" w:rsidP="006C5799">
            <w:pPr>
              <w:pStyle w:val="CVNormal"/>
              <w:rPr>
                <w:color w:val="17365D" w:themeColor="text2" w:themeShade="BF"/>
                <w:sz w:val="21"/>
                <w:szCs w:val="21"/>
              </w:rPr>
            </w:pPr>
            <w:r w:rsidRPr="00D97959">
              <w:rPr>
                <w:b/>
                <w:i/>
                <w:color w:val="17365D" w:themeColor="text2" w:themeShade="BF"/>
                <w:sz w:val="21"/>
                <w:szCs w:val="21"/>
                <w:u w:val="single"/>
              </w:rPr>
              <w:t xml:space="preserve">Tiburtina 2000 </w:t>
            </w:r>
            <w:proofErr w:type="spellStart"/>
            <w:r w:rsidRPr="00D97959">
              <w:rPr>
                <w:b/>
                <w:i/>
                <w:color w:val="17365D" w:themeColor="text2" w:themeShade="BF"/>
                <w:sz w:val="21"/>
                <w:szCs w:val="21"/>
                <w:u w:val="single"/>
              </w:rPr>
              <w:t>Srl</w:t>
            </w:r>
            <w:proofErr w:type="spellEnd"/>
            <w:r w:rsidRPr="00D97959">
              <w:rPr>
                <w:color w:val="17365D" w:themeColor="text2" w:themeShade="BF"/>
                <w:sz w:val="21"/>
                <w:szCs w:val="21"/>
              </w:rPr>
              <w:t>, Via Tiburtina 545 - 00159 Roma (affiliato Tecnocasa)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784CBD">
            <w:pPr>
              <w:pStyle w:val="CVHeading3"/>
            </w:pPr>
            <w:r>
              <w:t>Principali attività e responsabilità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C5799" w:rsidRDefault="00147183" w:rsidP="008112B7">
            <w:pPr>
              <w:pStyle w:val="CVNormal"/>
              <w:jc w:val="both"/>
              <w:rPr>
                <w:sz w:val="21"/>
                <w:szCs w:val="21"/>
              </w:rPr>
            </w:pPr>
            <w:r w:rsidRPr="0095277F">
              <w:rPr>
                <w:sz w:val="21"/>
                <w:szCs w:val="21"/>
              </w:rPr>
              <w:t xml:space="preserve">Addetta allo svolgimento di mansioni come: </w:t>
            </w:r>
            <w:r w:rsidRPr="00C6333D">
              <w:rPr>
                <w:sz w:val="21"/>
                <w:szCs w:val="21"/>
                <w:u w:val="single"/>
              </w:rPr>
              <w:t>front-office</w:t>
            </w:r>
            <w:r w:rsidRPr="0095277F">
              <w:rPr>
                <w:sz w:val="21"/>
                <w:szCs w:val="21"/>
              </w:rPr>
              <w:t xml:space="preserve">, addetta alle informazioni ai clienti e all'organizzazione degli archivi degli immobili disponibili alla vendita e alla locazione, conservazione degli archivi immobili, </w:t>
            </w:r>
            <w:r w:rsidRPr="00C6333D">
              <w:rPr>
                <w:sz w:val="21"/>
                <w:szCs w:val="21"/>
                <w:u w:val="single"/>
              </w:rPr>
              <w:t>gestione Planning</w:t>
            </w:r>
            <w:r w:rsidRPr="0095277F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inserimento dati, </w:t>
            </w:r>
            <w:r w:rsidRPr="0095277F">
              <w:rPr>
                <w:sz w:val="21"/>
                <w:szCs w:val="21"/>
              </w:rPr>
              <w:t>utilizzo del software gestionale T2000.</w:t>
            </w:r>
          </w:p>
          <w:p w:rsidR="008112B7" w:rsidRPr="0095277F" w:rsidRDefault="008112B7" w:rsidP="008112B7">
            <w:pPr>
              <w:pStyle w:val="CVNormal"/>
              <w:jc w:val="both"/>
              <w:rPr>
                <w:sz w:val="21"/>
                <w:szCs w:val="21"/>
              </w:rPr>
            </w:pP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D9382E">
            <w:pPr>
              <w:pStyle w:val="CVHeading3-FirstLine"/>
            </w:pPr>
            <w:r>
              <w:t>Date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147183" w:rsidRDefault="00147183" w:rsidP="00D9382E">
            <w:pPr>
              <w:pStyle w:val="CVNormal"/>
              <w:rPr>
                <w:b/>
                <w:sz w:val="6"/>
                <w:szCs w:val="6"/>
              </w:rPr>
            </w:pPr>
          </w:p>
          <w:p w:rsidR="00147183" w:rsidRPr="00D97959" w:rsidRDefault="00147183" w:rsidP="008112B7">
            <w:pPr>
              <w:pStyle w:val="CVNormal"/>
              <w:rPr>
                <w:b/>
                <w:color w:val="365F91" w:themeColor="accent1" w:themeShade="BF"/>
                <w:sz w:val="21"/>
                <w:szCs w:val="21"/>
              </w:rPr>
            </w:pPr>
            <w:r w:rsidRPr="00D97959">
              <w:rPr>
                <w:b/>
                <w:color w:val="365F91" w:themeColor="accent1" w:themeShade="BF"/>
                <w:sz w:val="21"/>
                <w:szCs w:val="21"/>
              </w:rPr>
              <w:t xml:space="preserve">06/2005 </w:t>
            </w:r>
            <w:r w:rsidR="008112B7" w:rsidRPr="00D97959">
              <w:rPr>
                <w:b/>
                <w:color w:val="365F91" w:themeColor="accent1" w:themeShade="BF"/>
                <w:sz w:val="21"/>
                <w:szCs w:val="21"/>
              </w:rPr>
              <w:t>-</w:t>
            </w:r>
            <w:r w:rsidRPr="00D97959">
              <w:rPr>
                <w:b/>
                <w:color w:val="365F91" w:themeColor="accent1" w:themeShade="BF"/>
                <w:sz w:val="21"/>
                <w:szCs w:val="21"/>
              </w:rPr>
              <w:t xml:space="preserve"> 12/2005 – COLLABORAZIONE OCCASIONALE</w:t>
            </w:r>
          </w:p>
        </w:tc>
      </w:tr>
      <w:tr w:rsidR="00147183" w:rsidTr="002D2360">
        <w:trPr>
          <w:cantSplit/>
          <w:trHeight w:val="20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D9382E">
            <w:pPr>
              <w:pStyle w:val="CVHeading3"/>
            </w:pPr>
            <w:r>
              <w:t>Lavoro o posizione ricoperti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D97959" w:rsidRDefault="00147183" w:rsidP="005C0975">
            <w:pPr>
              <w:pStyle w:val="CVNormal"/>
              <w:rPr>
                <w:b/>
                <w:color w:val="548DD4" w:themeColor="text2" w:themeTint="99"/>
                <w:sz w:val="21"/>
                <w:szCs w:val="21"/>
              </w:rPr>
            </w:pPr>
            <w:r w:rsidRPr="00D97959">
              <w:rPr>
                <w:b/>
                <w:color w:val="548DD4" w:themeColor="text2" w:themeTint="99"/>
                <w:sz w:val="21"/>
                <w:szCs w:val="21"/>
              </w:rPr>
              <w:t>Collaborazione Occasionale - segreteria e addetta alle vendite/locazioni immobiliari</w:t>
            </w:r>
          </w:p>
        </w:tc>
      </w:tr>
      <w:tr w:rsidR="006C5799" w:rsidTr="002348EF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6C5799" w:rsidRDefault="006C5799" w:rsidP="002348EF">
            <w:pPr>
              <w:pStyle w:val="CVHeading3"/>
            </w:pPr>
            <w:r>
              <w:t>Datore di lavoro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C5799" w:rsidRPr="00D97959" w:rsidRDefault="006C5799" w:rsidP="002348EF">
            <w:pPr>
              <w:pStyle w:val="CVNormal"/>
              <w:rPr>
                <w:color w:val="17365D" w:themeColor="text2" w:themeShade="BF"/>
                <w:sz w:val="21"/>
                <w:szCs w:val="21"/>
              </w:rPr>
            </w:pPr>
            <w:r w:rsidRPr="00D97959">
              <w:rPr>
                <w:b/>
                <w:i/>
                <w:color w:val="17365D" w:themeColor="text2" w:themeShade="BF"/>
                <w:sz w:val="21"/>
                <w:szCs w:val="21"/>
                <w:u w:val="single"/>
              </w:rPr>
              <w:t xml:space="preserve">Studio Ovest </w:t>
            </w:r>
            <w:proofErr w:type="spellStart"/>
            <w:r w:rsidRPr="00D97959">
              <w:rPr>
                <w:b/>
                <w:i/>
                <w:color w:val="17365D" w:themeColor="text2" w:themeShade="BF"/>
                <w:sz w:val="21"/>
                <w:szCs w:val="21"/>
                <w:u w:val="single"/>
              </w:rPr>
              <w:t>Srl</w:t>
            </w:r>
            <w:proofErr w:type="spellEnd"/>
            <w:r w:rsidRPr="00D97959">
              <w:rPr>
                <w:color w:val="17365D" w:themeColor="text2" w:themeShade="BF"/>
                <w:sz w:val="21"/>
                <w:szCs w:val="21"/>
              </w:rPr>
              <w:t>, Via Volturno 20 – 43100 Parma (affiliato Tecnocasa)</w:t>
            </w:r>
          </w:p>
        </w:tc>
      </w:tr>
      <w:tr w:rsidR="00147183" w:rsidTr="002D2360">
        <w:trPr>
          <w:cantSplit/>
          <w:trHeight w:val="44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D9382E">
            <w:pPr>
              <w:pStyle w:val="CVHeading3"/>
            </w:pPr>
            <w:r>
              <w:t>Principali attività e responsabilità</w:t>
            </w:r>
          </w:p>
          <w:p w:rsidR="006C5799" w:rsidRDefault="006C5799" w:rsidP="006C5799"/>
          <w:p w:rsidR="006C5799" w:rsidRPr="006C5799" w:rsidRDefault="006C5799" w:rsidP="006C5799"/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147183">
            <w:pPr>
              <w:pStyle w:val="CVNormal"/>
              <w:jc w:val="both"/>
              <w:rPr>
                <w:sz w:val="21"/>
                <w:szCs w:val="21"/>
              </w:rPr>
            </w:pPr>
            <w:r w:rsidRPr="00C6333D">
              <w:rPr>
                <w:sz w:val="21"/>
                <w:szCs w:val="21"/>
                <w:u w:val="single"/>
              </w:rPr>
              <w:t>Addetta alle visite immobiliari con delega di trattativa</w:t>
            </w:r>
            <w:r>
              <w:rPr>
                <w:sz w:val="21"/>
                <w:szCs w:val="21"/>
              </w:rPr>
              <w:t>, addetta al front-office, segreteria,</w:t>
            </w:r>
            <w:r w:rsidRPr="0095277F">
              <w:rPr>
                <w:sz w:val="21"/>
                <w:szCs w:val="21"/>
              </w:rPr>
              <w:t xml:space="preserve"> informazioni ai clienti, gestione Planning, </w:t>
            </w:r>
            <w:r>
              <w:rPr>
                <w:sz w:val="21"/>
                <w:szCs w:val="21"/>
              </w:rPr>
              <w:t>addetta all’organizzazione degli archivi.</w:t>
            </w:r>
          </w:p>
          <w:p w:rsidR="006C5799" w:rsidRPr="0095277F" w:rsidRDefault="006C5799" w:rsidP="00147183">
            <w:pPr>
              <w:pStyle w:val="CVNormal"/>
              <w:jc w:val="both"/>
              <w:rPr>
                <w:sz w:val="21"/>
                <w:szCs w:val="21"/>
              </w:rPr>
            </w:pPr>
          </w:p>
        </w:tc>
      </w:tr>
      <w:tr w:rsidR="00147183" w:rsidTr="00F21A0B">
        <w:trPr>
          <w:cantSplit/>
          <w:trHeight w:val="252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D9382E">
            <w:pPr>
              <w:pStyle w:val="CVHeading3-FirstLine"/>
            </w:pPr>
            <w:r>
              <w:lastRenderedPageBreak/>
              <w:t>Date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147183" w:rsidRDefault="00147183" w:rsidP="0095277F">
            <w:pPr>
              <w:rPr>
                <w:b/>
                <w:sz w:val="6"/>
                <w:szCs w:val="6"/>
              </w:rPr>
            </w:pPr>
          </w:p>
          <w:p w:rsidR="00147183" w:rsidRPr="00D97959" w:rsidRDefault="00F21A0B" w:rsidP="00F21A0B">
            <w:pPr>
              <w:pStyle w:val="CVHeading3"/>
              <w:ind w:left="0"/>
              <w:jc w:val="left"/>
              <w:rPr>
                <w:b/>
                <w:color w:val="365F91" w:themeColor="accent1" w:themeShade="BF"/>
                <w:sz w:val="21"/>
                <w:szCs w:val="21"/>
              </w:rPr>
            </w:pPr>
            <w:r w:rsidRPr="00D97959">
              <w:rPr>
                <w:b/>
                <w:color w:val="365F91" w:themeColor="accent1" w:themeShade="BF"/>
                <w:sz w:val="6"/>
                <w:szCs w:val="6"/>
              </w:rPr>
              <w:t xml:space="preserve">      </w:t>
            </w:r>
            <w:r w:rsidR="0085192A" w:rsidRPr="00D97959">
              <w:rPr>
                <w:b/>
                <w:color w:val="365F91" w:themeColor="accent1" w:themeShade="BF"/>
                <w:sz w:val="21"/>
                <w:szCs w:val="21"/>
              </w:rPr>
              <w:t>09/</w:t>
            </w:r>
            <w:r w:rsidR="00147183" w:rsidRPr="00D97959">
              <w:rPr>
                <w:b/>
                <w:color w:val="365F91" w:themeColor="accent1" w:themeShade="BF"/>
                <w:sz w:val="21"/>
                <w:szCs w:val="21"/>
              </w:rPr>
              <w:t>2004</w:t>
            </w:r>
            <w:r w:rsidR="0085192A" w:rsidRPr="00D97959">
              <w:rPr>
                <w:b/>
                <w:color w:val="365F91" w:themeColor="accent1" w:themeShade="BF"/>
                <w:sz w:val="21"/>
                <w:szCs w:val="21"/>
              </w:rPr>
              <w:t xml:space="preserve"> – 12/2004</w:t>
            </w:r>
          </w:p>
        </w:tc>
      </w:tr>
      <w:tr w:rsidR="00147183" w:rsidTr="002D2360">
        <w:trPr>
          <w:cantSplit/>
          <w:trHeight w:val="151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D9382E">
            <w:pPr>
              <w:pStyle w:val="CVHeading3"/>
            </w:pPr>
            <w:r>
              <w:t>Lavoro o posizione ricoperti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D97959" w:rsidRDefault="00147183" w:rsidP="00D9382E">
            <w:pPr>
              <w:pStyle w:val="CVNormal"/>
              <w:rPr>
                <w:b/>
                <w:color w:val="548DD4" w:themeColor="text2" w:themeTint="99"/>
                <w:sz w:val="21"/>
                <w:szCs w:val="21"/>
              </w:rPr>
            </w:pPr>
            <w:r w:rsidRPr="00D97959">
              <w:rPr>
                <w:b/>
                <w:color w:val="548DD4" w:themeColor="text2" w:themeTint="99"/>
                <w:sz w:val="21"/>
                <w:szCs w:val="21"/>
              </w:rPr>
              <w:t>Collaborazione a tempo parziale – segreteria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5E46E1">
            <w:pPr>
              <w:pStyle w:val="CVHeading3"/>
            </w:pPr>
            <w:r>
              <w:t>Datore di lavoro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D2360" w:rsidRPr="0095277F" w:rsidRDefault="00147183" w:rsidP="00D97959">
            <w:pPr>
              <w:pStyle w:val="CVNormal"/>
              <w:rPr>
                <w:b/>
                <w:sz w:val="21"/>
                <w:szCs w:val="21"/>
              </w:rPr>
            </w:pPr>
            <w:r w:rsidRPr="00D97959">
              <w:rPr>
                <w:b/>
                <w:color w:val="17365D" w:themeColor="text2" w:themeShade="BF"/>
                <w:sz w:val="21"/>
                <w:szCs w:val="21"/>
              </w:rPr>
              <w:t xml:space="preserve">Università degli Studi di Parma – Segreteria Ufficio Tasse, Contributi e Diritto allo Studio </w:t>
            </w:r>
          </w:p>
        </w:tc>
      </w:tr>
      <w:tr w:rsidR="00D97959" w:rsidTr="00D97959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D97959" w:rsidRDefault="00D97959" w:rsidP="003D52BE">
            <w:pPr>
              <w:pStyle w:val="CVHeading3"/>
            </w:pPr>
            <w:r>
              <w:t>Principali attività e responsabilità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97959" w:rsidRDefault="00D97959" w:rsidP="00D97959">
            <w:pPr>
              <w:pStyle w:val="CVNormal"/>
              <w:jc w:val="both"/>
              <w:rPr>
                <w:sz w:val="21"/>
                <w:szCs w:val="21"/>
              </w:rPr>
            </w:pPr>
            <w:r w:rsidRPr="00D97959">
              <w:rPr>
                <w:sz w:val="21"/>
                <w:szCs w:val="21"/>
              </w:rPr>
              <w:t>Addetta alle informazioni agli studenti, front office, inserimento dati.</w:t>
            </w:r>
          </w:p>
          <w:p w:rsidR="00D97959" w:rsidRPr="00D97959" w:rsidRDefault="00D97959" w:rsidP="00D97959">
            <w:pPr>
              <w:pStyle w:val="CVNormal"/>
              <w:jc w:val="both"/>
              <w:rPr>
                <w:b/>
                <w:color w:val="17365D" w:themeColor="text2" w:themeShade="BF"/>
                <w:sz w:val="21"/>
                <w:szCs w:val="21"/>
              </w:rPr>
            </w:pP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Heading1"/>
            </w:pPr>
            <w:r>
              <w:t>Istruzione e formazione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Normal-FirstLine"/>
            </w:pPr>
          </w:p>
        </w:tc>
      </w:tr>
      <w:tr w:rsidR="00147183" w:rsidTr="002D2360">
        <w:trPr>
          <w:cantSplit/>
          <w:trHeight w:val="149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95277F">
            <w:pPr>
              <w:pStyle w:val="CVHeading3"/>
            </w:pPr>
            <w:r>
              <w:t>Data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AF6DB0" w:rsidRDefault="00147183" w:rsidP="008E6260">
            <w:pPr>
              <w:pStyle w:val="CVHeading3"/>
              <w:jc w:val="left"/>
              <w:rPr>
                <w:color w:val="365F91" w:themeColor="accent1" w:themeShade="BF"/>
                <w:sz w:val="21"/>
                <w:szCs w:val="21"/>
              </w:rPr>
            </w:pPr>
            <w:r w:rsidRPr="00AF6DB0">
              <w:rPr>
                <w:b/>
                <w:color w:val="365F91" w:themeColor="accent1" w:themeShade="BF"/>
                <w:sz w:val="21"/>
                <w:szCs w:val="21"/>
              </w:rPr>
              <w:t xml:space="preserve"> 2015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8E6260">
            <w:pPr>
              <w:pStyle w:val="CVHeading3"/>
            </w:pPr>
            <w:r>
              <w:t>Titolo della qualifica rilasciata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95277F" w:rsidRDefault="00147183" w:rsidP="00147183">
            <w:pPr>
              <w:pStyle w:val="CVHeading3"/>
              <w:jc w:val="left"/>
              <w:rPr>
                <w:sz w:val="21"/>
                <w:szCs w:val="21"/>
              </w:rPr>
            </w:pPr>
            <w:r w:rsidRPr="0095277F">
              <w:rPr>
                <w:sz w:val="21"/>
                <w:szCs w:val="21"/>
              </w:rPr>
              <w:t xml:space="preserve">Corso </w:t>
            </w:r>
            <w:r w:rsidR="0085192A">
              <w:rPr>
                <w:sz w:val="21"/>
                <w:szCs w:val="21"/>
              </w:rPr>
              <w:t xml:space="preserve">di formazione </w:t>
            </w:r>
            <w:r w:rsidRPr="0095277F">
              <w:rPr>
                <w:sz w:val="21"/>
                <w:szCs w:val="21"/>
              </w:rPr>
              <w:t xml:space="preserve">Professionale </w:t>
            </w:r>
            <w:r w:rsidRPr="0095277F">
              <w:rPr>
                <w:b/>
                <w:sz w:val="21"/>
                <w:szCs w:val="21"/>
              </w:rPr>
              <w:t>“Addetto al Marketing e alla Promozione Turistica”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95277F">
              <w:rPr>
                <w:sz w:val="21"/>
                <w:szCs w:val="21"/>
              </w:rPr>
              <w:t xml:space="preserve">promosso dall’Agenzia per il Lavoro </w:t>
            </w:r>
            <w:proofErr w:type="spellStart"/>
            <w:r w:rsidRPr="0095277F">
              <w:rPr>
                <w:sz w:val="21"/>
                <w:szCs w:val="21"/>
              </w:rPr>
              <w:t>Etjca</w:t>
            </w:r>
            <w:proofErr w:type="spellEnd"/>
            <w:r w:rsidRPr="0095277F">
              <w:rPr>
                <w:sz w:val="21"/>
                <w:szCs w:val="21"/>
              </w:rPr>
              <w:t>.</w:t>
            </w:r>
          </w:p>
        </w:tc>
      </w:tr>
      <w:tr w:rsidR="00147183" w:rsidTr="002D2360">
        <w:trPr>
          <w:cantSplit/>
          <w:trHeight w:val="149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95277F">
            <w:pPr>
              <w:pStyle w:val="CVHeading3"/>
            </w:pPr>
            <w:r>
              <w:t>Data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95277F" w:rsidRDefault="00147183" w:rsidP="008E6260">
            <w:pPr>
              <w:pStyle w:val="CVHeading3"/>
              <w:jc w:val="left"/>
              <w:rPr>
                <w:sz w:val="21"/>
                <w:szCs w:val="21"/>
              </w:rPr>
            </w:pPr>
            <w:r w:rsidRPr="0095277F">
              <w:rPr>
                <w:sz w:val="21"/>
                <w:szCs w:val="21"/>
              </w:rPr>
              <w:t xml:space="preserve"> </w:t>
            </w:r>
            <w:r w:rsidRPr="00AF6DB0">
              <w:rPr>
                <w:b/>
                <w:color w:val="365F91" w:themeColor="accent1" w:themeShade="BF"/>
                <w:sz w:val="21"/>
                <w:szCs w:val="21"/>
              </w:rPr>
              <w:t>2005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8E6260">
            <w:pPr>
              <w:pStyle w:val="CVHeading3"/>
            </w:pPr>
            <w:r>
              <w:t>Titolo della qualifica rilasciata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95277F" w:rsidRDefault="00147183" w:rsidP="008E6260">
            <w:pPr>
              <w:pStyle w:val="CVHeading3"/>
              <w:jc w:val="left"/>
              <w:rPr>
                <w:sz w:val="21"/>
                <w:szCs w:val="21"/>
              </w:rPr>
            </w:pPr>
            <w:r w:rsidRPr="0095277F">
              <w:rPr>
                <w:sz w:val="21"/>
                <w:szCs w:val="21"/>
              </w:rPr>
              <w:t xml:space="preserve">Attestato partecipazione Workshop </w:t>
            </w:r>
            <w:r w:rsidRPr="0095277F">
              <w:rPr>
                <w:b/>
                <w:sz w:val="21"/>
                <w:szCs w:val="21"/>
              </w:rPr>
              <w:t>“La gestione e valorizzazione dei Beni Culturali oggi”</w:t>
            </w:r>
          </w:p>
          <w:p w:rsidR="00147183" w:rsidRPr="0095277F" w:rsidRDefault="00147183" w:rsidP="008E6260">
            <w:pPr>
              <w:pStyle w:val="CVHeading3"/>
              <w:jc w:val="left"/>
              <w:rPr>
                <w:sz w:val="21"/>
                <w:szCs w:val="21"/>
              </w:rPr>
            </w:pPr>
            <w:r w:rsidRPr="0095277F">
              <w:rPr>
                <w:sz w:val="21"/>
                <w:szCs w:val="21"/>
              </w:rPr>
              <w:t>patrocinato dal Comune di Firenze - Assessorato per le attività culturali.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Heading3-FirstLine"/>
            </w:pPr>
            <w:r>
              <w:t>Data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95277F" w:rsidRDefault="00147183" w:rsidP="002939EA">
            <w:pPr>
              <w:pStyle w:val="CVNormal"/>
              <w:rPr>
                <w:bCs/>
                <w:sz w:val="6"/>
                <w:szCs w:val="6"/>
              </w:rPr>
            </w:pPr>
          </w:p>
          <w:p w:rsidR="00147183" w:rsidRPr="0095277F" w:rsidRDefault="00147183" w:rsidP="002939EA">
            <w:pPr>
              <w:pStyle w:val="CVNormal"/>
              <w:rPr>
                <w:bCs/>
                <w:sz w:val="21"/>
                <w:szCs w:val="21"/>
              </w:rPr>
            </w:pPr>
            <w:r w:rsidRPr="00AF6DB0">
              <w:rPr>
                <w:b/>
                <w:color w:val="365F91" w:themeColor="accent1" w:themeShade="BF"/>
                <w:sz w:val="21"/>
                <w:szCs w:val="21"/>
              </w:rPr>
              <w:t>1999 - 2004</w:t>
            </w:r>
            <w:r>
              <w:rPr>
                <w:bCs/>
                <w:sz w:val="21"/>
                <w:szCs w:val="21"/>
              </w:rPr>
              <w:t xml:space="preserve">  Università degli Studi di Parma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Heading3"/>
            </w:pPr>
            <w:r>
              <w:t>Titolo della qualifica rilasciata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95277F" w:rsidRDefault="00147183" w:rsidP="009E2C99">
            <w:pPr>
              <w:pStyle w:val="CVNormal"/>
              <w:jc w:val="both"/>
              <w:rPr>
                <w:b/>
                <w:sz w:val="21"/>
                <w:szCs w:val="21"/>
                <w:u w:val="single"/>
              </w:rPr>
            </w:pPr>
            <w:r w:rsidRPr="0095277F">
              <w:rPr>
                <w:b/>
                <w:sz w:val="21"/>
                <w:szCs w:val="21"/>
                <w:u w:val="single"/>
              </w:rPr>
              <w:t>Laurea</w:t>
            </w:r>
            <w:r w:rsidR="00821FD9">
              <w:rPr>
                <w:b/>
                <w:sz w:val="21"/>
                <w:szCs w:val="21"/>
                <w:u w:val="single"/>
              </w:rPr>
              <w:t xml:space="preserve"> Magistrale</w:t>
            </w:r>
            <w:r w:rsidRPr="0095277F">
              <w:rPr>
                <w:b/>
                <w:sz w:val="21"/>
                <w:szCs w:val="21"/>
                <w:u w:val="single"/>
              </w:rPr>
              <w:t xml:space="preserve"> in Conservazione dei Beni Culturali - Beni Architettonici, Archeologici, dell’Ambiente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Heading3"/>
            </w:pPr>
            <w:r>
              <w:t>Principali tematiche/competenza professionali possedute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9E2C99">
            <w:pPr>
              <w:pStyle w:val="CVNormal"/>
              <w:jc w:val="both"/>
            </w:pPr>
            <w:r>
              <w:t xml:space="preserve">Storia dell’Arte (Vicino Oriente Antico, Greca, Romana, Medievale e Moderna), Archeologia, Letteratura Italiana, Letteratura Latina, Tecniche di Restauro Architettonico. </w:t>
            </w:r>
          </w:p>
          <w:p w:rsidR="00147183" w:rsidRDefault="00147183" w:rsidP="009E2C99">
            <w:pPr>
              <w:pStyle w:val="CVNormal"/>
              <w:jc w:val="both"/>
            </w:pPr>
            <w:r w:rsidRPr="002A5DD1">
              <w:rPr>
                <w:b/>
                <w:i/>
              </w:rPr>
              <w:t>Partecipazione a due campagne di scavo archeologico (2002 e 2003) in collaborazione con l’Università degli Studi di Siena</w:t>
            </w:r>
            <w:r w:rsidRPr="002A5DD1">
              <w:t>.</w:t>
            </w:r>
          </w:p>
        </w:tc>
      </w:tr>
      <w:tr w:rsidR="00147183" w:rsidTr="002D2360">
        <w:trPr>
          <w:cantSplit/>
          <w:trHeight w:val="149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5C0975">
            <w:pPr>
              <w:pStyle w:val="CVHeading3"/>
            </w:pPr>
          </w:p>
          <w:p w:rsidR="00147183" w:rsidRDefault="00147183" w:rsidP="005C0975">
            <w:pPr>
              <w:pStyle w:val="CVHeading3"/>
            </w:pPr>
            <w:r>
              <w:t>Date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AF6DB0" w:rsidRDefault="00147183" w:rsidP="005C0975">
            <w:pPr>
              <w:pStyle w:val="CVHeading3"/>
              <w:jc w:val="left"/>
              <w:rPr>
                <w:b/>
                <w:color w:val="365F91" w:themeColor="accent1" w:themeShade="BF"/>
                <w:sz w:val="21"/>
                <w:szCs w:val="21"/>
              </w:rPr>
            </w:pPr>
            <w:r w:rsidRPr="00AF6DB0">
              <w:rPr>
                <w:b/>
                <w:color w:val="365F91" w:themeColor="accent1" w:themeShade="BF"/>
                <w:sz w:val="21"/>
                <w:szCs w:val="21"/>
              </w:rPr>
              <w:t xml:space="preserve"> </w:t>
            </w:r>
          </w:p>
          <w:p w:rsidR="00147183" w:rsidRPr="00AF6DB0" w:rsidRDefault="00147183" w:rsidP="005C0975">
            <w:pPr>
              <w:pStyle w:val="CVHeading3"/>
              <w:jc w:val="left"/>
              <w:rPr>
                <w:b/>
                <w:color w:val="365F91" w:themeColor="accent1" w:themeShade="BF"/>
                <w:sz w:val="21"/>
                <w:szCs w:val="21"/>
              </w:rPr>
            </w:pPr>
            <w:r w:rsidRPr="00AF6DB0">
              <w:rPr>
                <w:b/>
                <w:color w:val="365F91" w:themeColor="accent1" w:themeShade="BF"/>
                <w:sz w:val="21"/>
                <w:szCs w:val="21"/>
              </w:rPr>
              <w:t>1993 – 1998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D264CE">
            <w:pPr>
              <w:pStyle w:val="CVHeading3"/>
            </w:pPr>
            <w:r>
              <w:t>Titolo della qualifica rilasciata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5C0975">
            <w:pPr>
              <w:pStyle w:val="CVHeading3"/>
              <w:jc w:val="left"/>
            </w:pPr>
            <w:r>
              <w:t>Diploma di maturità scientifica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C03455">
            <w:pPr>
              <w:pStyle w:val="CVHeading3"/>
            </w:pPr>
            <w:r>
              <w:t>Liceo</w:t>
            </w:r>
          </w:p>
          <w:p w:rsidR="00147183" w:rsidRPr="00344723" w:rsidRDefault="00147183" w:rsidP="00344723"/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5C0975">
            <w:pPr>
              <w:pStyle w:val="CVHeading3"/>
              <w:jc w:val="left"/>
            </w:pPr>
            <w:r>
              <w:t xml:space="preserve">Liceo Scientifico “S. </w:t>
            </w:r>
            <w:proofErr w:type="spellStart"/>
            <w:r>
              <w:t>Tinchese</w:t>
            </w:r>
            <w:proofErr w:type="spellEnd"/>
            <w:r>
              <w:t>” di Martano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Pr="00F33A15" w:rsidRDefault="00147183" w:rsidP="002D2360">
            <w:pPr>
              <w:pStyle w:val="CVHeading1"/>
              <w:ind w:left="0"/>
              <w:rPr>
                <w:sz w:val="22"/>
                <w:szCs w:val="22"/>
              </w:rPr>
            </w:pPr>
            <w:r w:rsidRPr="00F33A15">
              <w:rPr>
                <w:sz w:val="22"/>
                <w:szCs w:val="22"/>
              </w:rPr>
              <w:t xml:space="preserve">Capacità e competenze 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2939EA" w:rsidRDefault="00147183" w:rsidP="005C0975">
            <w:pPr>
              <w:pStyle w:val="CVHeading3"/>
              <w:jc w:val="left"/>
            </w:pPr>
          </w:p>
        </w:tc>
      </w:tr>
      <w:tr w:rsidR="00147183" w:rsidTr="002D2360">
        <w:trPr>
          <w:cantSplit/>
          <w:trHeight w:val="23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Pr="005C0975" w:rsidRDefault="00147183">
            <w:pPr>
              <w:pStyle w:val="CVHeading2-FirstLine"/>
              <w:rPr>
                <w:sz w:val="20"/>
              </w:rPr>
            </w:pPr>
            <w:r w:rsidRPr="005C0975">
              <w:rPr>
                <w:sz w:val="20"/>
              </w:rPr>
              <w:t>Madrelingua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95277F" w:rsidRDefault="00147183">
            <w:pPr>
              <w:pStyle w:val="CVMedium-FirstLine"/>
              <w:rPr>
                <w:sz w:val="21"/>
                <w:szCs w:val="21"/>
              </w:rPr>
            </w:pPr>
            <w:r w:rsidRPr="00AF6DB0">
              <w:rPr>
                <w:color w:val="365F91" w:themeColor="accent1" w:themeShade="BF"/>
                <w:sz w:val="21"/>
                <w:szCs w:val="21"/>
              </w:rPr>
              <w:t>Italiano</w:t>
            </w:r>
          </w:p>
        </w:tc>
      </w:tr>
      <w:tr w:rsidR="00147183" w:rsidTr="002D2360">
        <w:trPr>
          <w:cantSplit/>
          <w:trHeight w:val="203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Pr="005C0975" w:rsidRDefault="00147183">
            <w:pPr>
              <w:pStyle w:val="CVHeading2-FirstLine"/>
              <w:rPr>
                <w:sz w:val="20"/>
              </w:rPr>
            </w:pPr>
            <w:r w:rsidRPr="005C0975">
              <w:rPr>
                <w:sz w:val="20"/>
              </w:rPr>
              <w:t>Altre lingue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:rsidR="00147183" w:rsidRDefault="00147183" w:rsidP="009E2C99">
            <w:pPr>
              <w:pStyle w:val="CVMedium-FirstLine"/>
              <w:ind w:right="0"/>
              <w:jc w:val="both"/>
              <w:rPr>
                <w:b w:val="0"/>
                <w:sz w:val="21"/>
                <w:szCs w:val="21"/>
              </w:rPr>
            </w:pPr>
            <w:r w:rsidRPr="00AF6DB0">
              <w:rPr>
                <w:color w:val="365F91" w:themeColor="accent1" w:themeShade="BF"/>
                <w:sz w:val="21"/>
                <w:szCs w:val="21"/>
              </w:rPr>
              <w:t>Inglese: livello B2</w:t>
            </w:r>
            <w:r w:rsidRPr="0095277F">
              <w:rPr>
                <w:sz w:val="21"/>
                <w:szCs w:val="21"/>
              </w:rPr>
              <w:t xml:space="preserve"> </w:t>
            </w:r>
            <w:r w:rsidRPr="0095277F">
              <w:rPr>
                <w:b w:val="0"/>
                <w:sz w:val="21"/>
                <w:szCs w:val="21"/>
              </w:rPr>
              <w:t xml:space="preserve">conseguimento di </w:t>
            </w:r>
            <w:r w:rsidRPr="00AF6DB0">
              <w:rPr>
                <w:color w:val="365F91" w:themeColor="accent1" w:themeShade="BF"/>
                <w:sz w:val="21"/>
                <w:szCs w:val="21"/>
              </w:rPr>
              <w:t>3 attestati nel 2015</w:t>
            </w:r>
            <w:r w:rsidRPr="0095277F">
              <w:rPr>
                <w:b w:val="0"/>
                <w:sz w:val="21"/>
                <w:szCs w:val="21"/>
              </w:rPr>
              <w:t xml:space="preserve">, riconosciuti dal Min. Pubblica Istruzione, rilasciati a fronte del superamento di esami di fine corso seguiti presso The New </w:t>
            </w:r>
            <w:proofErr w:type="spellStart"/>
            <w:r w:rsidRPr="0095277F">
              <w:rPr>
                <w:b w:val="0"/>
                <w:sz w:val="21"/>
                <w:szCs w:val="21"/>
              </w:rPr>
              <w:t>British</w:t>
            </w:r>
            <w:proofErr w:type="spellEnd"/>
            <w:r w:rsidRPr="0095277F">
              <w:rPr>
                <w:b w:val="0"/>
                <w:sz w:val="21"/>
                <w:szCs w:val="21"/>
              </w:rPr>
              <w:t xml:space="preserve"> Centre.</w:t>
            </w:r>
          </w:p>
          <w:p w:rsidR="00147183" w:rsidRPr="002D2360" w:rsidRDefault="00147183" w:rsidP="00147183">
            <w:pPr>
              <w:pStyle w:val="CVMedium"/>
              <w:rPr>
                <w:sz w:val="14"/>
                <w:szCs w:val="14"/>
              </w:rPr>
            </w:pPr>
          </w:p>
          <w:p w:rsidR="00147183" w:rsidRPr="00AF6DB0" w:rsidRDefault="00147183" w:rsidP="00147183">
            <w:pPr>
              <w:pStyle w:val="CVMedium"/>
              <w:rPr>
                <w:color w:val="365F91" w:themeColor="accent1" w:themeShade="BF"/>
                <w:sz w:val="21"/>
                <w:szCs w:val="21"/>
              </w:rPr>
            </w:pPr>
            <w:r w:rsidRPr="00AF6DB0">
              <w:rPr>
                <w:color w:val="365F91" w:themeColor="accent1" w:themeShade="BF"/>
                <w:sz w:val="21"/>
                <w:szCs w:val="21"/>
              </w:rPr>
              <w:t>Francese:</w:t>
            </w:r>
            <w:r w:rsidR="00241B77">
              <w:rPr>
                <w:color w:val="365F91" w:themeColor="accent1" w:themeShade="BF"/>
                <w:sz w:val="21"/>
                <w:szCs w:val="21"/>
              </w:rPr>
              <w:t xml:space="preserve"> livello </w:t>
            </w:r>
            <w:r w:rsidRPr="00AF6DB0">
              <w:rPr>
                <w:color w:val="365F91" w:themeColor="accent1" w:themeShade="BF"/>
                <w:sz w:val="21"/>
                <w:szCs w:val="21"/>
              </w:rPr>
              <w:t>scolastico</w:t>
            </w:r>
          </w:p>
          <w:p w:rsidR="00147183" w:rsidRPr="0095277F" w:rsidRDefault="00147183" w:rsidP="002939EA">
            <w:pPr>
              <w:pStyle w:val="CVMedium"/>
              <w:rPr>
                <w:sz w:val="21"/>
                <w:szCs w:val="21"/>
              </w:rPr>
            </w:pPr>
          </w:p>
        </w:tc>
      </w:tr>
      <w:tr w:rsidR="00147183" w:rsidTr="00241B77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Heading2"/>
            </w:pPr>
            <w:r>
              <w:t>Autovalutazione</w:t>
            </w:r>
          </w:p>
        </w:tc>
        <w:tc>
          <w:tcPr>
            <w:tcW w:w="1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365F91" w:themeColor="accent1" w:themeShade="BF"/>
            </w:tcBorders>
          </w:tcPr>
          <w:p w:rsidR="00147183" w:rsidRDefault="00147183">
            <w:pPr>
              <w:pStyle w:val="CVNormal"/>
            </w:pPr>
          </w:p>
        </w:tc>
        <w:tc>
          <w:tcPr>
            <w:tcW w:w="3005" w:type="dxa"/>
            <w:gridSpan w:val="4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</w:tcPr>
          <w:p w:rsidR="00147183" w:rsidRPr="00241B77" w:rsidRDefault="00147183">
            <w:pPr>
              <w:pStyle w:val="LevelAssessment-Heading1"/>
              <w:rPr>
                <w:color w:val="365F91" w:themeColor="accent1" w:themeShade="BF"/>
                <w:sz w:val="21"/>
                <w:szCs w:val="21"/>
              </w:rPr>
            </w:pPr>
            <w:r w:rsidRPr="00241B77">
              <w:rPr>
                <w:color w:val="365F91" w:themeColor="accent1" w:themeShade="BF"/>
                <w:sz w:val="21"/>
                <w:szCs w:val="21"/>
              </w:rPr>
              <w:t>Comprensione</w:t>
            </w:r>
          </w:p>
        </w:tc>
        <w:tc>
          <w:tcPr>
            <w:tcW w:w="3005" w:type="dxa"/>
            <w:gridSpan w:val="4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</w:tcPr>
          <w:p w:rsidR="00147183" w:rsidRPr="00241B77" w:rsidRDefault="00147183">
            <w:pPr>
              <w:pStyle w:val="LevelAssessment-Heading1"/>
              <w:rPr>
                <w:color w:val="365F91" w:themeColor="accent1" w:themeShade="BF"/>
                <w:sz w:val="21"/>
                <w:szCs w:val="21"/>
              </w:rPr>
            </w:pPr>
            <w:r w:rsidRPr="00241B77">
              <w:rPr>
                <w:color w:val="365F91" w:themeColor="accent1" w:themeShade="BF"/>
                <w:sz w:val="21"/>
                <w:szCs w:val="21"/>
              </w:rPr>
              <w:t>Parlato</w:t>
            </w:r>
          </w:p>
        </w:tc>
        <w:tc>
          <w:tcPr>
            <w:tcW w:w="1788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</w:tcPr>
          <w:p w:rsidR="00147183" w:rsidRPr="00241B77" w:rsidRDefault="00147183">
            <w:pPr>
              <w:pStyle w:val="LevelAssessment-Heading1"/>
              <w:rPr>
                <w:color w:val="365F91" w:themeColor="accent1" w:themeShade="BF"/>
                <w:sz w:val="21"/>
                <w:szCs w:val="21"/>
              </w:rPr>
            </w:pPr>
            <w:r w:rsidRPr="00241B77">
              <w:rPr>
                <w:color w:val="365F91" w:themeColor="accent1" w:themeShade="BF"/>
                <w:sz w:val="21"/>
                <w:szCs w:val="21"/>
              </w:rPr>
              <w:t>Scritto</w:t>
            </w:r>
          </w:p>
        </w:tc>
      </w:tr>
      <w:tr w:rsidR="00147183" w:rsidTr="00241B77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HeadingLevel"/>
            </w:pPr>
            <w:r>
              <w:t>Livello europeo (*)</w:t>
            </w:r>
          </w:p>
        </w:tc>
        <w:tc>
          <w:tcPr>
            <w:tcW w:w="1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365F91" w:themeColor="accent1" w:themeShade="BF"/>
            </w:tcBorders>
          </w:tcPr>
          <w:p w:rsidR="00147183" w:rsidRDefault="00147183">
            <w:pPr>
              <w:pStyle w:val="CVNormal"/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</w:tcPr>
          <w:p w:rsidR="00147183" w:rsidRPr="00241B77" w:rsidRDefault="00147183">
            <w:pPr>
              <w:pStyle w:val="LevelAssessment-Heading2"/>
              <w:rPr>
                <w:color w:val="365F91" w:themeColor="accent1" w:themeShade="BF"/>
              </w:rPr>
            </w:pPr>
            <w:proofErr w:type="spellStart"/>
            <w:r w:rsidRPr="00241B77">
              <w:rPr>
                <w:color w:val="365F91" w:themeColor="accent1" w:themeShade="BF"/>
              </w:rPr>
              <w:t>Ascolto</w:t>
            </w:r>
            <w:proofErr w:type="spellEnd"/>
          </w:p>
        </w:tc>
        <w:tc>
          <w:tcPr>
            <w:tcW w:w="1503" w:type="dxa"/>
            <w:gridSpan w:val="2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</w:tcPr>
          <w:p w:rsidR="00147183" w:rsidRPr="00241B77" w:rsidRDefault="00147183">
            <w:pPr>
              <w:pStyle w:val="LevelAssessment-Heading2"/>
              <w:rPr>
                <w:color w:val="365F91" w:themeColor="accent1" w:themeShade="BF"/>
              </w:rPr>
            </w:pPr>
            <w:proofErr w:type="spellStart"/>
            <w:r w:rsidRPr="00241B77">
              <w:rPr>
                <w:color w:val="365F91" w:themeColor="accent1" w:themeShade="BF"/>
              </w:rPr>
              <w:t>Lettura</w:t>
            </w:r>
            <w:proofErr w:type="spellEnd"/>
          </w:p>
        </w:tc>
        <w:tc>
          <w:tcPr>
            <w:tcW w:w="1501" w:type="dxa"/>
            <w:gridSpan w:val="2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</w:tcPr>
          <w:p w:rsidR="00147183" w:rsidRPr="00241B77" w:rsidRDefault="00147183">
            <w:pPr>
              <w:pStyle w:val="LevelAssessment-Heading2"/>
              <w:rPr>
                <w:color w:val="365F91" w:themeColor="accent1" w:themeShade="BF"/>
              </w:rPr>
            </w:pPr>
            <w:proofErr w:type="spellStart"/>
            <w:r w:rsidRPr="00241B77">
              <w:rPr>
                <w:color w:val="365F91" w:themeColor="accent1" w:themeShade="BF"/>
              </w:rPr>
              <w:t>Interazione</w:t>
            </w:r>
            <w:proofErr w:type="spellEnd"/>
            <w:r w:rsidRPr="00241B77">
              <w:rPr>
                <w:color w:val="365F91" w:themeColor="accent1" w:themeShade="BF"/>
              </w:rPr>
              <w:t xml:space="preserve"> </w:t>
            </w:r>
            <w:proofErr w:type="spellStart"/>
            <w:r w:rsidRPr="00241B77">
              <w:rPr>
                <w:color w:val="365F91" w:themeColor="accent1" w:themeShade="BF"/>
              </w:rPr>
              <w:t>orale</w:t>
            </w:r>
            <w:proofErr w:type="spellEnd"/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</w:tcPr>
          <w:p w:rsidR="00147183" w:rsidRPr="00241B77" w:rsidRDefault="00147183">
            <w:pPr>
              <w:pStyle w:val="LevelAssessment-Heading2"/>
              <w:rPr>
                <w:color w:val="365F91" w:themeColor="accent1" w:themeShade="BF"/>
              </w:rPr>
            </w:pPr>
            <w:proofErr w:type="spellStart"/>
            <w:r w:rsidRPr="00241B77">
              <w:rPr>
                <w:color w:val="365F91" w:themeColor="accent1" w:themeShade="BF"/>
              </w:rPr>
              <w:t>Produzione</w:t>
            </w:r>
            <w:proofErr w:type="spellEnd"/>
            <w:r w:rsidRPr="00241B77">
              <w:rPr>
                <w:color w:val="365F91" w:themeColor="accent1" w:themeShade="BF"/>
              </w:rPr>
              <w:t xml:space="preserve"> </w:t>
            </w:r>
            <w:proofErr w:type="spellStart"/>
            <w:r w:rsidRPr="00241B77">
              <w:rPr>
                <w:color w:val="365F91" w:themeColor="accent1" w:themeShade="BF"/>
              </w:rPr>
              <w:t>orale</w:t>
            </w:r>
            <w:proofErr w:type="spellEnd"/>
          </w:p>
        </w:tc>
        <w:tc>
          <w:tcPr>
            <w:tcW w:w="1788" w:type="dxa"/>
            <w:gridSpan w:val="2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auto"/>
              <w:right w:val="single" w:sz="4" w:space="0" w:color="365F91" w:themeColor="accent1" w:themeShade="BF"/>
            </w:tcBorders>
          </w:tcPr>
          <w:p w:rsidR="00147183" w:rsidRPr="00241B77" w:rsidRDefault="00147183">
            <w:pPr>
              <w:pStyle w:val="LevelAssessment-Heading2"/>
              <w:rPr>
                <w:color w:val="365F91" w:themeColor="accent1" w:themeShade="BF"/>
              </w:rPr>
            </w:pPr>
          </w:p>
        </w:tc>
      </w:tr>
      <w:tr w:rsidR="00147183" w:rsidTr="00241B77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4C1B7A">
            <w:pPr>
              <w:pStyle w:val="CVHeadingLanguage"/>
            </w:pPr>
            <w:r>
              <w:t>Inglese</w:t>
            </w:r>
          </w:p>
        </w:tc>
        <w:tc>
          <w:tcPr>
            <w:tcW w:w="1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365F91" w:themeColor="accent1" w:themeShade="BF"/>
            </w:tcBorders>
          </w:tcPr>
          <w:p w:rsidR="00147183" w:rsidRDefault="00147183">
            <w:pPr>
              <w:pStyle w:val="CVNormal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47183" w:rsidRPr="00241B77" w:rsidRDefault="00147183" w:rsidP="002939EA">
            <w:pPr>
              <w:pStyle w:val="LevelAssessment-Code"/>
              <w:rPr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>B2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47183" w:rsidRPr="00241B77" w:rsidRDefault="00147183" w:rsidP="005467C6">
            <w:pPr>
              <w:pStyle w:val="LevelAssessment-Description"/>
              <w:rPr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>Utente autonomo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47183" w:rsidRPr="00241B77" w:rsidRDefault="00147183" w:rsidP="002939EA">
            <w:pPr>
              <w:pStyle w:val="LevelAssessment-Code"/>
              <w:rPr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>B2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47183" w:rsidRPr="00241B77" w:rsidRDefault="00147183">
            <w:pPr>
              <w:pStyle w:val="LevelAssessment-Description"/>
              <w:rPr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>Utente autonomo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47183" w:rsidRPr="00241B77" w:rsidRDefault="00147183">
            <w:pPr>
              <w:pStyle w:val="LevelAssessment-Code"/>
              <w:rPr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>B2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47183" w:rsidRPr="00241B77" w:rsidRDefault="00147183">
            <w:pPr>
              <w:pStyle w:val="LevelAssessment-Description"/>
              <w:rPr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>Utente autonomo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47183" w:rsidRPr="00241B77" w:rsidRDefault="00147183">
            <w:pPr>
              <w:pStyle w:val="LevelAssessment-Code"/>
              <w:rPr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>B2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47183" w:rsidRPr="00241B77" w:rsidRDefault="00147183" w:rsidP="00903B5A">
            <w:pPr>
              <w:pStyle w:val="LevelAssessment-Description"/>
              <w:rPr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>Utente autonomo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47183" w:rsidRPr="00241B77" w:rsidRDefault="00147183" w:rsidP="002939EA">
            <w:pPr>
              <w:pStyle w:val="LevelAssessment-Code"/>
              <w:rPr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>B2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147183" w:rsidRPr="00241B77" w:rsidRDefault="00147183">
            <w:pPr>
              <w:pStyle w:val="LevelAssessment-Description"/>
              <w:rPr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>Utente autonomo</w:t>
            </w:r>
          </w:p>
        </w:tc>
      </w:tr>
      <w:tr w:rsidR="00147183" w:rsidTr="002D2360">
        <w:trPr>
          <w:cantSplit/>
          <w:trHeight w:val="199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Normal"/>
            </w:pPr>
          </w:p>
        </w:tc>
        <w:tc>
          <w:tcPr>
            <w:tcW w:w="7938" w:type="dxa"/>
            <w:gridSpan w:val="11"/>
            <w:tcBorders>
              <w:top w:val="single" w:sz="4" w:space="0" w:color="FFFFFF"/>
              <w:left w:val="nil"/>
              <w:bottom w:val="nil"/>
              <w:right w:val="nil"/>
            </w:tcBorders>
            <w:tcMar>
              <w:top w:w="0" w:type="dxa"/>
              <w:bottom w:w="113" w:type="dxa"/>
            </w:tcMar>
          </w:tcPr>
          <w:p w:rsidR="00147183" w:rsidRDefault="00147183">
            <w:pPr>
              <w:pStyle w:val="LevelAssessment-Note"/>
            </w:pPr>
            <w:r>
              <w:t xml:space="preserve">(*)  Quadro comune europeo di riferimento per le lingue 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Heading2-FirstLine"/>
            </w:pPr>
            <w:r>
              <w:t>Capacità e competenze organizzative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241B77" w:rsidRDefault="00147183" w:rsidP="00DE5D2F">
            <w:pPr>
              <w:pStyle w:val="CVNormal-FirstLine"/>
              <w:jc w:val="both"/>
              <w:rPr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 xml:space="preserve">Buone capacità di sintesi, esposizione e comunicazione sia interna che verso i portatori di interessi </w:t>
            </w:r>
            <w:r w:rsidRPr="00241B77">
              <w:rPr>
                <w:rFonts w:ascii="Albertus Medium" w:hAnsi="Albertus Medium"/>
                <w:color w:val="365F91" w:themeColor="accent1" w:themeShade="BF"/>
              </w:rPr>
              <w:t>(</w:t>
            </w:r>
            <w:r w:rsidRPr="00241B77">
              <w:rPr>
                <w:rStyle w:val="Enfasicorsivo"/>
                <w:rFonts w:ascii="Albertus Medium" w:hAnsi="Albertus Medium" w:cs="Arial"/>
                <w:bCs/>
                <w:i w:val="0"/>
                <w:iCs w:val="0"/>
                <w:color w:val="365F91" w:themeColor="accent1" w:themeShade="BF"/>
                <w:shd w:val="clear" w:color="auto" w:fill="FFFFFF"/>
              </w:rPr>
              <w:t xml:space="preserve">fornitori, clienti, professionisti quali Commercialisti, Notai, </w:t>
            </w:r>
            <w:proofErr w:type="spellStart"/>
            <w:r w:rsidRPr="00241B77">
              <w:rPr>
                <w:rStyle w:val="Enfasicorsivo"/>
                <w:rFonts w:ascii="Albertus Medium" w:hAnsi="Albertus Medium" w:cs="Arial"/>
                <w:bCs/>
                <w:i w:val="0"/>
                <w:iCs w:val="0"/>
                <w:color w:val="365F91" w:themeColor="accent1" w:themeShade="BF"/>
                <w:shd w:val="clear" w:color="auto" w:fill="FFFFFF"/>
              </w:rPr>
              <w:t>ecc</w:t>
            </w:r>
            <w:proofErr w:type="spellEnd"/>
            <w:r w:rsidRPr="00241B77">
              <w:rPr>
                <w:rStyle w:val="Enfasicorsivo"/>
                <w:rFonts w:ascii="Albertus Medium" w:hAnsi="Albertus Medium" w:cs="Arial"/>
                <w:bCs/>
                <w:i w:val="0"/>
                <w:iCs w:val="0"/>
                <w:color w:val="365F91" w:themeColor="accent1" w:themeShade="BF"/>
                <w:shd w:val="clear" w:color="auto" w:fill="FFFFFF"/>
              </w:rPr>
              <w:t>)</w:t>
            </w:r>
            <w:r w:rsidRPr="00241B77">
              <w:rPr>
                <w:rStyle w:val="Enfasicorsivo"/>
                <w:rFonts w:ascii="Arial" w:hAnsi="Arial" w:cs="Arial"/>
                <w:bCs/>
                <w:i w:val="0"/>
                <w:iCs w:val="0"/>
                <w:color w:val="365F91" w:themeColor="accent1" w:themeShade="BF"/>
                <w:shd w:val="clear" w:color="auto" w:fill="FFFFFF"/>
              </w:rPr>
              <w:t xml:space="preserve">. </w:t>
            </w:r>
            <w:r w:rsidRPr="00241B77">
              <w:rPr>
                <w:color w:val="365F91" w:themeColor="accent1" w:themeShade="BF"/>
              </w:rPr>
              <w:t>Capacità di organizzare autonomamente il lavoro, definendo priorità rispettando le scadenze e gli obiettivi prefissati.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>
            <w:pPr>
              <w:pStyle w:val="CVHeading2-FirstLine"/>
            </w:pPr>
            <w:r>
              <w:t>Capacità e competenze informatiche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241B77" w:rsidRDefault="00147183" w:rsidP="005C0975">
            <w:pPr>
              <w:pStyle w:val="CVNormal-FirstLine"/>
              <w:jc w:val="both"/>
              <w:rPr>
                <w:b/>
                <w:color w:val="365F91" w:themeColor="accent1" w:themeShade="BF"/>
              </w:rPr>
            </w:pPr>
            <w:r w:rsidRPr="00241B77">
              <w:rPr>
                <w:color w:val="365F91" w:themeColor="accent1" w:themeShade="BF"/>
              </w:rPr>
              <w:t xml:space="preserve">Più che buona conoscenza del </w:t>
            </w:r>
            <w:r w:rsidRPr="00241B77">
              <w:rPr>
                <w:color w:val="365F91" w:themeColor="accent1" w:themeShade="BF"/>
                <w:u w:val="single"/>
              </w:rPr>
              <w:t xml:space="preserve">pacchetto applicativo </w:t>
            </w:r>
            <w:proofErr w:type="spellStart"/>
            <w:r w:rsidRPr="00241B77">
              <w:rPr>
                <w:color w:val="365F91" w:themeColor="accent1" w:themeShade="BF"/>
                <w:u w:val="single"/>
              </w:rPr>
              <w:t>Ofﬁce</w:t>
            </w:r>
            <w:proofErr w:type="spellEnd"/>
            <w:r w:rsidRPr="00241B77">
              <w:rPr>
                <w:color w:val="365F91" w:themeColor="accent1" w:themeShade="BF"/>
              </w:rPr>
              <w:t xml:space="preserve"> (</w:t>
            </w:r>
            <w:r w:rsidRPr="00241B77">
              <w:rPr>
                <w:b/>
                <w:color w:val="365F91" w:themeColor="accent1" w:themeShade="BF"/>
              </w:rPr>
              <w:t>Word</w:t>
            </w:r>
            <w:r w:rsidRPr="00241B77">
              <w:rPr>
                <w:color w:val="365F91" w:themeColor="accent1" w:themeShade="BF"/>
              </w:rPr>
              <w:t xml:space="preserve">, </w:t>
            </w:r>
            <w:r w:rsidRPr="00241B77">
              <w:rPr>
                <w:b/>
                <w:bCs/>
                <w:color w:val="365F91" w:themeColor="accent1" w:themeShade="BF"/>
              </w:rPr>
              <w:t>Excel, PowerPoint</w:t>
            </w:r>
            <w:r w:rsidRPr="00241B77">
              <w:rPr>
                <w:color w:val="365F91" w:themeColor="accent1" w:themeShade="BF"/>
              </w:rPr>
              <w:t xml:space="preserve">, </w:t>
            </w:r>
            <w:r w:rsidRPr="00241B77">
              <w:rPr>
                <w:b/>
                <w:color w:val="365F91" w:themeColor="accent1" w:themeShade="BF"/>
              </w:rPr>
              <w:t xml:space="preserve">Publisher, Outlook, </w:t>
            </w:r>
            <w:proofErr w:type="spellStart"/>
            <w:r w:rsidRPr="00241B77">
              <w:rPr>
                <w:b/>
                <w:color w:val="365F91" w:themeColor="accent1" w:themeShade="BF"/>
              </w:rPr>
              <w:t>Outolook</w:t>
            </w:r>
            <w:proofErr w:type="spellEnd"/>
            <w:r w:rsidRPr="00241B77">
              <w:rPr>
                <w:b/>
                <w:color w:val="365F91" w:themeColor="accent1" w:themeShade="BF"/>
              </w:rPr>
              <w:t xml:space="preserve"> </w:t>
            </w:r>
            <w:proofErr w:type="spellStart"/>
            <w:r w:rsidRPr="00241B77">
              <w:rPr>
                <w:b/>
                <w:color w:val="365F91" w:themeColor="accent1" w:themeShade="BF"/>
              </w:rPr>
              <w:t>Expresss</w:t>
            </w:r>
            <w:proofErr w:type="spellEnd"/>
            <w:r w:rsidRPr="00241B77">
              <w:rPr>
                <w:color w:val="365F91" w:themeColor="accent1" w:themeShade="BF"/>
              </w:rPr>
              <w:t xml:space="preserve"> e </w:t>
            </w:r>
            <w:r w:rsidRPr="00241B77">
              <w:rPr>
                <w:b/>
                <w:bCs/>
                <w:color w:val="365F91" w:themeColor="accent1" w:themeShade="BF"/>
              </w:rPr>
              <w:t xml:space="preserve">Access) </w:t>
            </w:r>
            <w:r w:rsidRPr="00241B77">
              <w:rPr>
                <w:bCs/>
                <w:color w:val="365F91" w:themeColor="accent1" w:themeShade="BF"/>
              </w:rPr>
              <w:t>buon utilizzo</w:t>
            </w:r>
            <w:r w:rsidRPr="00241B77">
              <w:rPr>
                <w:b/>
                <w:bCs/>
                <w:color w:val="365F91" w:themeColor="accent1" w:themeShade="BF"/>
              </w:rPr>
              <w:t xml:space="preserve"> </w:t>
            </w:r>
            <w:r w:rsidRPr="00241B77">
              <w:rPr>
                <w:color w:val="365F91" w:themeColor="accent1" w:themeShade="BF"/>
              </w:rPr>
              <w:t xml:space="preserve">dei principali sistemi operativi in ambiente Windows e dei  </w:t>
            </w:r>
            <w:r w:rsidRPr="00241B77">
              <w:rPr>
                <w:b/>
                <w:color w:val="365F91" w:themeColor="accent1" w:themeShade="BF"/>
              </w:rPr>
              <w:t xml:space="preserve">Browser </w:t>
            </w:r>
            <w:r w:rsidRPr="00241B77">
              <w:rPr>
                <w:color w:val="365F91" w:themeColor="accent1" w:themeShade="BF"/>
              </w:rPr>
              <w:t xml:space="preserve">utili per la navigazione in Internet (Internet Explorer, </w:t>
            </w:r>
            <w:proofErr w:type="spellStart"/>
            <w:r w:rsidRPr="00241B77">
              <w:rPr>
                <w:color w:val="365F91" w:themeColor="accent1" w:themeShade="BF"/>
              </w:rPr>
              <w:t>Mozilla</w:t>
            </w:r>
            <w:proofErr w:type="spellEnd"/>
            <w:r w:rsidRPr="00241B77">
              <w:rPr>
                <w:color w:val="365F91" w:themeColor="accent1" w:themeShade="BF"/>
              </w:rPr>
              <w:t xml:space="preserve"> </w:t>
            </w:r>
            <w:proofErr w:type="spellStart"/>
            <w:r w:rsidRPr="00241B77">
              <w:rPr>
                <w:color w:val="365F91" w:themeColor="accent1" w:themeShade="BF"/>
              </w:rPr>
              <w:t>Firefox</w:t>
            </w:r>
            <w:proofErr w:type="spellEnd"/>
            <w:r w:rsidRPr="00241B77">
              <w:rPr>
                <w:color w:val="365F91" w:themeColor="accent1" w:themeShade="BF"/>
              </w:rPr>
              <w:t xml:space="preserve">, Google </w:t>
            </w:r>
            <w:proofErr w:type="spellStart"/>
            <w:r w:rsidRPr="00241B77">
              <w:rPr>
                <w:color w:val="365F91" w:themeColor="accent1" w:themeShade="BF"/>
              </w:rPr>
              <w:t>Chrome</w:t>
            </w:r>
            <w:proofErr w:type="spellEnd"/>
            <w:r w:rsidRPr="00241B77">
              <w:rPr>
                <w:color w:val="365F91" w:themeColor="accent1" w:themeShade="BF"/>
              </w:rPr>
              <w:t xml:space="preserve">). Utilizzo di </w:t>
            </w:r>
            <w:r w:rsidRPr="00241B77">
              <w:rPr>
                <w:b/>
                <w:color w:val="365F91" w:themeColor="accent1" w:themeShade="BF"/>
                <w:u w:val="single"/>
              </w:rPr>
              <w:t>software gestionali</w:t>
            </w:r>
            <w:r w:rsidRPr="00241B77">
              <w:rPr>
                <w:color w:val="365F91" w:themeColor="accent1" w:themeShade="BF"/>
              </w:rPr>
              <w:t xml:space="preserve"> di </w:t>
            </w:r>
            <w:proofErr w:type="spellStart"/>
            <w:r w:rsidRPr="00241B77">
              <w:rPr>
                <w:color w:val="365F91" w:themeColor="accent1" w:themeShade="BF"/>
              </w:rPr>
              <w:t>Remax</w:t>
            </w:r>
            <w:proofErr w:type="spellEnd"/>
            <w:r w:rsidRPr="00241B77">
              <w:rPr>
                <w:color w:val="365F91" w:themeColor="accent1" w:themeShade="BF"/>
              </w:rPr>
              <w:t xml:space="preserve">, </w:t>
            </w:r>
            <w:proofErr w:type="spellStart"/>
            <w:r w:rsidRPr="00241B77">
              <w:rPr>
                <w:color w:val="365F91" w:themeColor="accent1" w:themeShade="BF"/>
              </w:rPr>
              <w:t>Frimm</w:t>
            </w:r>
            <w:proofErr w:type="spellEnd"/>
            <w:r w:rsidRPr="00241B77">
              <w:rPr>
                <w:color w:val="365F91" w:themeColor="accent1" w:themeShade="BF"/>
              </w:rPr>
              <w:t xml:space="preserve">, </w:t>
            </w:r>
            <w:proofErr w:type="spellStart"/>
            <w:r w:rsidRPr="00241B77">
              <w:rPr>
                <w:color w:val="365F91" w:themeColor="accent1" w:themeShade="BF"/>
              </w:rPr>
              <w:t>Nanonet</w:t>
            </w:r>
            <w:proofErr w:type="spellEnd"/>
            <w:r w:rsidRPr="00241B77">
              <w:rPr>
                <w:color w:val="365F91" w:themeColor="accent1" w:themeShade="BF"/>
              </w:rPr>
              <w:t xml:space="preserve">, </w:t>
            </w:r>
            <w:proofErr w:type="spellStart"/>
            <w:r w:rsidRPr="00241B77">
              <w:rPr>
                <w:color w:val="365F91" w:themeColor="accent1" w:themeShade="BF"/>
              </w:rPr>
              <w:t>Gestim</w:t>
            </w:r>
            <w:proofErr w:type="spellEnd"/>
            <w:r w:rsidRPr="00241B77">
              <w:rPr>
                <w:color w:val="365F91" w:themeColor="accent1" w:themeShade="BF"/>
              </w:rPr>
              <w:t xml:space="preserve">, </w:t>
            </w:r>
            <w:proofErr w:type="spellStart"/>
            <w:r w:rsidRPr="00241B77">
              <w:rPr>
                <w:color w:val="365F91" w:themeColor="accent1" w:themeShade="BF"/>
              </w:rPr>
              <w:t>Replat</w:t>
            </w:r>
            <w:proofErr w:type="spellEnd"/>
            <w:r w:rsidRPr="00241B77">
              <w:rPr>
                <w:color w:val="365F91" w:themeColor="accent1" w:themeShade="BF"/>
              </w:rPr>
              <w:t xml:space="preserve">, </w:t>
            </w:r>
            <w:proofErr w:type="spellStart"/>
            <w:r w:rsidRPr="00241B77">
              <w:rPr>
                <w:color w:val="365F91" w:themeColor="accent1" w:themeShade="BF"/>
              </w:rPr>
              <w:t>Tecnoborsa</w:t>
            </w:r>
            <w:proofErr w:type="spellEnd"/>
            <w:r w:rsidRPr="00241B77">
              <w:rPr>
                <w:color w:val="365F91" w:themeColor="accent1" w:themeShade="BF"/>
              </w:rPr>
              <w:t>, Toscano e Reali, utilizzo di software per antiriciclaggio (Cometa Antiriciclaggio) e per prima nota e scadenziario (</w:t>
            </w:r>
            <w:proofErr w:type="spellStart"/>
            <w:r w:rsidRPr="00241B77">
              <w:rPr>
                <w:color w:val="365F91" w:themeColor="accent1" w:themeShade="BF"/>
              </w:rPr>
              <w:t>EBridge</w:t>
            </w:r>
            <w:proofErr w:type="spellEnd"/>
            <w:r w:rsidRPr="00241B77">
              <w:rPr>
                <w:color w:val="365F91" w:themeColor="accent1" w:themeShade="BF"/>
              </w:rPr>
              <w:t>).</w:t>
            </w:r>
          </w:p>
        </w:tc>
      </w:tr>
      <w:tr w:rsidR="00147183" w:rsidTr="002D2360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147183" w:rsidRDefault="00147183" w:rsidP="007C5665">
            <w:pPr>
              <w:pStyle w:val="CVHeading2-FirstLine"/>
              <w:jc w:val="center"/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47183" w:rsidRPr="00241B77" w:rsidRDefault="00147183" w:rsidP="00390F15">
            <w:pPr>
              <w:pStyle w:val="CVNormal-FirstLine"/>
              <w:jc w:val="both"/>
              <w:rPr>
                <w:color w:val="365F91" w:themeColor="accent1" w:themeShade="BF"/>
                <w:sz w:val="21"/>
                <w:szCs w:val="21"/>
              </w:rPr>
            </w:pPr>
            <w:r w:rsidRPr="00241B77">
              <w:rPr>
                <w:color w:val="365F91" w:themeColor="accent1" w:themeShade="BF"/>
                <w:sz w:val="21"/>
                <w:szCs w:val="21"/>
              </w:rPr>
              <w:t>Personalità socievole con forte senso del dovere e dell’organizzazione, amo stare in gruppo, sono aperta alla conoscenza e sempre pronta ad imparare.</w:t>
            </w:r>
          </w:p>
          <w:p w:rsidR="007C5665" w:rsidRPr="00241B77" w:rsidRDefault="007C5665" w:rsidP="007C5665">
            <w:pPr>
              <w:pStyle w:val="CVNormal"/>
              <w:rPr>
                <w:color w:val="365F91" w:themeColor="accent1" w:themeShade="BF"/>
                <w:sz w:val="21"/>
                <w:szCs w:val="21"/>
              </w:rPr>
            </w:pPr>
          </w:p>
          <w:p w:rsidR="007C5665" w:rsidRPr="00241B77" w:rsidRDefault="007C5665" w:rsidP="007C5665">
            <w:pPr>
              <w:pStyle w:val="CVNormal"/>
              <w:rPr>
                <w:color w:val="365F91" w:themeColor="accent1" w:themeShade="BF"/>
                <w:sz w:val="21"/>
                <w:szCs w:val="21"/>
              </w:rPr>
            </w:pPr>
          </w:p>
          <w:p w:rsidR="007C5665" w:rsidRPr="00241B77" w:rsidRDefault="007C5665" w:rsidP="007C5665">
            <w:pPr>
              <w:pStyle w:val="CVNormal"/>
              <w:rPr>
                <w:color w:val="365F91" w:themeColor="accent1" w:themeShade="BF"/>
                <w:sz w:val="21"/>
                <w:szCs w:val="21"/>
              </w:rPr>
            </w:pPr>
          </w:p>
          <w:p w:rsidR="007C5665" w:rsidRPr="00241B77" w:rsidRDefault="007C5665" w:rsidP="007C5665">
            <w:pPr>
              <w:pStyle w:val="CVNormal"/>
              <w:rPr>
                <w:color w:val="365F91" w:themeColor="accent1" w:themeShade="BF"/>
                <w:sz w:val="21"/>
                <w:szCs w:val="21"/>
              </w:rPr>
            </w:pPr>
          </w:p>
          <w:p w:rsidR="007C5665" w:rsidRPr="00241B77" w:rsidRDefault="007C5665" w:rsidP="007C5665">
            <w:pPr>
              <w:pStyle w:val="CVNormal"/>
              <w:jc w:val="right"/>
              <w:rPr>
                <w:sz w:val="21"/>
                <w:szCs w:val="21"/>
              </w:rPr>
            </w:pPr>
            <w:r w:rsidRPr="00241B77">
              <w:rPr>
                <w:sz w:val="21"/>
                <w:szCs w:val="21"/>
              </w:rPr>
              <w:t>Autorizzo al trattamento dei miei dati personali ai sensi del D.L. 196/2003</w:t>
            </w:r>
          </w:p>
        </w:tc>
      </w:tr>
    </w:tbl>
    <w:p w:rsidR="00B17915" w:rsidRDefault="00B17915" w:rsidP="00C6333D">
      <w:pPr>
        <w:pStyle w:val="CVNormal"/>
      </w:pPr>
    </w:p>
    <w:sectPr w:rsidR="00B17915" w:rsidSect="008112B7">
      <w:footerReference w:type="default" r:id="rId9"/>
      <w:footnotePr>
        <w:pos w:val="beneathText"/>
        <w:numRestart w:val="eachPage"/>
      </w:footnotePr>
      <w:endnotePr>
        <w:numFmt w:val="decimal"/>
      </w:endnotePr>
      <w:pgSz w:w="11906" w:h="16838"/>
      <w:pgMar w:top="851" w:right="567" w:bottom="142" w:left="567" w:header="43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3B5" w:rsidRDefault="00FC13B5">
      <w:r>
        <w:separator/>
      </w:r>
    </w:p>
  </w:endnote>
  <w:endnote w:type="continuationSeparator" w:id="0">
    <w:p w:rsidR="00FC13B5" w:rsidRDefault="00FC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9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2836"/>
      <w:gridCol w:w="7938"/>
    </w:tblGrid>
    <w:tr w:rsidR="00864714" w:rsidTr="008112B7">
      <w:trPr>
        <w:cantSplit/>
      </w:trPr>
      <w:tc>
        <w:tcPr>
          <w:tcW w:w="2836" w:type="dxa"/>
        </w:tcPr>
        <w:p w:rsidR="00864714" w:rsidRDefault="00864714">
          <w:pPr>
            <w:pStyle w:val="CVFooterLeft"/>
          </w:pPr>
          <w:r>
            <w:t xml:space="preserve">Pagina </w:t>
          </w:r>
          <w:r w:rsidR="00282C9A">
            <w:fldChar w:fldCharType="begin"/>
          </w:r>
          <w:r w:rsidR="00282C9A">
            <w:instrText xml:space="preserve"> PAGE \*ARABIC </w:instrText>
          </w:r>
          <w:r w:rsidR="00282C9A">
            <w:fldChar w:fldCharType="separate"/>
          </w:r>
          <w:r w:rsidR="0066005B">
            <w:rPr>
              <w:noProof/>
            </w:rPr>
            <w:t>1</w:t>
          </w:r>
          <w:r w:rsidR="00282C9A">
            <w:rPr>
              <w:noProof/>
            </w:rPr>
            <w:fldChar w:fldCharType="end"/>
          </w:r>
          <w:r>
            <w:t xml:space="preserve"> / </w:t>
          </w:r>
          <w:r w:rsidR="00FC13B5">
            <w:fldChar w:fldCharType="begin"/>
          </w:r>
          <w:r w:rsidR="00FC13B5">
            <w:instrText xml:space="preserve"> NUMPAGES \*ARABIC </w:instrText>
          </w:r>
          <w:r w:rsidR="00FC13B5">
            <w:fldChar w:fldCharType="separate"/>
          </w:r>
          <w:r w:rsidR="0066005B">
            <w:rPr>
              <w:noProof/>
            </w:rPr>
            <w:t>2</w:t>
          </w:r>
          <w:r w:rsidR="00FC13B5">
            <w:rPr>
              <w:noProof/>
            </w:rPr>
            <w:fldChar w:fldCharType="end"/>
          </w:r>
          <w:r>
            <w:t xml:space="preserve"> - Curriculum vitae di</w:t>
          </w:r>
        </w:p>
        <w:p w:rsidR="00864714" w:rsidRDefault="00864714">
          <w:pPr>
            <w:pStyle w:val="CVFooterLeft"/>
          </w:pPr>
          <w:r>
            <w:t xml:space="preserve"> </w:t>
          </w:r>
          <w:proofErr w:type="spellStart"/>
          <w:r>
            <w:t>Stomeo</w:t>
          </w:r>
          <w:proofErr w:type="spellEnd"/>
          <w:r>
            <w:t xml:space="preserve"> Maria Rosaria </w:t>
          </w:r>
        </w:p>
      </w:tc>
      <w:tc>
        <w:tcPr>
          <w:tcW w:w="7938" w:type="dxa"/>
        </w:tcPr>
        <w:p w:rsidR="00864714" w:rsidRDefault="00864714" w:rsidP="00C6333D">
          <w:pPr>
            <w:pStyle w:val="CVFooterRight"/>
            <w:ind w:firstLine="720"/>
          </w:pPr>
        </w:p>
      </w:tc>
    </w:tr>
  </w:tbl>
  <w:p w:rsidR="00864714" w:rsidRDefault="00864714">
    <w:pPr>
      <w:pStyle w:val="CVFooter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3B5" w:rsidRDefault="00FC13B5">
      <w:r>
        <w:separator/>
      </w:r>
    </w:p>
  </w:footnote>
  <w:footnote w:type="continuationSeparator" w:id="0">
    <w:p w:rsidR="00FC13B5" w:rsidRDefault="00FC1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B725E"/>
    <w:rsid w:val="000015AF"/>
    <w:rsid w:val="00025D4A"/>
    <w:rsid w:val="0003492F"/>
    <w:rsid w:val="00035302"/>
    <w:rsid w:val="0007197F"/>
    <w:rsid w:val="00074EFA"/>
    <w:rsid w:val="00094AEA"/>
    <w:rsid w:val="000C4351"/>
    <w:rsid w:val="000E7C9B"/>
    <w:rsid w:val="00101997"/>
    <w:rsid w:val="001208BE"/>
    <w:rsid w:val="00126BAE"/>
    <w:rsid w:val="00142959"/>
    <w:rsid w:val="00147183"/>
    <w:rsid w:val="001523CA"/>
    <w:rsid w:val="00161E78"/>
    <w:rsid w:val="00175B52"/>
    <w:rsid w:val="001863CA"/>
    <w:rsid w:val="00191ADA"/>
    <w:rsid w:val="00193AA4"/>
    <w:rsid w:val="001A214E"/>
    <w:rsid w:val="001B4FBA"/>
    <w:rsid w:val="001B573E"/>
    <w:rsid w:val="001C343E"/>
    <w:rsid w:val="001E0B3D"/>
    <w:rsid w:val="00200816"/>
    <w:rsid w:val="0020458A"/>
    <w:rsid w:val="00205649"/>
    <w:rsid w:val="00241B77"/>
    <w:rsid w:val="0027011C"/>
    <w:rsid w:val="00270494"/>
    <w:rsid w:val="00275AEA"/>
    <w:rsid w:val="00275FF3"/>
    <w:rsid w:val="00282C9A"/>
    <w:rsid w:val="0028589A"/>
    <w:rsid w:val="002939EA"/>
    <w:rsid w:val="002A5DD1"/>
    <w:rsid w:val="002C6145"/>
    <w:rsid w:val="002D1BD9"/>
    <w:rsid w:val="002D2360"/>
    <w:rsid w:val="003006ED"/>
    <w:rsid w:val="00303B9A"/>
    <w:rsid w:val="00344723"/>
    <w:rsid w:val="003575EE"/>
    <w:rsid w:val="00390F15"/>
    <w:rsid w:val="003B17A1"/>
    <w:rsid w:val="003C2056"/>
    <w:rsid w:val="003E3071"/>
    <w:rsid w:val="00410FA8"/>
    <w:rsid w:val="00412164"/>
    <w:rsid w:val="00420F8A"/>
    <w:rsid w:val="004250AD"/>
    <w:rsid w:val="00443813"/>
    <w:rsid w:val="00473409"/>
    <w:rsid w:val="00476254"/>
    <w:rsid w:val="00480871"/>
    <w:rsid w:val="004A7A6B"/>
    <w:rsid w:val="004B0FC1"/>
    <w:rsid w:val="004C1B7A"/>
    <w:rsid w:val="004E375E"/>
    <w:rsid w:val="0051482F"/>
    <w:rsid w:val="00514A9A"/>
    <w:rsid w:val="00526D4F"/>
    <w:rsid w:val="00527DA7"/>
    <w:rsid w:val="00542090"/>
    <w:rsid w:val="005467C6"/>
    <w:rsid w:val="00557EF2"/>
    <w:rsid w:val="00561B69"/>
    <w:rsid w:val="00566303"/>
    <w:rsid w:val="005709A8"/>
    <w:rsid w:val="00581B15"/>
    <w:rsid w:val="00591E38"/>
    <w:rsid w:val="005B3A62"/>
    <w:rsid w:val="005C0975"/>
    <w:rsid w:val="005F1F2E"/>
    <w:rsid w:val="005F2CCA"/>
    <w:rsid w:val="00610DCB"/>
    <w:rsid w:val="00615CC3"/>
    <w:rsid w:val="006167E4"/>
    <w:rsid w:val="0064092F"/>
    <w:rsid w:val="00644AD6"/>
    <w:rsid w:val="00646C99"/>
    <w:rsid w:val="006536DB"/>
    <w:rsid w:val="0066005B"/>
    <w:rsid w:val="00660BB4"/>
    <w:rsid w:val="00664041"/>
    <w:rsid w:val="00684185"/>
    <w:rsid w:val="006C5799"/>
    <w:rsid w:val="006D6F01"/>
    <w:rsid w:val="0070067B"/>
    <w:rsid w:val="00732F2B"/>
    <w:rsid w:val="00745229"/>
    <w:rsid w:val="00751460"/>
    <w:rsid w:val="00753308"/>
    <w:rsid w:val="007565B9"/>
    <w:rsid w:val="0077120D"/>
    <w:rsid w:val="00784CBD"/>
    <w:rsid w:val="00791D01"/>
    <w:rsid w:val="007A21B1"/>
    <w:rsid w:val="007A4F13"/>
    <w:rsid w:val="007C11F9"/>
    <w:rsid w:val="007C296B"/>
    <w:rsid w:val="007C5665"/>
    <w:rsid w:val="007D2337"/>
    <w:rsid w:val="007F0342"/>
    <w:rsid w:val="007F5D8E"/>
    <w:rsid w:val="008112B7"/>
    <w:rsid w:val="00821FD9"/>
    <w:rsid w:val="00835D54"/>
    <w:rsid w:val="00847D21"/>
    <w:rsid w:val="0085192A"/>
    <w:rsid w:val="0085419F"/>
    <w:rsid w:val="00864714"/>
    <w:rsid w:val="0088218A"/>
    <w:rsid w:val="008A0EA2"/>
    <w:rsid w:val="008A7E48"/>
    <w:rsid w:val="008F5818"/>
    <w:rsid w:val="00903B5A"/>
    <w:rsid w:val="009053F4"/>
    <w:rsid w:val="00905991"/>
    <w:rsid w:val="00914B57"/>
    <w:rsid w:val="00921FB3"/>
    <w:rsid w:val="00923D5F"/>
    <w:rsid w:val="00934DE7"/>
    <w:rsid w:val="00942D5B"/>
    <w:rsid w:val="009502CF"/>
    <w:rsid w:val="0095277F"/>
    <w:rsid w:val="00953156"/>
    <w:rsid w:val="00981802"/>
    <w:rsid w:val="009A28FF"/>
    <w:rsid w:val="009E2C99"/>
    <w:rsid w:val="009E6BC5"/>
    <w:rsid w:val="00A02255"/>
    <w:rsid w:val="00A04AF0"/>
    <w:rsid w:val="00A0533A"/>
    <w:rsid w:val="00A06585"/>
    <w:rsid w:val="00A139AD"/>
    <w:rsid w:val="00A40C06"/>
    <w:rsid w:val="00A75931"/>
    <w:rsid w:val="00A7699B"/>
    <w:rsid w:val="00A76A31"/>
    <w:rsid w:val="00A94413"/>
    <w:rsid w:val="00AA5A25"/>
    <w:rsid w:val="00AB4DB8"/>
    <w:rsid w:val="00AE73DA"/>
    <w:rsid w:val="00AF427C"/>
    <w:rsid w:val="00AF6DB0"/>
    <w:rsid w:val="00B12819"/>
    <w:rsid w:val="00B17915"/>
    <w:rsid w:val="00B366A4"/>
    <w:rsid w:val="00B50E9C"/>
    <w:rsid w:val="00B55CE1"/>
    <w:rsid w:val="00B601B8"/>
    <w:rsid w:val="00B6678B"/>
    <w:rsid w:val="00B72AA0"/>
    <w:rsid w:val="00B81080"/>
    <w:rsid w:val="00BC0948"/>
    <w:rsid w:val="00BF7893"/>
    <w:rsid w:val="00C03455"/>
    <w:rsid w:val="00C36292"/>
    <w:rsid w:val="00C411A7"/>
    <w:rsid w:val="00C41328"/>
    <w:rsid w:val="00C46D9F"/>
    <w:rsid w:val="00C47004"/>
    <w:rsid w:val="00C551C6"/>
    <w:rsid w:val="00C6333D"/>
    <w:rsid w:val="00C644B1"/>
    <w:rsid w:val="00C9201C"/>
    <w:rsid w:val="00C97892"/>
    <w:rsid w:val="00CD19D9"/>
    <w:rsid w:val="00D00614"/>
    <w:rsid w:val="00D037A8"/>
    <w:rsid w:val="00D21A8E"/>
    <w:rsid w:val="00D264CE"/>
    <w:rsid w:val="00D3047A"/>
    <w:rsid w:val="00D40F94"/>
    <w:rsid w:val="00D456C9"/>
    <w:rsid w:val="00D57C58"/>
    <w:rsid w:val="00D607C1"/>
    <w:rsid w:val="00D75A4D"/>
    <w:rsid w:val="00D85FAA"/>
    <w:rsid w:val="00D90C0C"/>
    <w:rsid w:val="00D9382E"/>
    <w:rsid w:val="00D97959"/>
    <w:rsid w:val="00DA0D73"/>
    <w:rsid w:val="00DE5D2F"/>
    <w:rsid w:val="00E12BA3"/>
    <w:rsid w:val="00E24ECD"/>
    <w:rsid w:val="00E5544F"/>
    <w:rsid w:val="00E918B7"/>
    <w:rsid w:val="00EA234B"/>
    <w:rsid w:val="00EB42C9"/>
    <w:rsid w:val="00EB725E"/>
    <w:rsid w:val="00EB72A5"/>
    <w:rsid w:val="00EC136F"/>
    <w:rsid w:val="00ED7166"/>
    <w:rsid w:val="00EF223F"/>
    <w:rsid w:val="00F04E2C"/>
    <w:rsid w:val="00F0505D"/>
    <w:rsid w:val="00F21A0B"/>
    <w:rsid w:val="00F33A15"/>
    <w:rsid w:val="00F3679B"/>
    <w:rsid w:val="00F4371B"/>
    <w:rsid w:val="00F46530"/>
    <w:rsid w:val="00F55C83"/>
    <w:rsid w:val="00F65C68"/>
    <w:rsid w:val="00F802F6"/>
    <w:rsid w:val="00F91966"/>
    <w:rsid w:val="00FA0EC1"/>
    <w:rsid w:val="00FA2DCB"/>
    <w:rsid w:val="00FB1B5B"/>
    <w:rsid w:val="00FC13B5"/>
    <w:rsid w:val="00FD5CB4"/>
    <w:rsid w:val="00FE45E6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2337"/>
    <w:pPr>
      <w:suppressAutoHyphens/>
    </w:pPr>
    <w:rPr>
      <w:rFonts w:ascii="Arial Narrow" w:hAnsi="Arial Narrow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otnoteCharacters">
    <w:name w:val="Footnote Characters"/>
    <w:rsid w:val="007D2337"/>
  </w:style>
  <w:style w:type="character" w:styleId="Numeropagina">
    <w:name w:val="page number"/>
    <w:basedOn w:val="WW-DefaultParagraphFont"/>
    <w:semiHidden/>
    <w:rsid w:val="007D2337"/>
  </w:style>
  <w:style w:type="character" w:styleId="Collegamentoipertestuale">
    <w:name w:val="Hyperlink"/>
    <w:semiHidden/>
    <w:rsid w:val="007D2337"/>
    <w:rPr>
      <w:color w:val="0000FF"/>
      <w:u w:val="single"/>
    </w:rPr>
  </w:style>
  <w:style w:type="character" w:customStyle="1" w:styleId="EndnoteCharacters">
    <w:name w:val="Endnote Characters"/>
    <w:rsid w:val="007D2337"/>
  </w:style>
  <w:style w:type="character" w:customStyle="1" w:styleId="WW-DefaultParagraphFont">
    <w:name w:val="WW-Default Paragraph Font"/>
    <w:rsid w:val="007D2337"/>
  </w:style>
  <w:style w:type="paragraph" w:styleId="Corpotesto">
    <w:name w:val="Body Text"/>
    <w:basedOn w:val="Normale"/>
    <w:semiHidden/>
    <w:rsid w:val="007D2337"/>
    <w:pPr>
      <w:spacing w:after="120"/>
    </w:pPr>
  </w:style>
  <w:style w:type="paragraph" w:styleId="Pidipagina">
    <w:name w:val="footer"/>
    <w:basedOn w:val="Normale"/>
    <w:semiHidden/>
    <w:rsid w:val="007D2337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Corpotesto"/>
    <w:rsid w:val="007D2337"/>
    <w:pPr>
      <w:suppressLineNumbers/>
    </w:pPr>
  </w:style>
  <w:style w:type="paragraph" w:customStyle="1" w:styleId="TableHeading">
    <w:name w:val="Table Heading"/>
    <w:basedOn w:val="TableContents"/>
    <w:rsid w:val="007D2337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e"/>
    <w:rsid w:val="007D2337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e"/>
    <w:next w:val="Normale"/>
    <w:rsid w:val="007D2337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e"/>
    <w:rsid w:val="007D2337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7D2337"/>
    <w:pPr>
      <w:spacing w:before="74"/>
    </w:pPr>
  </w:style>
  <w:style w:type="paragraph" w:customStyle="1" w:styleId="CVHeading3">
    <w:name w:val="CV Heading 3"/>
    <w:basedOn w:val="Normale"/>
    <w:next w:val="Normale"/>
    <w:rsid w:val="007D2337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7D2337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7D2337"/>
    <w:rPr>
      <w:b/>
    </w:rPr>
  </w:style>
  <w:style w:type="paragraph" w:customStyle="1" w:styleId="LevelAssessment-Code">
    <w:name w:val="Level Assessment - Code"/>
    <w:basedOn w:val="Normale"/>
    <w:next w:val="LevelAssessment-Description"/>
    <w:rsid w:val="007D2337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D2337"/>
    <w:pPr>
      <w:textAlignment w:val="bottom"/>
    </w:pPr>
  </w:style>
  <w:style w:type="paragraph" w:customStyle="1" w:styleId="SmallGap">
    <w:name w:val="Small Gap"/>
    <w:basedOn w:val="Normale"/>
    <w:next w:val="Normale"/>
    <w:rsid w:val="007D2337"/>
    <w:rPr>
      <w:sz w:val="10"/>
    </w:rPr>
  </w:style>
  <w:style w:type="paragraph" w:customStyle="1" w:styleId="CVHeadingLevel">
    <w:name w:val="CV Heading Level"/>
    <w:basedOn w:val="CVHeading3"/>
    <w:next w:val="Normale"/>
    <w:rsid w:val="007D2337"/>
    <w:rPr>
      <w:i/>
    </w:rPr>
  </w:style>
  <w:style w:type="paragraph" w:customStyle="1" w:styleId="LevelAssessment-Heading1">
    <w:name w:val="Level Assessment - Heading 1"/>
    <w:basedOn w:val="LevelAssessment-Code"/>
    <w:rsid w:val="007D233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e"/>
    <w:rsid w:val="007D2337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7D2337"/>
    <w:pPr>
      <w:ind w:left="113"/>
      <w:jc w:val="left"/>
    </w:pPr>
    <w:rPr>
      <w:i/>
    </w:rPr>
  </w:style>
  <w:style w:type="paragraph" w:customStyle="1" w:styleId="CVMajor">
    <w:name w:val="CV Major"/>
    <w:basedOn w:val="Normale"/>
    <w:rsid w:val="007D2337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7D2337"/>
    <w:pPr>
      <w:spacing w:before="74"/>
    </w:pPr>
  </w:style>
  <w:style w:type="paragraph" w:customStyle="1" w:styleId="CVMedium">
    <w:name w:val="CV Medium"/>
    <w:basedOn w:val="CVMajor"/>
    <w:rsid w:val="007D2337"/>
    <w:rPr>
      <w:sz w:val="22"/>
    </w:rPr>
  </w:style>
  <w:style w:type="paragraph" w:customStyle="1" w:styleId="CVMedium-FirstLine">
    <w:name w:val="CV Medium - First Line"/>
    <w:basedOn w:val="CVMedium"/>
    <w:next w:val="CVMedium"/>
    <w:rsid w:val="007D2337"/>
    <w:pPr>
      <w:spacing w:before="74"/>
    </w:pPr>
  </w:style>
  <w:style w:type="paragraph" w:customStyle="1" w:styleId="CVNormal">
    <w:name w:val="CV Normal"/>
    <w:basedOn w:val="CVMedium"/>
    <w:rsid w:val="007D2337"/>
    <w:rPr>
      <w:b w:val="0"/>
      <w:sz w:val="20"/>
    </w:rPr>
  </w:style>
  <w:style w:type="paragraph" w:customStyle="1" w:styleId="CVSpacer">
    <w:name w:val="CV Spacer"/>
    <w:basedOn w:val="CVNormal"/>
    <w:rsid w:val="007D2337"/>
    <w:rPr>
      <w:sz w:val="4"/>
    </w:rPr>
  </w:style>
  <w:style w:type="paragraph" w:customStyle="1" w:styleId="CVNormal-FirstLine">
    <w:name w:val="CV Normal - First Line"/>
    <w:basedOn w:val="CVNormal"/>
    <w:next w:val="CVNormal"/>
    <w:rsid w:val="007D2337"/>
    <w:pPr>
      <w:spacing w:before="74"/>
    </w:pPr>
  </w:style>
  <w:style w:type="paragraph" w:customStyle="1" w:styleId="CVFooterLeft">
    <w:name w:val="CV Footer Left"/>
    <w:basedOn w:val="Normale"/>
    <w:rsid w:val="007D2337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e"/>
    <w:rsid w:val="007D2337"/>
    <w:rPr>
      <w:bCs/>
      <w:sz w:val="16"/>
      <w:lang w:val="de-DE"/>
    </w:rPr>
  </w:style>
  <w:style w:type="paragraph" w:styleId="Intestazione">
    <w:name w:val="header"/>
    <w:basedOn w:val="Normale"/>
    <w:rsid w:val="0085419F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77120D"/>
    <w:rPr>
      <w:rFonts w:ascii="Tahoma" w:hAnsi="Tahoma" w:cs="Tahoma"/>
      <w:sz w:val="16"/>
      <w:szCs w:val="16"/>
    </w:rPr>
  </w:style>
  <w:style w:type="character" w:styleId="Enfasicorsivo">
    <w:name w:val="Emphasis"/>
    <w:uiPriority w:val="20"/>
    <w:qFormat/>
    <w:rsid w:val="005663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astomeo@hotmail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Europass</vt:lpstr>
    </vt:vector>
  </TitlesOfParts>
  <Company>Hewlett-Packard Company</Company>
  <LinksUpToDate>false</LinksUpToDate>
  <CharactersWithSpaces>6791</CharactersWithSpaces>
  <SharedDoc>false</SharedDoc>
  <HLinks>
    <vt:vector size="6" baseType="variant">
      <vt:variant>
        <vt:i4>7340100</vt:i4>
      </vt:variant>
      <vt:variant>
        <vt:i4>0</vt:i4>
      </vt:variant>
      <vt:variant>
        <vt:i4>0</vt:i4>
      </vt:variant>
      <vt:variant>
        <vt:i4>5</vt:i4>
      </vt:variant>
      <vt:variant>
        <vt:lpwstr>mailto:saiastomeo@hotmail.it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PHT</dc:creator>
  <cp:keywords/>
  <cp:lastModifiedBy>Maria Rosaria Stomeo</cp:lastModifiedBy>
  <cp:revision>25</cp:revision>
  <cp:lastPrinted>2014-11-21T11:47:00Z</cp:lastPrinted>
  <dcterms:created xsi:type="dcterms:W3CDTF">2015-07-24T12:06:00Z</dcterms:created>
  <dcterms:modified xsi:type="dcterms:W3CDTF">2015-12-15T12:29:00Z</dcterms:modified>
</cp:coreProperties>
</file>