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6D85" w:rsidRDefault="002F6D85" w:rsidP="002F6D85">
      <w:pPr>
        <w:rPr>
          <w:sz w:val="28"/>
          <w:szCs w:val="28"/>
        </w:rPr>
      </w:pPr>
      <w:r>
        <w:rPr>
          <w:sz w:val="28"/>
          <w:szCs w:val="28"/>
        </w:rPr>
        <w:t>SAMMARY ON MULTI LINEAR MODEL</w:t>
      </w:r>
    </w:p>
    <w:p w:rsidR="002F6D85" w:rsidRPr="002F6D85" w:rsidRDefault="002F6D85" w:rsidP="002F6D85">
      <w:pPr>
        <w:rPr>
          <w:sz w:val="28"/>
          <w:szCs w:val="28"/>
        </w:rPr>
      </w:pPr>
      <w:r w:rsidRPr="002F6D85">
        <w:rPr>
          <w:sz w:val="28"/>
          <w:szCs w:val="28"/>
        </w:rPr>
        <w:t>The approach used in question two involves a multiple linear regression model, where life expectancy is the dependent variable, and socioeconomic factors such as GDP, adult mortality, and immunization rates serve as independent variables. This analysis aims to explore how these factors influence life expectancy.</w:t>
      </w:r>
    </w:p>
    <w:p w:rsidR="002F6D85" w:rsidRPr="002F6D85" w:rsidRDefault="002F6D85" w:rsidP="002F6D85">
      <w:pPr>
        <w:rPr>
          <w:sz w:val="28"/>
          <w:szCs w:val="28"/>
        </w:rPr>
      </w:pPr>
      <w:r w:rsidRPr="002F6D85">
        <w:rPr>
          <w:sz w:val="28"/>
          <w:szCs w:val="28"/>
        </w:rPr>
        <w:t>To assess the effects of changes in socioeconomic factors, predicted life expectancy values were compared to actual values through sensitivity analysis. The statistical evaluation included descriptive statistics, correlations, regression coefficients, collinearity diagnostics, case-wise diagnostics, residual analysis, histograms, normal P-P plots, and standardized residual partial regression plots. These methods helped determine the impact of the independent variables on life expectancy.</w:t>
      </w:r>
    </w:p>
    <w:p w:rsidR="002F6D85" w:rsidRPr="002F6D85" w:rsidRDefault="002F6D85" w:rsidP="002F6D85">
      <w:pPr>
        <w:rPr>
          <w:sz w:val="28"/>
          <w:szCs w:val="28"/>
        </w:rPr>
      </w:pPr>
      <w:r w:rsidRPr="002F6D85">
        <w:rPr>
          <w:sz w:val="28"/>
          <w:szCs w:val="28"/>
        </w:rPr>
        <w:t>The findings indicate that the model adheres to key assumptions, making it a reliable means of examining the relationship between life expectancy and the chosen socioeconomic factors. The results show that GDP, adult mortality, and immunization rates have a significant effect on life expectancy. As a result, policies should focus on improving immunization coverage, enhancing GDP, and reducing adult mortality rates to boost life expectancy.</w:t>
      </w:r>
    </w:p>
    <w:p w:rsidR="004563A9" w:rsidRPr="002F6D85" w:rsidRDefault="004563A9" w:rsidP="002F6D85">
      <w:pPr>
        <w:rPr>
          <w:sz w:val="28"/>
          <w:szCs w:val="28"/>
        </w:rPr>
      </w:pPr>
    </w:p>
    <w:sectPr w:rsidR="004563A9" w:rsidRPr="002F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85"/>
    <w:rsid w:val="00120BAA"/>
    <w:rsid w:val="002F6D85"/>
    <w:rsid w:val="004563A9"/>
    <w:rsid w:val="00AA513A"/>
    <w:rsid w:val="00B56D4F"/>
    <w:rsid w:val="00C2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B127"/>
  <w15:chartTrackingRefBased/>
  <w15:docId w15:val="{E3EBEDED-B493-4AD2-BF6F-59FFBC4F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378074">
      <w:bodyDiv w:val="1"/>
      <w:marLeft w:val="0"/>
      <w:marRight w:val="0"/>
      <w:marTop w:val="0"/>
      <w:marBottom w:val="0"/>
      <w:divBdr>
        <w:top w:val="none" w:sz="0" w:space="0" w:color="auto"/>
        <w:left w:val="none" w:sz="0" w:space="0" w:color="auto"/>
        <w:bottom w:val="none" w:sz="0" w:space="0" w:color="auto"/>
        <w:right w:val="none" w:sz="0" w:space="0" w:color="auto"/>
      </w:divBdr>
    </w:div>
    <w:div w:id="112913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2024-09-09T15:38:00Z</dcterms:created>
  <dcterms:modified xsi:type="dcterms:W3CDTF">2024-09-09T15:42:00Z</dcterms:modified>
</cp:coreProperties>
</file>