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80"/>
        <w:jc w:val="center"/>
      </w:pPr>
      <w:r>
        <w:rPr>
          <w:rFonts w:ascii="Arial" w:cs="Arial" w:eastAsia="Arial" w:hAnsi="Arial"/>
          <w:b/>
          <w:bCs/>
          <w:i w:val="false"/>
          <w:iCs w:val="false"/>
          <w:color w:val="888888"/>
          <w:sz w:val="16"/>
          <w:szCs w:val="16"/>
        </w:rPr>
        <w:t xml:space="preserve">SELECT · BUILT TO SCALE · INTERTRADEIRELAND</w:t>
      </w:r>
    </w:p>
    <w:p>
      <w:pPr>
        <w:spacing w:before="0" w:after="40"/>
        <w:jc w:val="center"/>
      </w:pPr>
      <w:r>
        <w:rPr>
          <w:rFonts w:ascii="Arial" w:cs="Arial" w:eastAsia="Arial" w:hAnsi="Arial"/>
          <w:b/>
          <w:bCs/>
          <w:i w:val="false"/>
          <w:iCs w:val="false"/>
          <w:color w:val="1A2B4A"/>
          <w:sz w:val="52"/>
          <w:szCs w:val="52"/>
        </w:rPr>
        <w:t xml:space="preserve">Commercial Baseline</w:t>
      </w:r>
    </w:p>
    <w:p>
      <w:pPr>
        <w:spacing w:before="0" w:after="200"/>
        <w:jc w:val="center"/>
      </w:pPr>
      <w:r>
        <w:rPr>
          <w:rFonts w:ascii="Arial" w:cs="Arial" w:eastAsia="Arial" w:hAnsi="Arial"/>
          <w:b/>
          <w:bCs/>
          <w:i w:val="false"/>
          <w:iCs w:val="false"/>
          <w:color w:val="1A2B4A"/>
          <w:sz w:val="52"/>
          <w:szCs w:val="52"/>
        </w:rPr>
        <w:t xml:space="preserve">Assessment Workbook</w:t>
      </w:r>
    </w:p>
    <w:p>
      <w:pPr>
        <w:spacing w:before="0" w:after="80"/>
        <w:jc w:val="center"/>
      </w:pPr>
      <w:r>
        <w:rPr>
          <w:rFonts w:ascii="Arial" w:cs="Arial" w:eastAsia="Arial" w:hAnsi="Arial"/>
          <w:b w:val="false"/>
          <w:bCs w:val="false"/>
          <w:i w:val="false"/>
          <w:iCs w:val="false"/>
          <w:color w:val="555555"/>
          <w:sz w:val="20"/>
          <w:szCs w:val="20"/>
        </w:rPr>
        <w:t xml:space="preserve">CEO &amp; Assessment Team · 2026</w:t>
      </w:r>
    </w:p>
    <w:p>
      <w:pPr>
        <w:spacing w:before="0" w:after="80"/>
        <w:jc w:val="center"/>
      </w:pPr>
      <w:r>
        <w:rPr>
          <w:rFonts w:ascii="Arial" w:cs="Arial" w:eastAsia="Arial" w:hAnsi="Arial"/>
          <w:b w:val="false"/>
          <w:bCs w:val="false"/>
          <w:i/>
          <w:iCs/>
          <w:color w:val="00818A"/>
          <w:sz w:val="18"/>
          <w:szCs w:val="18"/>
        </w:rPr>
        <w:t xml:space="preserve">9 Domains · 18 Questions · Foundation · Engine · Enabler</w:t>
      </w:r>
    </w:p>
    <w:p>
      <w:pPr>
        <w:spacing w:before="6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Organisation Name</w:t>
            </w:r>
          </w:p>
        </w:tc>
        <w:tc>
          <w:tcPr>
            <w:tcW w:type="dxa" w:w="6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906"/>
      </w:tblGrid>
      <w:tr>
        <w:tc>
          <w:tcPr>
            <w:tcW w:type="dxa" w:w="30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Lead Assessor</w:t>
            </w:r>
          </w:p>
        </w:tc>
        <w:tc>
          <w:tcPr>
            <w:tcW w:type="dxa" w:w="30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 Fiona   ☐ Clodagh</w:t>
            </w:r>
          </w:p>
        </w:tc>
        <w:tc>
          <w:tcPr>
            <w:tcW w:type="dxa" w:w="39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Date:</w:t>
            </w:r>
          </w:p>
        </w:tc>
      </w:tr>
    </w:tbl>
    <w:p>
      <w:r>
        <w:br w:type="page"/>
      </w:r>
    </w:p>
    <w:p>
      <w:pPr>
        <w:spacing w:before="400" w:after="200"/>
        <w:jc w:val="center"/>
      </w:pPr>
      <w:r>
        <w:rPr>
          <w:rFonts w:ascii="Arial" w:cs="Arial" w:eastAsia="Arial" w:hAnsi="Arial"/>
          <w:b/>
          <w:bCs/>
          <w:i w:val="false"/>
          <w:iCs w:val="false"/>
          <w:color w:val="1A2B4A"/>
          <w:sz w:val="28"/>
          <w:szCs w:val="28"/>
        </w:rPr>
        <w:t xml:space="preserve">FOR THE CEO</w:t>
      </w:r>
    </w:p>
    <w:p>
      <w:pPr>
        <w:spacing w:before="0" w:after="80"/>
        <w:jc w:val="left"/>
      </w:pPr>
      <w:r>
        <w:rPr>
          <w:rFonts w:ascii="Arial" w:cs="Arial" w:eastAsia="Arial" w:hAnsi="Arial"/>
          <w:b w:val="false"/>
          <w:bCs w:val="false"/>
          <w:i w:val="false"/>
          <w:iCs w:val="false"/>
          <w:color w:val="2C2C2C"/>
          <w:sz w:val="20"/>
          <w:szCs w:val="20"/>
        </w:rPr>
        <w:t xml:space="preserve">Your role in this process is straightforward.</w:t>
      </w:r>
    </w:p>
    <w:p>
      <w:pPr>
        <w:spacing w:before="0" w:after="200"/>
        <w:jc w:val="left"/>
      </w:pPr>
      <w:r>
        <w:rPr>
          <w:rFonts w:ascii="Arial" w:cs="Arial" w:eastAsia="Arial" w:hAnsi="Arial"/>
          <w:b/>
          <w:bCs/>
          <w:i w:val="false"/>
          <w:iCs w:val="false"/>
          <w:color w:val="2C2C2C"/>
          <w:sz w:val="20"/>
          <w:szCs w:val="20"/>
        </w:rPr>
        <w:t xml:space="preserve">Three steps. One solo task. The rest you do with your assessor.</w:t>
      </w:r>
    </w:p>
    <w:p>
      <w:pPr>
        <w:spacing w:before="0" w:after="60"/>
        <w:jc w:val="left"/>
      </w:pPr>
      <w:r>
        <w:rPr>
          <w:rFonts w:ascii="Arial" w:cs="Arial" w:eastAsia="Arial" w:hAnsi="Arial"/>
          <w:b/>
          <w:bCs/>
          <w:i w:val="false"/>
          <w:iCs w:val="false"/>
          <w:color w:val="1A2B4A"/>
          <w:sz w:val="22"/>
          <w:szCs w:val="22"/>
        </w:rPr>
        <w:t xml:space="preserve">What this assessment is</w:t>
      </w:r>
    </w:p>
    <w:p>
      <w:pPr>
        <w:spacing w:before="0" w:after="200"/>
        <w:jc w:val="left"/>
      </w:pPr>
      <w:r>
        <w:rPr>
          <w:rFonts w:ascii="Arial" w:cs="Arial" w:eastAsia="Arial" w:hAnsi="Arial"/>
          <w:b w:val="false"/>
          <w:bCs w:val="false"/>
          <w:i w:val="false"/>
          <w:iCs w:val="false"/>
          <w:color w:val="555555"/>
          <w:sz w:val="18"/>
          <w:szCs w:val="18"/>
        </w:rPr>
        <w:t xml:space="preserve">An honest picture of where your organisation operates commercially today — so that SELECT support can be targeted precisely where it will make the most difference. It is not a test, not scored by you, and not a pass/fail exercise. Your answers feed directly into each programme module.</w:t>
      </w:r>
    </w:p>
    <w:p>
      <w:pPr>
        <w:spacing w:before="0" w:after="60"/>
        <w:jc w:val="left"/>
      </w:pPr>
      <w:r>
        <w:rPr>
          <w:rFonts w:ascii="Arial" w:cs="Arial" w:eastAsia="Arial" w:hAnsi="Arial"/>
          <w:b/>
          <w:bCs/>
          <w:i w:val="false"/>
          <w:iCs w:val="false"/>
          <w:color w:val="1A2B4A"/>
          <w:sz w:val="22"/>
          <w:szCs w:val="22"/>
        </w:rPr>
        <w:t xml:space="preserve">Your three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606"/>
      </w:tblGrid>
      <w:tr>
        <w:tc>
          <w:tcPr>
            <w:tcW w:type="dxa" w:w="5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w:t>
            </w:r>
          </w:p>
        </w:tc>
        <w:tc>
          <w:tcPr>
            <w:tcW w:type="dxa" w:w="76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involves</w:t>
            </w:r>
          </w:p>
        </w:tc>
      </w:tr>
      <w:tr>
        <w:tc>
          <w:tcPr>
            <w:tcW w:type="dxa" w:w="5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1</w:t>
            </w:r>
          </w:p>
        </w:tc>
        <w:tc>
          <w:tcPr>
            <w:tcW w:type="dxa" w:w="18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40"/>
            </w:pPr>
            <w:r>
              <w:rPr>
                <w:rFonts w:ascii="Arial" w:cs="Arial" w:eastAsia="Arial" w:hAnsi="Arial"/>
                <w:b/>
                <w:bCs/>
                <w:i w:val="false"/>
                <w:iCs w:val="false"/>
                <w:color w:val="1A2B4A"/>
                <w:sz w:val="17"/>
                <w:szCs w:val="17"/>
              </w:rPr>
              <w:t xml:space="preserve">Prepare</w:t>
            </w:r>
          </w:p>
          <w:p>
            <w:pPr>
              <w:spacing w:after="40"/>
            </w:pPr>
            <w:r>
              <w:rPr>
                <w:rFonts w:ascii="Arial" w:cs="Arial" w:eastAsia="Arial" w:hAnsi="Arial"/>
                <w:b/>
                <w:bCs/>
                <w:i w:val="false"/>
                <w:iCs w:val="false"/>
                <w:color w:val="1A2B4A"/>
                <w:sz w:val="17"/>
                <w:szCs w:val="17"/>
              </w:rPr>
              <w:t xml:space="preserve">7 May</w:t>
            </w:r>
          </w:p>
          <w:p>
            <w:pPr>
              <w:spacing w:after="40"/>
            </w:pPr>
            <w:r>
              <w:rPr>
                <w:rFonts w:ascii="Arial" w:cs="Arial" w:eastAsia="Arial" w:hAnsi="Arial"/>
                <w:b/>
                <w:bCs/>
                <w:i w:val="false"/>
                <w:iCs w:val="false"/>
                <w:color w:val="1A2B4A"/>
                <w:sz w:val="17"/>
                <w:szCs w:val="17"/>
              </w:rPr>
              <w:t xml:space="preserve">1.5–2 hrs</w:t>
            </w:r>
          </w:p>
        </w:tc>
        <w:tc>
          <w:tcPr>
            <w:tcW w:type="dxa" w:w="76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40"/>
            </w:pPr>
            <w:r>
              <w:rPr>
                <w:rFonts w:ascii="Arial" w:cs="Arial" w:eastAsia="Arial" w:hAnsi="Arial"/>
                <w:b w:val="false"/>
                <w:bCs w:val="false"/>
                <w:i w:val="false"/>
                <w:iCs w:val="false"/>
                <w:color w:val="555555"/>
                <w:sz w:val="17"/>
                <w:szCs w:val="17"/>
              </w:rPr>
              <w:t xml:space="preserve">Complete Section 1: 18 questions covering 9 commercial domains. Work through each honestly, based on how things operate today. Drafts and partial answers are fine.</w:t>
            </w:r>
          </w:p>
          <w:p>
            <w:pPr>
              <w:spacing w:after="40"/>
            </w:pPr>
            <w:r>
              <w:rPr>
                <w:rFonts w:ascii="Arial" w:cs="Arial" w:eastAsia="Arial" w:hAnsi="Arial"/>
                <w:b w:val="false"/>
                <w:bCs w:val="false"/>
                <w:i w:val="false"/>
                <w:iCs w:val="false"/>
                <w:color w:val="555555"/>
                <w:sz w:val="17"/>
                <w:szCs w:val="17"/>
              </w:rPr>
              <w:t xml:space="preserve">Send any supporting documents (accounts, plans, org chart) to Fiona or Clodagh. These allow us to score on evidence rather than self-assessment alone.</w:t>
            </w:r>
          </w:p>
        </w:tc>
      </w:tr>
      <w:tr>
        <w:tc>
          <w:tcPr>
            <w:tcW w:type="dxa" w:w="5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2</w:t>
            </w:r>
          </w:p>
        </w:tc>
        <w:tc>
          <w:tcPr>
            <w:tcW w:type="dxa" w:w="18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40"/>
            </w:pPr>
            <w:r>
              <w:rPr>
                <w:rFonts w:ascii="Arial" w:cs="Arial" w:eastAsia="Arial" w:hAnsi="Arial"/>
                <w:b/>
                <w:bCs/>
                <w:i w:val="false"/>
                <w:iCs w:val="false"/>
                <w:color w:val="1A2B4A"/>
                <w:sz w:val="17"/>
                <w:szCs w:val="17"/>
              </w:rPr>
              <w:t xml:space="preserve">Meet</w:t>
            </w:r>
          </w:p>
          <w:p>
            <w:pPr>
              <w:spacing w:after="40"/>
            </w:pPr>
            <w:r>
              <w:rPr>
                <w:rFonts w:ascii="Arial" w:cs="Arial" w:eastAsia="Arial" w:hAnsi="Arial"/>
                <w:b/>
                <w:bCs/>
                <w:i w:val="false"/>
                <w:iCs w:val="false"/>
                <w:color w:val="1A2B4A"/>
                <w:sz w:val="17"/>
                <w:szCs w:val="17"/>
              </w:rPr>
              <w:t xml:space="preserve">4–18 May</w:t>
            </w:r>
          </w:p>
          <w:p>
            <w:pPr>
              <w:spacing w:after="40"/>
            </w:pPr>
            <w:r>
              <w:rPr>
                <w:rFonts w:ascii="Arial" w:cs="Arial" w:eastAsia="Arial" w:hAnsi="Arial"/>
                <w:b/>
                <w:bCs/>
                <w:i w:val="false"/>
                <w:iCs w:val="false"/>
                <w:color w:val="1A2B4A"/>
                <w:sz w:val="17"/>
                <w:szCs w:val="17"/>
              </w:rPr>
              <w:t xml:space="preserve">2–3 hrs</w:t>
            </w:r>
          </w:p>
        </w:tc>
        <w:tc>
          <w:tcPr>
            <w:tcW w:type="dxa" w:w="76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40"/>
            </w:pPr>
            <w:r>
              <w:rPr>
                <w:rFonts w:ascii="Arial" w:cs="Arial" w:eastAsia="Arial" w:hAnsi="Arial"/>
                <w:b w:val="false"/>
                <w:bCs w:val="false"/>
                <w:i w:val="false"/>
                <w:iCs w:val="false"/>
                <w:color w:val="555555"/>
                <w:sz w:val="17"/>
                <w:szCs w:val="17"/>
              </w:rPr>
              <w:t xml:space="preserve">A 2–3 hour session with your assessor held as one longer meeting or split across two shorter sessions. Your assessor will probe your answers, test assumptions, and explore constraints. Together you will agree a problem statement, commercial goals and SMART objectives. Both parties sign Section 4.</w:t>
            </w:r>
          </w:p>
        </w:tc>
      </w:tr>
      <w:tr>
        <w:tc>
          <w:tcPr>
            <w:tcW w:type="dxa" w:w="5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22"/>
                <w:szCs w:val="22"/>
              </w:rPr>
              <w:t xml:space="preserve">3</w:t>
            </w:r>
          </w:p>
        </w:tc>
        <w:tc>
          <w:tcPr>
            <w:tcW w:type="dxa" w:w="18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40"/>
            </w:pPr>
            <w:r>
              <w:rPr>
                <w:rFonts w:ascii="Arial" w:cs="Arial" w:eastAsia="Arial" w:hAnsi="Arial"/>
                <w:b/>
                <w:bCs/>
                <w:i w:val="false"/>
                <w:iCs w:val="false"/>
                <w:color w:val="1A2B4A"/>
                <w:sz w:val="17"/>
                <w:szCs w:val="17"/>
              </w:rPr>
              <w:t xml:space="preserve">Receive</w:t>
            </w:r>
          </w:p>
          <w:p>
            <w:pPr>
              <w:spacing w:after="40"/>
            </w:pPr>
            <w:r>
              <w:rPr>
                <w:rFonts w:ascii="Arial" w:cs="Arial" w:eastAsia="Arial" w:hAnsi="Arial"/>
                <w:b/>
                <w:bCs/>
                <w:i w:val="false"/>
                <w:iCs w:val="false"/>
                <w:color w:val="1A2B4A"/>
                <w:sz w:val="17"/>
                <w:szCs w:val="17"/>
              </w:rPr>
              <w:t xml:space="preserve">Within 48 hrs</w:t>
            </w:r>
          </w:p>
        </w:tc>
        <w:tc>
          <w:tcPr>
            <w:tcW w:type="dxa" w:w="76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40"/>
            </w:pPr>
            <w:r>
              <w:rPr>
                <w:rFonts w:ascii="Arial" w:cs="Arial" w:eastAsia="Arial" w:hAnsi="Arial"/>
                <w:b w:val="false"/>
                <w:bCs w:val="false"/>
                <w:i w:val="false"/>
                <w:iCs w:val="false"/>
                <w:color w:val="555555"/>
                <w:sz w:val="17"/>
                <w:szCs w:val="17"/>
              </w:rPr>
              <w:t xml:space="preserve">A short written feedback summary confirming your commercial maturity level, the key constraints identified, your priority focus areas, and your SMART objectives for the programme.</w:t>
            </w:r>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40"/>
            </w:pPr>
            <w:r>
              <w:rPr>
                <w:rFonts w:ascii="Arial" w:cs="Arial" w:eastAsia="Arial" w:hAnsi="Arial"/>
                <w:b w:val="false"/>
                <w:bCs w:val="false"/>
                <w:i w:val="false"/>
                <w:iCs w:val="false"/>
                <w:color w:val="1A2B4A"/>
                <w:sz w:val="17"/>
                <w:szCs w:val="17"/>
              </w:rPr>
              <w:t xml:space="preserve">One important note</w:t>
            </w:r>
          </w:p>
          <w:p>
            <w:pPr>
              <w:spacing w:after="40"/>
            </w:pPr>
            <w:r>
              <w:rPr>
                <w:rFonts w:ascii="Arial" w:cs="Arial" w:eastAsia="Arial" w:hAnsi="Arial"/>
                <w:b w:val="false"/>
                <w:bCs w:val="false"/>
                <w:i w:val="false"/>
                <w:iCs w:val="false"/>
                <w:color w:val="1A2B4A"/>
                <w:sz w:val="17"/>
                <w:szCs w:val="17"/>
              </w:rPr>
              <w:t xml:space="preserve">Scores are set by the assessors only, based on the evidence you provide. Please do not attempt to self-score or second-guess the rating process — responses that try to anticipate scores rather than describe reality are less useful. The most helpful thing you can do is answer honestly.</w:t>
            </w:r>
          </w:p>
        </w:tc>
      </w:tr>
    </w:tbl>
    <w:p>
      <w:pPr>
        <w:spacing w:before="200" w:after="0"/>
      </w:pPr>
    </w:p>
    <w:p>
      <w:pPr>
        <w:spacing w:before="0" w:after="40"/>
        <w:jc w:val="left"/>
      </w:pPr>
      <w:r>
        <w:rPr>
          <w:rFonts w:ascii="Arial" w:cs="Arial" w:eastAsia="Arial" w:hAnsi="Arial"/>
          <w:b/>
          <w:bCs/>
          <w:i w:val="false"/>
          <w:iCs w:val="false"/>
          <w:color w:val="1A2B4A"/>
          <w:sz w:val="18"/>
          <w:szCs w:val="18"/>
        </w:rPr>
        <w:t xml:space="preserve">Questions? Contact</w:t>
      </w:r>
    </w:p>
    <w:p>
      <w:pPr>
        <w:spacing w:before="0" w:after="20"/>
        <w:jc w:val="left"/>
      </w:pPr>
      <w:r>
        <w:rPr>
          <w:rFonts w:ascii="Arial" w:cs="Arial" w:eastAsia="Arial" w:hAnsi="Arial"/>
          <w:b w:val="false"/>
          <w:bCs w:val="false"/>
          <w:i w:val="false"/>
          <w:iCs w:val="false"/>
          <w:color w:val="555555"/>
          <w:sz w:val="17"/>
          <w:szCs w:val="17"/>
        </w:rPr>
        <w:t xml:space="preserve">Fiona Descoteaux  087 194 7757 · fionadescoteaux@gmail.com</w:t>
      </w:r>
    </w:p>
    <w:p>
      <w:pPr>
        <w:spacing w:before="0" w:after="80"/>
        <w:jc w:val="left"/>
      </w:pPr>
      <w:r>
        <w:rPr>
          <w:rFonts w:ascii="Arial" w:cs="Arial" w:eastAsia="Arial" w:hAnsi="Arial"/>
          <w:b w:val="false"/>
          <w:bCs w:val="false"/>
          <w:i w:val="false"/>
          <w:iCs w:val="false"/>
          <w:color w:val="555555"/>
          <w:sz w:val="17"/>
          <w:szCs w:val="17"/>
        </w:rPr>
        <w:t xml:space="preserve">Dr Clodagh O'Reilly  086 776 6212 · clodagh@socialenterprisesolutions.ie</w:t>
      </w:r>
    </w:p>
    <w:p>
      <w:r>
        <w:br w:type="page"/>
      </w:r>
    </w:p>
    <w:p>
      <w:pPr>
        <w:spacing w:before="200" w:after="60"/>
        <w:jc w:val="center"/>
      </w:pPr>
      <w:r>
        <w:rPr>
          <w:rFonts w:ascii="Arial" w:cs="Arial" w:eastAsia="Arial" w:hAnsi="Arial"/>
          <w:b/>
          <w:bCs/>
          <w:i w:val="false"/>
          <w:iCs w:val="false"/>
          <w:color w:val="1A2B4A"/>
          <w:sz w:val="28"/>
          <w:szCs w:val="28"/>
        </w:rPr>
        <w:t xml:space="preserve">Process Checklist</w:t>
      </w:r>
    </w:p>
    <w:p>
      <w:pPr>
        <w:spacing w:before="0" w:after="200"/>
        <w:jc w:val="center"/>
      </w:pPr>
      <w:r>
        <w:rPr>
          <w:rFonts w:ascii="Arial" w:cs="Arial" w:eastAsia="Arial" w:hAnsi="Arial"/>
          <w:b w:val="false"/>
          <w:bCs w:val="false"/>
          <w:i/>
          <w:iCs/>
          <w:color w:val="555555"/>
          <w:sz w:val="16"/>
          <w:szCs w:val="16"/>
        </w:rPr>
        <w:t xml:space="preserve">One checklist per organisation. Complete in sequence. Assessors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200"/>
        <w:gridCol w:w="5606"/>
        <w:gridCol w:w="2000"/>
      </w:tblGrid>
      <w:tr>
        <w:tc>
          <w:tcPr>
            <w:tcW w:type="dxa" w:w="5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w:t>
            </w:r>
          </w:p>
        </w:tc>
        <w:tc>
          <w:tcPr>
            <w:tcW w:type="dxa" w:w="6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Step</w:t>
            </w:r>
          </w:p>
        </w:tc>
        <w:tc>
          <w:tcPr>
            <w:tcW w:type="dxa" w:w="12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When</w:t>
            </w:r>
          </w:p>
        </w:tc>
        <w:tc>
          <w:tcPr>
            <w:tcW w:type="dxa" w:w="5606"/>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What to do</w:t>
            </w:r>
          </w:p>
        </w:tc>
        <w:tc>
          <w:tcPr>
            <w:tcW w:type="dxa" w:w="20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Lead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30 Apr–7 May</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Issue Section 1 to CEO. Set 7 May return deadline. Book assessment session (2–3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Assessors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8–11 May</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Read CEO submission end-to-end before scoring. Score all 9 domains (0–5) in the Rating Matrix. Score to lowest evidenced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Assessors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11–13 May</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Review weakest domains. Prepare probing questions from Section 3. Draft session agenda.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Assessors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4–18 May</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Run assessment session. Validate constraints. Together: agree problem statement, goals and SMART objectives. Both parties sign Section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Both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Within 48 hrs</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Adjust scores only if new evidence emerged (once only). Confirm overall score and maturity label. Lock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Assessors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Within 48 hrs</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Complete and issue CEO Feedback Template: maturity level, constraints, objectives, focus 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Assessors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From 19 May</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Reference locked baseline throughout programme — coaching, mentoring, modules. Do not re-score.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Programme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December</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6"/>
                <w:szCs w:val="16"/>
              </w:rPr>
              <w:t xml:space="preserve">Re-run full assessment using identical 9 domains and scoring anchors. Compare against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6"/>
                <w:szCs w:val="16"/>
              </w:rPr>
              <w:t xml:space="preserve">Assessors</w:t>
            </w:r>
          </w:p>
        </w:tc>
      </w:tr>
    </w:tbl>
    <w:p>
      <w:r>
        <w:br w:type="page"/>
      </w:r>
    </w:p>
    <w:p>
      <w:pPr>
        <w:spacing w:before="0" w:after="20"/>
        <w:jc w:val="center"/>
      </w:pPr>
      <w:r>
        <w:rPr>
          <w:rFonts w:ascii="Arial" w:cs="Arial" w:eastAsia="Arial" w:hAnsi="Arial"/>
          <w:b w:val="false"/>
          <w:bCs w:val="false"/>
          <w:i w:val="false"/>
          <w:iCs w:val="false"/>
          <w:color w:val="888888"/>
          <w:sz w:val="16"/>
          <w:szCs w:val="16"/>
        </w:rPr>
        <w:t xml:space="preserve">Section 1</w:t>
      </w:r>
    </w:p>
    <w:p>
      <w:pPr>
        <w:spacing w:before="0" w:after="60"/>
        <w:jc w:val="center"/>
      </w:pPr>
      <w:r>
        <w:rPr>
          <w:rFonts w:ascii="Arial" w:cs="Arial" w:eastAsia="Arial" w:hAnsi="Arial"/>
          <w:b/>
          <w:bCs/>
          <w:i w:val="false"/>
          <w:iCs w:val="false"/>
          <w:color w:val="1A2B4A"/>
          <w:sz w:val="32"/>
          <w:szCs w:val="32"/>
        </w:rPr>
        <w:t xml:space="preserve">CEO Pre-Work</w:t>
      </w:r>
    </w:p>
    <w:p>
      <w:pPr>
        <w:spacing w:before="0" w:after="200"/>
        <w:jc w:val="center"/>
      </w:pPr>
      <w:r>
        <w:rPr>
          <w:rFonts w:ascii="Arial" w:cs="Arial" w:eastAsia="Arial" w:hAnsi="Arial"/>
          <w:b w:val="false"/>
          <w:bCs w:val="false"/>
          <w:i/>
          <w:iCs/>
          <w:color w:val="555555"/>
          <w:sz w:val="17"/>
          <w:szCs w:val="17"/>
        </w:rPr>
        <w:t xml:space="preserve">Complete honestly based on how your organisation operates today. There are no right answers. 18 questions, approximately 30–40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Business Model &amp; Revenue Mix</w:t>
            </w:r>
          </w:p>
        </w:tc>
      </w:tr>
    </w:tbl>
    <w:p>
      <w:pPr>
        <w:spacing w:before="0" w:after="120"/>
        <w:jc w:val="left"/>
      </w:pPr>
      <w:r>
        <w:rPr>
          <w:rFonts w:ascii="Arial" w:cs="Arial" w:eastAsia="Arial" w:hAnsi="Arial"/>
          <w:b w:val="false"/>
          <w:bCs w:val="false"/>
          <w:i/>
          <w:iCs/>
          <w:color w:val="00818A"/>
          <w:sz w:val="16"/>
          <w:szCs w:val="16"/>
        </w:rPr>
        <w:t xml:space="preserve">→ Feeds into M1 (June) and M2 (July) — opportunity sizing and revenue model design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1.1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Estimate % of income from: ☐ Trading/sales  ☐ Contracts  ☐ Grants/donations  ☐ Other. Which source, if lost tomorrow, would cause the greatest risk?</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1.2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Which income streams are recurring and predictable? Which are one-off or uncertain?</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Products &amp; Unit Economics</w:t>
            </w:r>
          </w:p>
        </w:tc>
      </w:tr>
    </w:tbl>
    <w:p>
      <w:pPr>
        <w:spacing w:before="0" w:after="120"/>
        <w:jc w:val="left"/>
      </w:pPr>
      <w:r>
        <w:rPr>
          <w:rFonts w:ascii="Arial" w:cs="Arial" w:eastAsia="Arial" w:hAnsi="Arial"/>
          <w:b w:val="false"/>
          <w:bCs w:val="false"/>
          <w:i/>
          <w:iCs/>
          <w:color w:val="00818A"/>
          <w:sz w:val="16"/>
          <w:szCs w:val="16"/>
        </w:rPr>
        <w:t xml:space="preserve">→ Feeds into M2 (July) and M4 (September) — scale/fix/stop decisions and pricing model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2.1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List your active products/services and how prices are set (☐ Cost-based  ☐ Market-based  ☐ Subsidised  ☐ Other).</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2.2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Which offerings make money, break even, or lose money? (Estimates are fine.)</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Financial Management &amp; Cash</w:t>
            </w:r>
          </w:p>
        </w:tc>
      </w:tr>
    </w:tbl>
    <w:p>
      <w:pPr>
        <w:spacing w:before="0" w:after="120"/>
        <w:jc w:val="left"/>
      </w:pPr>
      <w:r>
        <w:rPr>
          <w:rFonts w:ascii="Arial" w:cs="Arial" w:eastAsia="Arial" w:hAnsi="Arial"/>
          <w:b w:val="false"/>
          <w:bCs w:val="false"/>
          <w:i/>
          <w:iCs/>
          <w:color w:val="00818A"/>
          <w:sz w:val="16"/>
          <w:szCs w:val="16"/>
        </w:rPr>
        <w:t xml:space="preserve">→ Feeds into M4 (September) and M7 (December) — financial model and investment readiness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3.1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Which do you currently use? ☐ Annual accounts  ☐ Management accounts  ☐ Budgets  ☐ Forecasts. Do you track cashflow? Approximate months of runway?</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3.2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How confident are you in your current financial forecasts? ☐ Low  ☐ Medium  ☐ High</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Commercial Strategy &amp; Market Focus</w:t>
            </w:r>
          </w:p>
        </w:tc>
      </w:tr>
    </w:tbl>
    <w:p>
      <w:pPr>
        <w:spacing w:before="0" w:after="120"/>
        <w:jc w:val="left"/>
      </w:pPr>
      <w:r>
        <w:rPr>
          <w:rFonts w:ascii="Arial" w:cs="Arial" w:eastAsia="Arial" w:hAnsi="Arial"/>
          <w:b w:val="false"/>
          <w:bCs w:val="false"/>
          <w:i/>
          <w:iCs/>
          <w:color w:val="00818A"/>
          <w:sz w:val="16"/>
          <w:szCs w:val="16"/>
        </w:rPr>
        <w:t xml:space="preserve">→ Feeds into M1 (June) and M3 (August) — commercial direction and market validation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4.1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What does commercial success look like in 12 months and 2–3 years?</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4.2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Who pays for your product or service? What is your strongest evidence of demand? ☐ Paying customers  ☐ Pilots  ☐ Contracts  ☐ Pipeline</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Go-To-Market &amp; Sales</w:t>
            </w:r>
          </w:p>
        </w:tc>
      </w:tr>
    </w:tbl>
    <w:p>
      <w:pPr>
        <w:spacing w:before="0" w:after="120"/>
        <w:jc w:val="left"/>
      </w:pPr>
      <w:r>
        <w:rPr>
          <w:rFonts w:ascii="Arial" w:cs="Arial" w:eastAsia="Arial" w:hAnsi="Arial"/>
          <w:b w:val="false"/>
          <w:bCs w:val="false"/>
          <w:i/>
          <w:iCs/>
          <w:color w:val="00818A"/>
          <w:sz w:val="16"/>
          <w:szCs w:val="16"/>
        </w:rPr>
        <w:t xml:space="preserve">→ Feeds into M3 (August) and M6 (November) — sales engine and systemisation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5.1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How do customers find, engage with, and buy from you? Who leads sales — founder-led, shared, or systemised? Is there a documented process someone else could follow?</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5.2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What digital channels are you using? ☐ Website  ☐ Social media  ☐ Email marketing  ☐ E-commerce  ☐ CRM  ☐ None. What % of revenue comes from repeat customers?</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Operations &amp; Delivery Capacity</w:t>
            </w:r>
          </w:p>
        </w:tc>
      </w:tr>
    </w:tbl>
    <w:p>
      <w:pPr>
        <w:spacing w:before="0" w:after="120"/>
        <w:jc w:val="left"/>
      </w:pPr>
      <w:r>
        <w:rPr>
          <w:rFonts w:ascii="Arial" w:cs="Arial" w:eastAsia="Arial" w:hAnsi="Arial"/>
          <w:b w:val="false"/>
          <w:bCs w:val="false"/>
          <w:i/>
          <w:iCs/>
          <w:color w:val="00818A"/>
          <w:sz w:val="16"/>
          <w:szCs w:val="16"/>
        </w:rPr>
        <w:t xml:space="preserve">→ Feeds into M5 (October) and M6 (November) — operational change and scaling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6.1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What currently limits your ability to deliver more? ☐ People  ☐ Cash  ☐ Systems  ☐ Space  ☐ Other</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6.2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If you stepped away for 3 months, what would stop? Who else can sell, deliver, and make commercial decisions?</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Cross-Border Readiness</w:t>
            </w:r>
          </w:p>
        </w:tc>
      </w:tr>
    </w:tbl>
    <w:p>
      <w:pPr>
        <w:spacing w:before="0" w:after="120"/>
        <w:jc w:val="left"/>
      </w:pPr>
      <w:r>
        <w:rPr>
          <w:rFonts w:ascii="Arial" w:cs="Arial" w:eastAsia="Arial" w:hAnsi="Arial"/>
          <w:b w:val="false"/>
          <w:bCs w:val="false"/>
          <w:i/>
          <w:iCs/>
          <w:color w:val="00818A"/>
          <w:sz w:val="16"/>
          <w:szCs w:val="16"/>
        </w:rPr>
        <w:t xml:space="preserve">→ Feeds into M3 (August) and M7 (December) — cross-border channels and compliance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7.1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Do you sell or deliver across the border (NI ↔ ROI)? Describe current activity, opportunity, and any partnerships or pilots explored.</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7.2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What barriers exist to cross-border trade? ☐ Regulatory  ☐ Logistics  ☐ Market knowledge  ☐ Pricing  ☐ None identified</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Leadership &amp; Execution Capacity</w:t>
            </w:r>
          </w:p>
        </w:tc>
      </w:tr>
    </w:tbl>
    <w:p>
      <w:pPr>
        <w:spacing w:before="0" w:after="120"/>
        <w:jc w:val="left"/>
      </w:pPr>
      <w:r>
        <w:rPr>
          <w:rFonts w:ascii="Arial" w:cs="Arial" w:eastAsia="Arial" w:hAnsi="Arial"/>
          <w:b w:val="false"/>
          <w:bCs w:val="false"/>
          <w:i/>
          <w:iCs/>
          <w:color w:val="00818A"/>
          <w:sz w:val="16"/>
          <w:szCs w:val="16"/>
        </w:rPr>
        <w:t xml:space="preserve">→ Feeds into M1 (June), M5 (October) and M7 (December) — commercial ownership, delegation, succession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8.1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Where do you spend most of your time? ☐ Delivery  ☐ Sales  ☐ Strategy  ☐ Admin  ☐ Fundraising  ☐ Other. Where should you be spending more?</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8.2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Can you evidence the social impact your trading funds? Do you have data that buyers, funders or investors would accept?</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106"/>
      </w:tblGrid>
      <w:tr>
        <w:tc>
          <w:tcPr>
            <w:tcW w:type="dxa" w:w="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9</w:t>
            </w:r>
          </w:p>
        </w:tc>
        <w:tc>
          <w:tcPr>
            <w:tcW w:type="dxa" w:w="9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Organisational Readiness</w:t>
            </w:r>
          </w:p>
        </w:tc>
      </w:tr>
    </w:tbl>
    <w:p>
      <w:pPr>
        <w:spacing w:before="0" w:after="120"/>
        <w:jc w:val="left"/>
      </w:pPr>
      <w:r>
        <w:rPr>
          <w:rFonts w:ascii="Arial" w:cs="Arial" w:eastAsia="Arial" w:hAnsi="Arial"/>
          <w:b w:val="false"/>
          <w:bCs w:val="false"/>
          <w:i/>
          <w:iCs/>
          <w:color w:val="00818A"/>
          <w:sz w:val="16"/>
          <w:szCs w:val="16"/>
        </w:rPr>
        <w:t xml:space="preserve">→ Feeds into M5 (October), M6 (November) and M7 (December) — governance, systems, investment readiness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9.1</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Governance structure: ☐ Full board  ☐ Advisory group  ☐ No formal governance. How often is commercial performance reviewed? Who approves major commercial decisions?</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c>
          <w:tcPr>
            <w:tcW w:type="dxa" w:w="7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6"/>
                <w:szCs w:val="16"/>
              </w:rPr>
              <w:t xml:space="preserve">9.2</w:t>
            </w:r>
          </w:p>
        </w:tc>
        <w:tc>
          <w:tcPr>
            <w:tcW w:type="dxa" w:w="92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7"/>
                <w:szCs w:val="17"/>
              </w:rPr>
              <w:t xml:space="preserve">What are your top 2–3 commercial risks? Any regulatory or procurement requirements that could block growth or contracts?</w:t>
            </w:r>
          </w:p>
        </w:tc>
      </w:tr>
      <w:tr>
        <w:tc>
          <w:tcPr>
            <w:tcW w:type="dxa" w:w="700"/>
            <w:tcBorders>
              <w:top w:val="none" w:color="FFFFFF" w:sz="0"/>
              <w:left w:val="none" w:color="FFFFFF" w:sz="0"/>
              <w:bottom w:val="none" w:color="FFFFFF" w:sz="0"/>
              <w:right w:val="none" w:color="FFFFFF" w:sz="0"/>
            </w:tcBorders>
          </w:tcPr>
          <w:p/>
        </w:tc>
        <w:tc>
          <w:tcPr>
            <w:tcW w:type="dxa" w:w="92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200" w:after="0"/>
      </w:pPr>
    </w:p>
    <w:p>
      <w:pPr>
        <w:spacing w:before="200" w:after="80"/>
        <w:jc w:val="left"/>
      </w:pPr>
      <w:r>
        <w:rPr>
          <w:rFonts w:ascii="Arial" w:cs="Arial" w:eastAsia="Arial" w:hAnsi="Arial"/>
          <w:b w:val="false"/>
          <w:bCs w:val="false"/>
          <w:i w:val="false"/>
          <w:iCs w:val="false"/>
          <w:color w:val="555555"/>
          <w:sz w:val="17"/>
          <w:szCs w:val="17"/>
        </w:rPr>
        <w:t xml:space="preserve">Return to:  fionadescoteaux@gmail.com  or  clodagh@socialenterprisesolutions.ie  by 7 May. Drafts and partial answers welcome.</w:t>
      </w:r>
    </w:p>
    <w:p>
      <w:r>
        <w:br w:type="page"/>
      </w:r>
    </w:p>
    <w:p>
      <w:pPr>
        <w:spacing w:before="0" w:after="20"/>
        <w:jc w:val="center"/>
      </w:pPr>
      <w:r>
        <w:rPr>
          <w:rFonts w:ascii="Arial" w:cs="Arial" w:eastAsia="Arial" w:hAnsi="Arial"/>
          <w:b w:val="false"/>
          <w:bCs w:val="false"/>
          <w:i w:val="false"/>
          <w:iCs w:val="false"/>
          <w:color w:val="888888"/>
          <w:sz w:val="16"/>
          <w:szCs w:val="16"/>
        </w:rPr>
        <w:t xml:space="preserve">Section 2</w:t>
      </w:r>
    </w:p>
    <w:p>
      <w:pPr>
        <w:spacing w:before="0" w:after="60"/>
        <w:jc w:val="center"/>
      </w:pPr>
      <w:r>
        <w:rPr>
          <w:rFonts w:ascii="Arial" w:cs="Arial" w:eastAsia="Arial" w:hAnsi="Arial"/>
          <w:b/>
          <w:bCs/>
          <w:i w:val="false"/>
          <w:iCs w:val="false"/>
          <w:color w:val="1A2B4A"/>
          <w:sz w:val="32"/>
          <w:szCs w:val="32"/>
        </w:rPr>
        <w:t xml:space="preserve">Rating Matrix</w:t>
      </w:r>
    </w:p>
    <w:p>
      <w:pPr>
        <w:spacing w:before="0" w:after="120"/>
        <w:jc w:val="center"/>
      </w:pPr>
      <w:r>
        <w:rPr>
          <w:rFonts w:ascii="Arial" w:cs="Arial" w:eastAsia="Arial" w:hAnsi="Arial"/>
          <w:b w:val="false"/>
          <w:bCs w:val="false"/>
          <w:i/>
          <w:iCs/>
          <w:color w:val="555555"/>
          <w:sz w:val="17"/>
          <w:szCs w:val="17"/>
        </w:rPr>
        <w:t xml:space="preserve">Assessors only. Use the Scoring Reference Guide alongside this section. Score each domain 0–5. Evidence notes mandatory. Score to lowest fully evidenced level.</w:t>
      </w:r>
    </w:p>
    <w:p>
      <w:pPr>
        <w:spacing w:before="0" w:after="200"/>
        <w:jc w:val="center"/>
      </w:pPr>
      <w:r>
        <w:rPr>
          <w:rFonts w:ascii="Arial" w:cs="Arial" w:eastAsia="Arial" w:hAnsi="Arial"/>
          <w:b w:val="false"/>
          <w:bCs w:val="false"/>
          <w:i/>
          <w:iCs/>
          <w:color w:val="888888"/>
          <w:sz w:val="15"/>
          <w:szCs w:val="15"/>
        </w:rPr>
        <w:t xml:space="preserve">—  Post-validation adjustments permitted once only · document the evidence basis in Section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Foundation  ×1.5</w:t>
            </w:r>
          </w:p>
        </w:tc>
        <w:tc>
          <w:tcPr>
            <w:tcW w:type="dxa" w:w="3302"/>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Engine  ×1.0</w:t>
            </w:r>
          </w:p>
        </w:tc>
        <w:tc>
          <w:tcPr>
            <w:tcW w:type="dxa" w:w="3302"/>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Enabler  ×0.5</w:t>
            </w:r>
          </w:p>
        </w:tc>
      </w:tr>
      <w:tr>
        <w:tc>
          <w:tcPr>
            <w:tcW w:type="dxa" w:w="3302"/>
            <w:tcBorders>
              <w:top w:val="single" w:color="CCCCCC" w:sz="1"/>
              <w:left w:val="single" w:color="CCCCCC" w:sz="1"/>
              <w:bottom w:val="single" w:color="CCCCCC" w:sz="1"/>
              <w:right w:val="single" w:color="CCCCCC" w:sz="1"/>
            </w:tcBorders>
            <w:shd w:fill="EEF8F8"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Domains 1, 2, 3</w:t>
            </w:r>
          </w:p>
        </w:tc>
        <w:tc>
          <w:tcPr>
            <w:tcW w:type="dxa" w:w="3302"/>
            <w:tcBorders>
              <w:top w:val="single" w:color="CCCCCC" w:sz="1"/>
              <w:left w:val="single" w:color="CCCCCC" w:sz="1"/>
              <w:bottom w:val="single" w:color="CCCCCC" w:sz="1"/>
              <w:right w:val="single" w:color="CCCCCC" w:sz="1"/>
            </w:tcBorders>
            <w:shd w:fill="EEF8F8"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Domains 4, 5, 6, 7</w:t>
            </w:r>
          </w:p>
        </w:tc>
        <w:tc>
          <w:tcPr>
            <w:tcW w:type="dxa" w:w="3302"/>
            <w:tcBorders>
              <w:top w:val="single" w:color="CCCCCC" w:sz="1"/>
              <w:left w:val="single" w:color="CCCCCC" w:sz="1"/>
              <w:bottom w:val="single" w:color="CCCCCC" w:sz="1"/>
              <w:right w:val="single" w:color="CCCCCC" w:sz="1"/>
            </w:tcBorders>
            <w:shd w:fill="EEF8F8"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Domains 8, 9</w:t>
            </w:r>
          </w:p>
        </w:tc>
      </w:tr>
    </w:tbl>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7"/>
        <w:gridCol w:w="2477"/>
        <w:gridCol w:w="2476"/>
      </w:tblGrid>
      <w:tr>
        <w:tc>
          <w:tcPr>
            <w:tcW w:type="dxa" w:w="247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Organisation</w:t>
            </w:r>
          </w:p>
        </w:tc>
        <w:tc>
          <w:tcPr>
            <w:tcW w:type="dxa" w:w="2477"/>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CEO</w:t>
            </w:r>
          </w:p>
        </w:tc>
        <w:tc>
          <w:tcPr>
            <w:tcW w:type="dxa" w:w="2477"/>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Scored by</w:t>
            </w:r>
          </w:p>
        </w:tc>
        <w:tc>
          <w:tcPr>
            <w:tcW w:type="dxa" w:w="247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Date</w:t>
            </w:r>
          </w:p>
        </w:tc>
      </w:tr>
    </w:tbl>
    <w:p>
      <w:pPr>
        <w:spacing w:before="60" w:after="0"/>
      </w:pPr>
    </w:p>
    <w:p>
      <w:pPr>
        <w:spacing w:before="0" w:after="80"/>
        <w:jc w:val="left"/>
      </w:pPr>
      <w:r>
        <w:rPr>
          <w:rFonts w:ascii="Arial" w:cs="Arial" w:eastAsia="Arial" w:hAnsi="Arial"/>
          <w:b w:val="false"/>
          <w:bCs w:val="false"/>
          <w:i/>
          <w:iCs/>
          <w:color w:val="888888"/>
          <w:sz w:val="15"/>
          <w:szCs w:val="15"/>
        </w:rPr>
        <w:t xml:space="preserve">—  One integer (0–5) per domain · no half-scores · score to lowest fully evidenced level · evidence notes mandatory</w:t>
      </w:r>
    </w:p>
    <w:p>
      <w:pPr>
        <w:spacing w:before="120" w:after="60"/>
        <w:jc w:val="left"/>
      </w:pPr>
      <w:r>
        <w:rPr>
          <w:rFonts w:ascii="Arial" w:cs="Arial" w:eastAsia="Arial" w:hAnsi="Arial"/>
          <w:b/>
          <w:bCs/>
          <w:i w:val="false"/>
          <w:iCs w:val="false"/>
          <w:color w:val="1A2B4A"/>
          <w:sz w:val="20"/>
          <w:szCs w:val="20"/>
        </w:rPr>
        <w:t xml:space="preserve">1st Review</w:t>
      </w:r>
    </w:p>
    <w:p>
      <w:pPr>
        <w:spacing w:before="0" w:after="60"/>
        <w:jc w:val="left"/>
      </w:pPr>
      <w:r>
        <w:rPr>
          <w:rFonts w:ascii="Arial" w:cs="Arial" w:eastAsia="Arial" w:hAnsi="Arial"/>
          <w:b w:val="false"/>
          <w:bCs w:val="false"/>
          <w:i/>
          <w:iCs/>
          <w:color w:val="555555"/>
          <w:sz w:val="16"/>
          <w:szCs w:val="16"/>
        </w:rPr>
        <w:t xml:space="preserve">Complete after reading the CEO Pre-Work end-to-end. One score per domain. Evidence notes mandatory.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600"/>
        <w:gridCol w:w="1200"/>
        <w:gridCol w:w="2806"/>
      </w:tblGrid>
      <w:tr>
        <w:tc>
          <w:tcPr>
            <w:tcW w:type="dxa" w:w="5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w:t>
            </w:r>
          </w:p>
        </w:tc>
        <w:tc>
          <w:tcPr>
            <w:tcW w:type="dxa" w:w="38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Domain</w:t>
            </w:r>
          </w:p>
        </w:tc>
        <w:tc>
          <w:tcPr>
            <w:tcW w:type="dxa" w:w="16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Tier</w:t>
            </w:r>
          </w:p>
        </w:tc>
        <w:tc>
          <w:tcPr>
            <w:tcW w:type="dxa" w:w="12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Score 0–5</w:t>
            </w:r>
          </w:p>
        </w:tc>
        <w:tc>
          <w:tcPr>
            <w:tcW w:type="dxa" w:w="2806"/>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Key Evidence / 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Business Model &amp; Revenue Mix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Foundation</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Products &amp; Unit Economics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Foundation</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Financial Management &amp; Cash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Foundation</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Commercial Strategy &amp; Market Focus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Engine</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Go-To-Market &amp; Sales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Engine</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Operations &amp; Delivery Capacity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Engine</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Cross-Border Readiness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Engine</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Leadership &amp; Execution Capacity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Enabler</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2C2C2C"/>
                <w:sz w:val="18"/>
                <w:szCs w:val="18"/>
              </w:rPr>
              <w:t xml:space="preserve">Organisational Readiness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iCs/>
                <w:color w:val="555555"/>
                <w:sz w:val="18"/>
                <w:szCs w:val="18"/>
              </w:rPr>
              <w:t xml:space="preserve">Enabler</w:t>
            </w:r>
          </w:p>
        </w:tc>
        <w:tc>
          <w:tcPr>
            <w:tcW w:type="dxa" w:w="12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28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
            </w:r>
          </w:p>
        </w:tc>
        <w:tc>
          <w:tcPr>
            <w:tcW w:type="dxa" w:w="3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Overall score — 1st Review</w:t>
            </w:r>
          </w:p>
        </w:tc>
        <w:tc>
          <w:tcPr>
            <w:tcW w:type="dxa" w:w="16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12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5</w:t>
            </w:r>
          </w:p>
        </w:tc>
        <w:tc>
          <w:tcPr>
            <w:tcW w:type="dxa" w:w="28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 Label: _______________________</w:t>
            </w:r>
          </w:p>
        </w:tc>
      </w:tr>
    </w:tbl>
    <w:p>
      <w:pPr>
        <w:spacing w:before="120" w:after="0"/>
      </w:pPr>
    </w:p>
    <w:p>
      <w:pPr>
        <w:spacing w:before="0" w:after="60"/>
        <w:jc w:val="left"/>
      </w:pPr>
      <w:r>
        <w:rPr>
          <w:rFonts w:ascii="Arial" w:cs="Arial" w:eastAsia="Arial" w:hAnsi="Arial"/>
          <w:b/>
          <w:bCs/>
          <w:i w:val="false"/>
          <w:iCs w:val="false"/>
          <w:color w:val="1A2B4A"/>
          <w:sz w:val="18"/>
          <w:szCs w:val="18"/>
        </w:rPr>
        <w:t xml:space="preserve">Maturity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0.0–1.4
Foundational</w:t>
            </w:r>
          </w:p>
        </w:tc>
        <w:tc>
          <w:tcPr>
            <w:tcW w:type="dxa" w:w="1981"/>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1.5–2.4
Emerging</w:t>
            </w:r>
          </w:p>
        </w:tc>
        <w:tc>
          <w:tcPr>
            <w:tcW w:type="dxa" w:w="1981"/>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2.5–3.4
Defined</w:t>
            </w:r>
          </w:p>
        </w:tc>
        <w:tc>
          <w:tcPr>
            <w:tcW w:type="dxa" w:w="1981"/>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3.5–4.4
Embedded</w:t>
            </w:r>
          </w:p>
        </w:tc>
        <w:tc>
          <w:tcPr>
            <w:tcW w:type="dxa" w:w="1982"/>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4.5–5.0
Optimised</w:t>
            </w:r>
          </w:p>
        </w:tc>
      </w:tr>
    </w:tbl>
    <w:p>
      <w:pPr>
        <w:spacing w:before="200" w:after="0"/>
      </w:pPr>
    </w:p>
    <w:p>
      <w:pPr>
        <w:spacing w:before="0" w:after="60"/>
        <w:jc w:val="left"/>
      </w:pPr>
      <w:r>
        <w:rPr>
          <w:rFonts w:ascii="Arial" w:cs="Arial" w:eastAsia="Arial" w:hAnsi="Arial"/>
          <w:b/>
          <w:bCs/>
          <w:i w:val="false"/>
          <w:iCs w:val="false"/>
          <w:color w:val="1A2B4A"/>
          <w:sz w:val="18"/>
          <w:szCs w:val="18"/>
        </w:rPr>
        <w:t xml:space="preserve">Locked — confirmed after goals and SMART objectives agreed</w:t>
      </w:r>
    </w:p>
    <w:p>
      <w:pPr>
        <w:spacing w:before="0" w:after="80"/>
        <w:jc w:val="left"/>
      </w:pPr>
      <w:r>
        <w:rPr>
          <w:rFonts w:ascii="Arial" w:cs="Arial" w:eastAsia="Arial" w:hAnsi="Arial"/>
          <w:b w:val="false"/>
          <w:bCs w:val="false"/>
          <w:i/>
          <w:iCs/>
          <w:color w:val="555555"/>
          <w:sz w:val="16"/>
          <w:szCs w:val="16"/>
        </w:rPr>
        <w:t xml:space="preserve">Only complete if a score changed after the assessment session. If no changes, write 'No changes' and sign below. Adjustments permitted once only — document the evidence basis.</w:t>
      </w:r>
    </w:p>
    <w:p>
      <w:pPr>
        <w:spacing w:before="0" w:after="80"/>
        <w:jc w:val="left"/>
      </w:pPr>
      <w:r>
        <w:rPr>
          <w:rFonts w:ascii="Arial" w:cs="Arial" w:eastAsia="Arial" w:hAnsi="Arial"/>
          <w:b w:val="false"/>
          <w:bCs w:val="false"/>
          <w:i w:val="false"/>
          <w:iCs w:val="false"/>
          <w:color w:val="2C2C2C"/>
          <w:sz w:val="18"/>
          <w:szCs w:val="18"/>
        </w:rPr>
        <w:t xml:space="preserve">☐ No changes to scores after assessment session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3106"/>
      </w:tblGrid>
      <w:tr>
        <w:tc>
          <w:tcPr>
            <w:tcW w:type="dxa" w:w="38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Domain</w:t>
            </w:r>
          </w:p>
        </w:tc>
        <w:tc>
          <w:tcPr>
            <w:tcW w:type="dxa" w:w="15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1st Review</w:t>
            </w:r>
          </w:p>
        </w:tc>
        <w:tc>
          <w:tcPr>
            <w:tcW w:type="dxa" w:w="1500"/>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Locked</w:t>
            </w:r>
          </w:p>
        </w:tc>
        <w:tc>
          <w:tcPr>
            <w:tcW w:type="dxa" w:w="3106"/>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Evidence basis for change</w:t>
            </w:r>
          </w:p>
        </w:tc>
      </w:tr>
      <w:tr>
        <w:tc>
          <w:tcPr>
            <w:tcW w:type="dxa" w:w="38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15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15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31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38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15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15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31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38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15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1500"/>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c>
          <w:tcPr>
            <w:tcW w:type="dxa" w:w="31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r>
        <w:tc>
          <w:tcPr>
            <w:tcW w:type="dxa" w:w="38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Overall score — Locked</w:t>
            </w:r>
          </w:p>
        </w:tc>
        <w:tc>
          <w:tcPr>
            <w:tcW w:type="dxa" w:w="15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5</w:t>
            </w:r>
          </w:p>
        </w:tc>
        <w:tc>
          <w:tcPr>
            <w:tcW w:type="dxa" w:w="15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Unchanged</w:t>
            </w:r>
          </w:p>
        </w:tc>
        <w:tc>
          <w:tcPr>
            <w:tcW w:type="dxa" w:w="31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Revised Maturity Label: _______________</w:t>
            </w:r>
          </w:p>
        </w:tc>
      </w:tr>
    </w:tbl>
    <w:p>
      <w:r>
        <w:br w:type="page"/>
      </w:r>
    </w:p>
    <w:p>
      <w:pPr>
        <w:spacing w:before="0" w:after="20"/>
        <w:jc w:val="center"/>
      </w:pPr>
      <w:r>
        <w:rPr>
          <w:rFonts w:ascii="Arial" w:cs="Arial" w:eastAsia="Arial" w:hAnsi="Arial"/>
          <w:b w:val="false"/>
          <w:bCs w:val="false"/>
          <w:i w:val="false"/>
          <w:iCs w:val="false"/>
          <w:color w:val="888888"/>
          <w:sz w:val="16"/>
          <w:szCs w:val="16"/>
        </w:rPr>
        <w:t xml:space="preserve">Section 3</w:t>
      </w:r>
    </w:p>
    <w:p>
      <w:pPr>
        <w:spacing w:before="0" w:after="60"/>
        <w:jc w:val="center"/>
      </w:pPr>
      <w:r>
        <w:rPr>
          <w:rFonts w:ascii="Arial" w:cs="Arial" w:eastAsia="Arial" w:hAnsi="Arial"/>
          <w:b/>
          <w:bCs/>
          <w:i w:val="false"/>
          <w:iCs w:val="false"/>
          <w:color w:val="1A2B4A"/>
          <w:sz w:val="32"/>
          <w:szCs w:val="32"/>
        </w:rPr>
        <w:t xml:space="preserve">Validation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7"/>
        <w:gridCol w:w="2477"/>
        <w:gridCol w:w="2476"/>
      </w:tblGrid>
      <w:tr>
        <w:tc>
          <w:tcPr>
            <w:tcW w:type="dxa" w:w="247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Meeting Date</w:t>
            </w:r>
          </w:p>
        </w:tc>
        <w:tc>
          <w:tcPr>
            <w:tcW w:type="dxa" w:w="2477"/>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Format  ☐ In person  ☐ Online</w:t>
            </w:r>
          </w:p>
        </w:tc>
        <w:tc>
          <w:tcPr>
            <w:tcW w:type="dxa" w:w="2477"/>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CEO Name</w:t>
            </w:r>
          </w:p>
        </w:tc>
        <w:tc>
          <w:tcPr>
            <w:tcW w:type="dxa" w:w="247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555555"/>
                <w:sz w:val="18"/>
                <w:szCs w:val="18"/>
              </w:rPr>
              <w:t xml:space="preserve">Duration</w:t>
            </w:r>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40"/>
            </w:pPr>
            <w:r>
              <w:rPr>
                <w:rFonts w:ascii="Arial" w:cs="Arial" w:eastAsia="Arial" w:hAnsi="Arial"/>
                <w:b w:val="false"/>
                <w:bCs w:val="false"/>
                <w:i w:val="false"/>
                <w:iCs w:val="false"/>
                <w:color w:val="1A2B4A"/>
                <w:sz w:val="17"/>
                <w:szCs w:val="17"/>
              </w:rPr>
              <w:t xml:space="preserve">Before the meeting — assessor preparation</w:t>
            </w:r>
          </w:p>
          <w:p>
            <w:pPr>
              <w:spacing w:after="40"/>
            </w:pPr>
            <w:r>
              <w:rPr>
                <w:rFonts w:ascii="Arial" w:cs="Arial" w:eastAsia="Arial" w:hAnsi="Arial"/>
                <w:b w:val="false"/>
                <w:bCs w:val="false"/>
                <w:i w:val="false"/>
                <w:iCs w:val="false"/>
                <w:color w:val="1A2B4A"/>
                <w:sz w:val="17"/>
                <w:szCs w:val="17"/>
              </w:rPr>
              <w:t xml:space="preserve">Read the CEO Pre-Work end-to-end and flag 2–3 answers in each domain that need probing — incomplete, inconsistent, optimistic or vague. Write the specific phrase the CEO used so you can quote it back to them.</w:t>
            </w:r>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S1</w:t>
            </w:r>
          </w:p>
        </w:tc>
        <w:tc>
          <w:tcPr>
            <w:tcW w:type="dxa" w:w="93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The CEO Pre-Work — what the CEO described about their organisation, priorities and constraints.</w:t>
            </w:r>
          </w:p>
        </w:tc>
      </w:tr>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S2</w:t>
            </w:r>
          </w:p>
        </w:tc>
        <w:tc>
          <w:tcPr>
            <w:tcW w:type="dxa" w:w="93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The Rating Matrix — what the assessors observed and scored across the 9 domains.</w:t>
            </w:r>
          </w:p>
        </w:tc>
      </w:tr>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S3</w:t>
            </w:r>
          </w:p>
        </w:tc>
        <w:tc>
          <w:tcPr>
            <w:tcW w:type="dxa" w:w="93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The Validation Meeting — what emerged through probing, including where the CEO's view and the assessors' scoring aligned or diverged.</w:t>
            </w:r>
          </w:p>
        </w:tc>
      </w:tr>
    </w:tbl>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w:t>
            </w:r>
          </w:p>
        </w:tc>
        <w:tc>
          <w:tcPr>
            <w:tcW w:type="dxa" w:w="93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 — how did it feel to complete?</w:t>
            </w:r>
          </w:p>
        </w:tc>
      </w:tr>
    </w:tbl>
    <w:p>
      <w:pPr>
        <w:spacing w:before="0" w:after="60"/>
        <w:jc w:val="left"/>
      </w:pPr>
      <w:r>
        <w:rPr>
          <w:rFonts w:ascii="Arial" w:cs="Arial" w:eastAsia="Arial" w:hAnsi="Arial"/>
          <w:b w:val="false"/>
          <w:bCs w:val="false"/>
          <w:i/>
          <w:iCs/>
          <w:color w:val="555555"/>
          <w:sz w:val="16"/>
          <w:szCs w:val="16"/>
        </w:rPr>
        <w:t xml:space="preserve">Settle the CEO, surface self-awareness and flag where their own answers felt uncertain.</w:t>
      </w:r>
    </w:p>
    <w:p>
      <w:pPr>
        <w:spacing w:before="0" w:after="40"/>
        <w:jc w:val="left"/>
      </w:pPr>
      <w:r>
        <w:rPr>
          <w:rFonts w:ascii="Arial" w:cs="Arial" w:eastAsia="Arial" w:hAnsi="Arial"/>
          <w:b w:val="false"/>
          <w:bCs w:val="false"/>
          <w:i w:val="false"/>
          <w:iCs w:val="false"/>
          <w:color w:val="00818A"/>
          <w:sz w:val="16"/>
          <w:szCs w:val="16"/>
        </w:rPr>
        <w:t xml:space="preserve">→ When you worked through the questionnaire, which domain felt most straightforward to answer?</w:t>
      </w:r>
    </w:p>
    <w:p>
      <w:pPr>
        <w:spacing w:before="0" w:after="40"/>
        <w:jc w:val="left"/>
      </w:pPr>
      <w:r>
        <w:rPr>
          <w:rFonts w:ascii="Arial" w:cs="Arial" w:eastAsia="Arial" w:hAnsi="Arial"/>
          <w:b w:val="false"/>
          <w:bCs w:val="false"/>
          <w:i w:val="false"/>
          <w:iCs w:val="false"/>
          <w:color w:val="00818A"/>
          <w:sz w:val="16"/>
          <w:szCs w:val="16"/>
        </w:rPr>
        <w:t xml:space="preserve">→ Which section made you pause or feel uncertain — where did you write the least?</w:t>
      </w:r>
    </w:p>
    <w:p>
      <w:pPr>
        <w:spacing w:before="0" w:after="40"/>
        <w:jc w:val="left"/>
      </w:pPr>
      <w:r>
        <w:rPr>
          <w:rFonts w:ascii="Arial" w:cs="Arial" w:eastAsia="Arial" w:hAnsi="Arial"/>
          <w:b w:val="false"/>
          <w:bCs w:val="false"/>
          <w:i w:val="false"/>
          <w:iCs w:val="false"/>
          <w:color w:val="00818A"/>
          <w:sz w:val="16"/>
          <w:szCs w:val="16"/>
        </w:rPr>
        <w:t xml:space="preserve">→ Is there anything you wrote that you'd want to revisit or add to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20"/>
        <w:jc w:val="left"/>
      </w:pPr>
      <w:r>
        <w:rPr>
          <w:rFonts w:ascii="Arial" w:cs="Arial" w:eastAsia="Arial" w:hAnsi="Arial"/>
          <w:b w:val="false"/>
          <w:bCs w:val="false"/>
          <w:i w:val="false"/>
          <w:iCs w:val="false"/>
          <w:color w:val="2C2C2C"/>
          <w:sz w:val="16"/>
          <w:szCs w:val="16"/>
        </w:rPr>
        <w:t xml:space="preserve">☐ CEO is self-aware and reflective</w:t>
      </w:r>
    </w:p>
    <w:p>
      <w:pPr>
        <w:spacing w:before="0" w:after="20"/>
        <w:jc w:val="left"/>
      </w:pPr>
      <w:r>
        <w:rPr>
          <w:rFonts w:ascii="Arial" w:cs="Arial" w:eastAsia="Arial" w:hAnsi="Arial"/>
          <w:b w:val="false"/>
          <w:bCs w:val="false"/>
          <w:i w:val="false"/>
          <w:iCs w:val="false"/>
          <w:color w:val="2C2C2C"/>
          <w:sz w:val="16"/>
          <w:szCs w:val="16"/>
        </w:rPr>
        <w:t xml:space="preserve">☐ Gaps or uncertainty noted — explore in relevant domain</w:t>
      </w:r>
    </w:p>
    <w:p>
      <w:pPr>
        <w:spacing w:before="0" w:after="20"/>
        <w:jc w:val="left"/>
      </w:pPr>
      <w:r>
        <w:rPr>
          <w:rFonts w:ascii="Arial" w:cs="Arial" w:eastAsia="Arial" w:hAnsi="Arial"/>
          <w:b w:val="false"/>
          <w:bCs w:val="false"/>
          <w:i w:val="false"/>
          <w:iCs w:val="false"/>
          <w:color w:val="2C2C2C"/>
          <w:sz w:val="16"/>
          <w:szCs w:val="16"/>
        </w:rPr>
        <w:t xml:space="preserve">☐ Significant hesitation on a domain — probe more deeply</w:t>
      </w:r>
    </w:p>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2</w:t>
            </w:r>
          </w:p>
        </w:tc>
        <w:tc>
          <w:tcPr>
            <w:tcW w:type="dxa" w:w="93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Probe the business model and money</w:t>
            </w:r>
          </w:p>
        </w:tc>
      </w:tr>
    </w:tbl>
    <w:p>
      <w:pPr>
        <w:spacing w:before="0" w:after="60"/>
        <w:jc w:val="left"/>
      </w:pPr>
      <w:r>
        <w:rPr>
          <w:rFonts w:ascii="Arial" w:cs="Arial" w:eastAsia="Arial" w:hAnsi="Arial"/>
          <w:b w:val="false"/>
          <w:bCs w:val="false"/>
          <w:i/>
          <w:iCs/>
          <w:color w:val="555555"/>
          <w:sz w:val="16"/>
          <w:szCs w:val="16"/>
        </w:rPr>
        <w:t xml:space="preserve">Test whether the revenue picture described in domains 1–3 reflects commercial reality — not aspiration or approximation.</w:t>
      </w:r>
    </w:p>
    <w:p>
      <w:pPr>
        <w:spacing w:before="0" w:after="40"/>
        <w:jc w:val="left"/>
      </w:pPr>
      <w:r>
        <w:rPr>
          <w:rFonts w:ascii="Arial" w:cs="Arial" w:eastAsia="Arial" w:hAnsi="Arial"/>
          <w:b w:val="false"/>
          <w:bCs w:val="false"/>
          <w:i w:val="false"/>
          <w:iCs w:val="false"/>
          <w:color w:val="00818A"/>
          <w:sz w:val="16"/>
          <w:szCs w:val="16"/>
        </w:rPr>
        <w:t xml:space="preserve">→ You described your income split as [their answer to 1.1] — can you walk me through what that looked like in the last 12 months in practice?</w:t>
      </w:r>
    </w:p>
    <w:p>
      <w:pPr>
        <w:spacing w:before="0" w:after="40"/>
        <w:jc w:val="left"/>
      </w:pPr>
      <w:r>
        <w:rPr>
          <w:rFonts w:ascii="Arial" w:cs="Arial" w:eastAsia="Arial" w:hAnsi="Arial"/>
          <w:b w:val="false"/>
          <w:bCs w:val="false"/>
          <w:i w:val="false"/>
          <w:iCs w:val="false"/>
          <w:color w:val="00818A"/>
          <w:sz w:val="16"/>
          <w:szCs w:val="16"/>
        </w:rPr>
        <w:t xml:space="preserve">→ You said [their answer on pricing / cost] — do you know what it actually costs to deliver that, including your time?</w:t>
      </w:r>
    </w:p>
    <w:p>
      <w:pPr>
        <w:spacing w:before="0" w:after="40"/>
        <w:jc w:val="left"/>
      </w:pPr>
      <w:r>
        <w:rPr>
          <w:rFonts w:ascii="Arial" w:cs="Arial" w:eastAsia="Arial" w:hAnsi="Arial"/>
          <w:b w:val="false"/>
          <w:bCs w:val="false"/>
          <w:i w:val="false"/>
          <w:iCs w:val="false"/>
          <w:color w:val="00818A"/>
          <w:sz w:val="16"/>
          <w:szCs w:val="16"/>
        </w:rPr>
        <w:t xml:space="preserve">→ You mentioned [their answer on cash / forecasts] — what would your cash position look like if your largest income source reduced significantly next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20"/>
        <w:jc w:val="left"/>
      </w:pPr>
      <w:r>
        <w:rPr>
          <w:rFonts w:ascii="Arial" w:cs="Arial" w:eastAsia="Arial" w:hAnsi="Arial"/>
          <w:b w:val="false"/>
          <w:bCs w:val="false"/>
          <w:i w:val="false"/>
          <w:iCs w:val="false"/>
          <w:color w:val="2C2C2C"/>
          <w:sz w:val="16"/>
          <w:szCs w:val="16"/>
        </w:rPr>
        <w:t xml:space="preserve">☐ Revenue picture is accurate and evidenced</w:t>
      </w:r>
    </w:p>
    <w:p>
      <w:pPr>
        <w:spacing w:before="0" w:after="20"/>
        <w:jc w:val="left"/>
      </w:pPr>
      <w:r>
        <w:rPr>
          <w:rFonts w:ascii="Arial" w:cs="Arial" w:eastAsia="Arial" w:hAnsi="Arial"/>
          <w:b w:val="false"/>
          <w:bCs w:val="false"/>
          <w:i w:val="false"/>
          <w:iCs w:val="false"/>
          <w:color w:val="2C2C2C"/>
          <w:sz w:val="16"/>
          <w:szCs w:val="16"/>
        </w:rPr>
        <w:t xml:space="preserve">☐ Pricing / cost knowledge is shallower than stated — note for scoring</w:t>
      </w:r>
    </w:p>
    <w:p>
      <w:pPr>
        <w:spacing w:before="0" w:after="20"/>
        <w:jc w:val="left"/>
      </w:pPr>
      <w:r>
        <w:rPr>
          <w:rFonts w:ascii="Arial" w:cs="Arial" w:eastAsia="Arial" w:hAnsi="Arial"/>
          <w:b w:val="false"/>
          <w:bCs w:val="false"/>
          <w:i w:val="false"/>
          <w:iCs w:val="false"/>
          <w:color w:val="2C2C2C"/>
          <w:sz w:val="16"/>
          <w:szCs w:val="16"/>
        </w:rPr>
        <w:t xml:space="preserve">☐ Cash position is more uncertain than stated — flag</w:t>
      </w:r>
    </w:p>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3</w:t>
            </w:r>
          </w:p>
        </w:tc>
        <w:tc>
          <w:tcPr>
            <w:tcW w:type="dxa" w:w="93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the market and sales reality</w:t>
            </w:r>
          </w:p>
        </w:tc>
      </w:tr>
    </w:tbl>
    <w:p>
      <w:pPr>
        <w:spacing w:before="0" w:after="60"/>
        <w:jc w:val="left"/>
      </w:pPr>
      <w:r>
        <w:rPr>
          <w:rFonts w:ascii="Arial" w:cs="Arial" w:eastAsia="Arial" w:hAnsi="Arial"/>
          <w:b w:val="false"/>
          <w:bCs w:val="false"/>
          <w:i/>
          <w:iCs/>
          <w:color w:val="555555"/>
          <w:sz w:val="16"/>
          <w:szCs w:val="16"/>
        </w:rPr>
        <w:t xml:space="preserve">Probe whether demand and sales activity described in domains 4–5 is evidenced or assumed. Test digital and cross-border readiness.</w:t>
      </w:r>
    </w:p>
    <w:p>
      <w:pPr>
        <w:spacing w:before="0" w:after="40"/>
        <w:jc w:val="left"/>
      </w:pPr>
      <w:r>
        <w:rPr>
          <w:rFonts w:ascii="Arial" w:cs="Arial" w:eastAsia="Arial" w:hAnsi="Arial"/>
          <w:b w:val="false"/>
          <w:bCs w:val="false"/>
          <w:i w:val="false"/>
          <w:iCs w:val="false"/>
          <w:color w:val="00818A"/>
          <w:sz w:val="16"/>
          <w:szCs w:val="16"/>
        </w:rPr>
        <w:t xml:space="preserve">→ You described your main customer as [their answer to 4.2] — how did you find them, and could you find ten more?</w:t>
      </w:r>
    </w:p>
    <w:p>
      <w:pPr>
        <w:spacing w:before="0" w:after="40"/>
        <w:jc w:val="left"/>
      </w:pPr>
      <w:r>
        <w:rPr>
          <w:rFonts w:ascii="Arial" w:cs="Arial" w:eastAsia="Arial" w:hAnsi="Arial"/>
          <w:b w:val="false"/>
          <w:bCs w:val="false"/>
          <w:i w:val="false"/>
          <w:iCs w:val="false"/>
          <w:color w:val="00818A"/>
          <w:sz w:val="16"/>
          <w:szCs w:val="16"/>
        </w:rPr>
        <w:t xml:space="preserve">→ You said sales are [their answer on founder-led / shared / systemised] — what would happen to new business if you were unavailable for two months?</w:t>
      </w:r>
    </w:p>
    <w:p>
      <w:pPr>
        <w:spacing w:before="0" w:after="40"/>
        <w:jc w:val="left"/>
      </w:pPr>
      <w:r>
        <w:rPr>
          <w:rFonts w:ascii="Arial" w:cs="Arial" w:eastAsia="Arial" w:hAnsi="Arial"/>
          <w:b w:val="false"/>
          <w:bCs w:val="false"/>
          <w:i w:val="false"/>
          <w:iCs w:val="false"/>
          <w:color w:val="00818A"/>
          <w:sz w:val="16"/>
          <w:szCs w:val="16"/>
        </w:rPr>
        <w:t xml:space="preserve">→ You mentioned [their answer on pipeline / contracts] — what does your pipeline actually look like right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20"/>
        <w:jc w:val="left"/>
      </w:pPr>
      <w:r>
        <w:rPr>
          <w:rFonts w:ascii="Arial" w:cs="Arial" w:eastAsia="Arial" w:hAnsi="Arial"/>
          <w:b w:val="false"/>
          <w:bCs w:val="false"/>
          <w:i w:val="false"/>
          <w:iCs w:val="false"/>
          <w:color w:val="2C2C2C"/>
          <w:sz w:val="16"/>
          <w:szCs w:val="16"/>
        </w:rPr>
        <w:t xml:space="preserve">☐ Demand is evidenced — paying customers or real pipeline</w:t>
      </w:r>
    </w:p>
    <w:p>
      <w:pPr>
        <w:spacing w:before="0" w:after="20"/>
        <w:jc w:val="left"/>
      </w:pPr>
      <w:r>
        <w:rPr>
          <w:rFonts w:ascii="Arial" w:cs="Arial" w:eastAsia="Arial" w:hAnsi="Arial"/>
          <w:b w:val="false"/>
          <w:bCs w:val="false"/>
          <w:i w:val="false"/>
          <w:iCs w:val="false"/>
          <w:color w:val="2C2C2C"/>
          <w:sz w:val="16"/>
          <w:szCs w:val="16"/>
        </w:rPr>
        <w:t xml:space="preserve">☐ Sales is more founder-dependent than acknowledged</w:t>
      </w:r>
    </w:p>
    <w:p>
      <w:pPr>
        <w:spacing w:before="0" w:after="20"/>
        <w:jc w:val="left"/>
      </w:pPr>
      <w:r>
        <w:rPr>
          <w:rFonts w:ascii="Arial" w:cs="Arial" w:eastAsia="Arial" w:hAnsi="Arial"/>
          <w:b w:val="false"/>
          <w:bCs w:val="false"/>
          <w:i w:val="false"/>
          <w:iCs w:val="false"/>
          <w:color w:val="2C2C2C"/>
          <w:sz w:val="16"/>
          <w:szCs w:val="16"/>
        </w:rPr>
        <w:t xml:space="preserve">☐ Market understanding is assumed not evidenced — note for scoring</w:t>
      </w:r>
    </w:p>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w:t>
            </w:r>
          </w:p>
        </w:tc>
        <w:tc>
          <w:tcPr>
            <w:tcW w:type="dxa" w:w="93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Stress-test delivery and operations</w:t>
            </w:r>
          </w:p>
        </w:tc>
      </w:tr>
    </w:tbl>
    <w:p>
      <w:pPr>
        <w:spacing w:before="0" w:after="60"/>
        <w:jc w:val="left"/>
      </w:pPr>
      <w:r>
        <w:rPr>
          <w:rFonts w:ascii="Arial" w:cs="Arial" w:eastAsia="Arial" w:hAnsi="Arial"/>
          <w:b w:val="false"/>
          <w:bCs w:val="false"/>
          <w:i/>
          <w:iCs/>
          <w:color w:val="555555"/>
          <w:sz w:val="16"/>
          <w:szCs w:val="16"/>
        </w:rPr>
        <w:t xml:space="preserve">Probe whether the delivery picture in domain 6 would hold under growth — and whether the constraints named are the real ones.</w:t>
      </w:r>
    </w:p>
    <w:p>
      <w:pPr>
        <w:spacing w:before="0" w:after="40"/>
        <w:jc w:val="left"/>
      </w:pPr>
      <w:r>
        <w:rPr>
          <w:rFonts w:ascii="Arial" w:cs="Arial" w:eastAsia="Arial" w:hAnsi="Arial"/>
          <w:b w:val="false"/>
          <w:bCs w:val="false"/>
          <w:i w:val="false"/>
          <w:iCs w:val="false"/>
          <w:color w:val="00818A"/>
          <w:sz w:val="16"/>
          <w:szCs w:val="16"/>
        </w:rPr>
        <w:t xml:space="preserve">→ You said [their answer to 6.1 on what limits delivery] — is that the real constraint, or is there something deeper underneath it?</w:t>
      </w:r>
    </w:p>
    <w:p>
      <w:pPr>
        <w:spacing w:before="0" w:after="40"/>
        <w:jc w:val="left"/>
      </w:pPr>
      <w:r>
        <w:rPr>
          <w:rFonts w:ascii="Arial" w:cs="Arial" w:eastAsia="Arial" w:hAnsi="Arial"/>
          <w:b w:val="false"/>
          <w:bCs w:val="false"/>
          <w:i w:val="false"/>
          <w:iCs w:val="false"/>
          <w:color w:val="00818A"/>
          <w:sz w:val="16"/>
          <w:szCs w:val="16"/>
        </w:rPr>
        <w:t xml:space="preserve">→ You described delivery as [their answer to 6.1] — what would break first if you doubled volume in the next 6 months?</w:t>
      </w:r>
    </w:p>
    <w:p>
      <w:pPr>
        <w:spacing w:before="0" w:after="40"/>
        <w:jc w:val="left"/>
      </w:pPr>
      <w:r>
        <w:rPr>
          <w:rFonts w:ascii="Arial" w:cs="Arial" w:eastAsia="Arial" w:hAnsi="Arial"/>
          <w:b w:val="false"/>
          <w:bCs w:val="false"/>
          <w:i w:val="false"/>
          <w:iCs w:val="false"/>
          <w:color w:val="00818A"/>
          <w:sz w:val="16"/>
          <w:szCs w:val="16"/>
        </w:rPr>
        <w:t xml:space="preserve">→ Which parts of how you deliver are written down, and which parts only exist in your head or your team's heads?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20"/>
        <w:jc w:val="left"/>
      </w:pPr>
      <w:r>
        <w:rPr>
          <w:rFonts w:ascii="Arial" w:cs="Arial" w:eastAsia="Arial" w:hAnsi="Arial"/>
          <w:b w:val="false"/>
          <w:bCs w:val="false"/>
          <w:i w:val="false"/>
          <w:iCs w:val="false"/>
          <w:color w:val="2C2C2C"/>
          <w:sz w:val="16"/>
          <w:szCs w:val="16"/>
        </w:rPr>
        <w:t xml:space="preserve">☐ Delivery capacity is accurately described</w:t>
      </w:r>
    </w:p>
    <w:p>
      <w:pPr>
        <w:spacing w:before="0" w:after="20"/>
        <w:jc w:val="left"/>
      </w:pPr>
      <w:r>
        <w:rPr>
          <w:rFonts w:ascii="Arial" w:cs="Arial" w:eastAsia="Arial" w:hAnsi="Arial"/>
          <w:b w:val="false"/>
          <w:bCs w:val="false"/>
          <w:i w:val="false"/>
          <w:iCs w:val="false"/>
          <w:color w:val="2C2C2C"/>
          <w:sz w:val="16"/>
          <w:szCs w:val="16"/>
        </w:rPr>
        <w:t xml:space="preserve">☐ Real constraint is different from what was stated — note for scoring</w:t>
      </w:r>
    </w:p>
    <w:p>
      <w:pPr>
        <w:spacing w:before="0" w:after="20"/>
        <w:jc w:val="left"/>
      </w:pPr>
      <w:r>
        <w:rPr>
          <w:rFonts w:ascii="Arial" w:cs="Arial" w:eastAsia="Arial" w:hAnsi="Arial"/>
          <w:b w:val="false"/>
          <w:bCs w:val="false"/>
          <w:i w:val="false"/>
          <w:iCs w:val="false"/>
          <w:color w:val="2C2C2C"/>
          <w:sz w:val="16"/>
          <w:szCs w:val="16"/>
        </w:rPr>
        <w:t xml:space="preserve">☐ Significant person-dependency identified — flag for programme priority</w:t>
      </w:r>
    </w:p>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5</w:t>
            </w:r>
          </w:p>
        </w:tc>
        <w:tc>
          <w:tcPr>
            <w:tcW w:type="dxa" w:w="93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Cross-border and leadership readiness</w:t>
            </w:r>
          </w:p>
        </w:tc>
      </w:tr>
    </w:tbl>
    <w:p>
      <w:pPr>
        <w:spacing w:before="0" w:after="60"/>
        <w:jc w:val="left"/>
      </w:pPr>
      <w:r>
        <w:rPr>
          <w:rFonts w:ascii="Arial" w:cs="Arial" w:eastAsia="Arial" w:hAnsi="Arial"/>
          <w:b w:val="false"/>
          <w:bCs w:val="false"/>
          <w:i/>
          <w:iCs/>
          <w:color w:val="555555"/>
          <w:sz w:val="16"/>
          <w:szCs w:val="16"/>
        </w:rPr>
        <w:t xml:space="preserve">Probe cross-border barriers and opportunities. Test leadership capacity, time allocation and impact evidence.</w:t>
      </w:r>
    </w:p>
    <w:p>
      <w:pPr>
        <w:spacing w:before="0" w:after="40"/>
        <w:jc w:val="left"/>
      </w:pPr>
      <w:r>
        <w:rPr>
          <w:rFonts w:ascii="Arial" w:cs="Arial" w:eastAsia="Arial" w:hAnsi="Arial"/>
          <w:b w:val="false"/>
          <w:bCs w:val="false"/>
          <w:i w:val="false"/>
          <w:iCs w:val="false"/>
          <w:color w:val="00818A"/>
          <w:sz w:val="16"/>
          <w:szCs w:val="16"/>
        </w:rPr>
        <w:t xml:space="preserve">→ You described your cross-border activity as [their answer to 7.1] — what would it take to double that or start?</w:t>
      </w:r>
    </w:p>
    <w:p>
      <w:pPr>
        <w:spacing w:before="0" w:after="40"/>
        <w:jc w:val="left"/>
      </w:pPr>
      <w:r>
        <w:rPr>
          <w:rFonts w:ascii="Arial" w:cs="Arial" w:eastAsia="Arial" w:hAnsi="Arial"/>
          <w:b w:val="false"/>
          <w:bCs w:val="false"/>
          <w:i w:val="false"/>
          <w:iCs w:val="false"/>
          <w:color w:val="00818A"/>
          <w:sz w:val="16"/>
          <w:szCs w:val="16"/>
        </w:rPr>
        <w:t xml:space="preserve">→ You said you spend most time on [their answer to 8.1] — is that where you should be spending it?</w:t>
      </w:r>
    </w:p>
    <w:p>
      <w:pPr>
        <w:spacing w:before="0" w:after="40"/>
        <w:jc w:val="left"/>
      </w:pPr>
      <w:r>
        <w:rPr>
          <w:rFonts w:ascii="Arial" w:cs="Arial" w:eastAsia="Arial" w:hAnsi="Arial"/>
          <w:b w:val="false"/>
          <w:bCs w:val="false"/>
          <w:i w:val="false"/>
          <w:iCs w:val="false"/>
          <w:color w:val="00818A"/>
          <w:sz w:val="16"/>
          <w:szCs w:val="16"/>
        </w:rPr>
        <w:t xml:space="preserve">→ You mentioned [their answer on impact evidence] — could you present that to an investor or procurement panel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20"/>
        <w:jc w:val="left"/>
      </w:pPr>
      <w:r>
        <w:rPr>
          <w:rFonts w:ascii="Arial" w:cs="Arial" w:eastAsia="Arial" w:hAnsi="Arial"/>
          <w:b w:val="false"/>
          <w:bCs w:val="false"/>
          <w:i w:val="false"/>
          <w:iCs w:val="false"/>
          <w:color w:val="2C2C2C"/>
          <w:sz w:val="16"/>
          <w:szCs w:val="16"/>
        </w:rPr>
        <w:t xml:space="preserve">☐ Cross-border opportunity is realistic and understood</w:t>
      </w:r>
    </w:p>
    <w:p>
      <w:pPr>
        <w:spacing w:before="0" w:after="20"/>
        <w:jc w:val="left"/>
      </w:pPr>
      <w:r>
        <w:rPr>
          <w:rFonts w:ascii="Arial" w:cs="Arial" w:eastAsia="Arial" w:hAnsi="Arial"/>
          <w:b w:val="false"/>
          <w:bCs w:val="false"/>
          <w:i w:val="false"/>
          <w:iCs w:val="false"/>
          <w:color w:val="2C2C2C"/>
          <w:sz w:val="16"/>
          <w:szCs w:val="16"/>
        </w:rPr>
        <w:t xml:space="preserve">☐ CEO time allocation is a constraint — flag for coaching</w:t>
      </w:r>
    </w:p>
    <w:p>
      <w:pPr>
        <w:spacing w:before="0" w:after="20"/>
        <w:jc w:val="left"/>
      </w:pPr>
      <w:r>
        <w:rPr>
          <w:rFonts w:ascii="Arial" w:cs="Arial" w:eastAsia="Arial" w:hAnsi="Arial"/>
          <w:b w:val="false"/>
          <w:bCs w:val="false"/>
          <w:i w:val="false"/>
          <w:iCs w:val="false"/>
          <w:color w:val="2C2C2C"/>
          <w:sz w:val="16"/>
          <w:szCs w:val="16"/>
        </w:rPr>
        <w:t xml:space="preserve">☐ Impact evidence is weak — flag for M7</w:t>
      </w:r>
    </w:p>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6</w:t>
            </w:r>
          </w:p>
        </w:tc>
        <w:tc>
          <w:tcPr>
            <w:tcW w:type="dxa" w:w="93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Confirm constraints and name the problem</w:t>
            </w:r>
          </w:p>
        </w:tc>
      </w:tr>
    </w:tbl>
    <w:p>
      <w:pPr>
        <w:spacing w:before="0" w:after="60"/>
        <w:jc w:val="left"/>
      </w:pPr>
      <w:r>
        <w:rPr>
          <w:rFonts w:ascii="Arial" w:cs="Arial" w:eastAsia="Arial" w:hAnsi="Arial"/>
          <w:b w:val="false"/>
          <w:bCs w:val="false"/>
          <w:i/>
          <w:iCs/>
          <w:color w:val="555555"/>
          <w:sz w:val="16"/>
          <w:szCs w:val="16"/>
        </w:rPr>
        <w:t xml:space="preserve">Move from individual domain observations to a single agreed statement of the core commercial challenge.</w:t>
      </w:r>
    </w:p>
    <w:p>
      <w:pPr>
        <w:spacing w:before="0" w:after="40"/>
        <w:jc w:val="left"/>
      </w:pPr>
      <w:r>
        <w:rPr>
          <w:rFonts w:ascii="Arial" w:cs="Arial" w:eastAsia="Arial" w:hAnsi="Arial"/>
          <w:b w:val="false"/>
          <w:bCs w:val="false"/>
          <w:i w:val="false"/>
          <w:iCs w:val="false"/>
          <w:color w:val="00818A"/>
          <w:sz w:val="16"/>
          <w:szCs w:val="16"/>
        </w:rPr>
        <w:t xml:space="preserve">→ Looking across everything we've discussed — what do you think is the single biggest thing holding back your commercial progress right now?</w:t>
      </w:r>
    </w:p>
    <w:p>
      <w:pPr>
        <w:spacing w:before="0" w:after="40"/>
        <w:jc w:val="left"/>
      </w:pPr>
      <w:r>
        <w:rPr>
          <w:rFonts w:ascii="Arial" w:cs="Arial" w:eastAsia="Arial" w:hAnsi="Arial"/>
          <w:b w:val="false"/>
          <w:bCs w:val="false"/>
          <w:i w:val="false"/>
          <w:iCs w:val="false"/>
          <w:color w:val="00818A"/>
          <w:sz w:val="16"/>
          <w:szCs w:val="16"/>
        </w:rPr>
        <w:t xml:space="preserve">→ You said [their answer to their hardest question] — do you still think that's the core issue, or has this conversation shifted your view?</w:t>
      </w:r>
    </w:p>
    <w:p>
      <w:pPr>
        <w:spacing w:before="0" w:after="40"/>
        <w:jc w:val="left"/>
      </w:pPr>
      <w:r>
        <w:rPr>
          <w:rFonts w:ascii="Arial" w:cs="Arial" w:eastAsia="Arial" w:hAnsi="Arial"/>
          <w:b w:val="false"/>
          <w:bCs w:val="false"/>
          <w:i w:val="false"/>
          <w:iCs w:val="false"/>
          <w:color w:val="00818A"/>
          <w:sz w:val="16"/>
          <w:szCs w:val="16"/>
        </w:rPr>
        <w:t xml:space="preserve">→ In one sentence: what is the commercial problem SELECT needs to help you solve?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20"/>
        <w:jc w:val="left"/>
      </w:pPr>
      <w:r>
        <w:rPr>
          <w:rFonts w:ascii="Arial" w:cs="Arial" w:eastAsia="Arial" w:hAnsi="Arial"/>
          <w:b w:val="false"/>
          <w:bCs w:val="false"/>
          <w:i w:val="false"/>
          <w:iCs w:val="false"/>
          <w:color w:val="2C2C2C"/>
          <w:sz w:val="16"/>
          <w:szCs w:val="16"/>
        </w:rPr>
        <w:t xml:space="preserve">☐ Problem statement agreed — carry to Section 4</w:t>
      </w:r>
    </w:p>
    <w:p>
      <w:pPr>
        <w:spacing w:before="0" w:after="20"/>
        <w:jc w:val="left"/>
      </w:pPr>
      <w:r>
        <w:rPr>
          <w:rFonts w:ascii="Arial" w:cs="Arial" w:eastAsia="Arial" w:hAnsi="Arial"/>
          <w:b w:val="false"/>
          <w:bCs w:val="false"/>
          <w:i w:val="false"/>
          <w:iCs w:val="false"/>
          <w:color w:val="2C2C2C"/>
          <w:sz w:val="16"/>
          <w:szCs w:val="16"/>
        </w:rPr>
        <w:t xml:space="preserve">☐ CEO's view of constraints aligns with assessor's scoring</w:t>
      </w:r>
    </w:p>
    <w:p>
      <w:pPr>
        <w:spacing w:before="0" w:after="20"/>
        <w:jc w:val="left"/>
      </w:pPr>
      <w:r>
        <w:rPr>
          <w:rFonts w:ascii="Arial" w:cs="Arial" w:eastAsia="Arial" w:hAnsi="Arial"/>
          <w:b w:val="false"/>
          <w:bCs w:val="false"/>
          <w:i w:val="false"/>
          <w:iCs w:val="false"/>
          <w:color w:val="2C2C2C"/>
          <w:sz w:val="16"/>
          <w:szCs w:val="16"/>
        </w:rPr>
        <w:t xml:space="preserve">☐ Significant gap between CEO view and scoring — discuss before Section 4</w:t>
      </w:r>
    </w:p>
    <w:p>
      <w:pPr>
        <w:spacing w:before="120" w:after="0"/>
      </w:pPr>
    </w:p>
    <w:p>
      <w:r>
        <w:br w:type="page"/>
      </w:r>
    </w:p>
    <w:p>
      <w:pPr>
        <w:spacing w:before="0" w:after="20"/>
        <w:jc w:val="center"/>
      </w:pPr>
      <w:r>
        <w:rPr>
          <w:rFonts w:ascii="Arial" w:cs="Arial" w:eastAsia="Arial" w:hAnsi="Arial"/>
          <w:b w:val="false"/>
          <w:bCs w:val="false"/>
          <w:i w:val="false"/>
          <w:iCs w:val="false"/>
          <w:color w:val="888888"/>
          <w:sz w:val="16"/>
          <w:szCs w:val="16"/>
        </w:rPr>
        <w:t xml:space="preserve">Section 4</w:t>
      </w:r>
    </w:p>
    <w:p>
      <w:pPr>
        <w:spacing w:before="0" w:after="60"/>
        <w:jc w:val="center"/>
      </w:pPr>
      <w:r>
        <w:rPr>
          <w:rFonts w:ascii="Arial" w:cs="Arial" w:eastAsia="Arial" w:hAnsi="Arial"/>
          <w:b/>
          <w:bCs/>
          <w:i w:val="false"/>
          <w:iCs w:val="false"/>
          <w:color w:val="1A2B4A"/>
          <w:sz w:val="32"/>
          <w:szCs w:val="32"/>
        </w:rPr>
        <w:t xml:space="preserve">Problem · Goals · Sign-off</w:t>
      </w:r>
    </w:p>
    <w:p>
      <w:pPr>
        <w:spacing w:before="0" w:after="40"/>
        <w:jc w:val="left"/>
      </w:pPr>
      <w:r>
        <w:rPr>
          <w:rFonts w:ascii="Arial" w:cs="Arial" w:eastAsia="Arial" w:hAnsi="Arial"/>
          <w:b w:val="false"/>
          <w:bCs w:val="false"/>
          <w:i/>
          <w:iCs/>
          <w:color w:val="555555"/>
          <w:sz w:val="17"/>
          <w:szCs w:val="17"/>
        </w:rPr>
        <w:t xml:space="preserve">Completed together — CEO and assessors — at the close of the assessment session. It draws directly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S1</w:t>
            </w:r>
          </w:p>
        </w:tc>
        <w:tc>
          <w:tcPr>
            <w:tcW w:type="dxa" w:w="93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The CEO Pre-Work — what the CEO described.</w:t>
            </w:r>
          </w:p>
        </w:tc>
      </w:tr>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S2</w:t>
            </w:r>
          </w:p>
        </w:tc>
        <w:tc>
          <w:tcPr>
            <w:tcW w:type="dxa" w:w="93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The Rating Matrix — what the assessors scored.</w:t>
            </w:r>
          </w:p>
        </w:tc>
      </w:tr>
      <w:tr>
        <w:tc>
          <w:tcPr>
            <w:tcW w:type="dxa" w:w="600"/>
            <w:tcBorders>
              <w:top w:val="none" w:color="FFFFFF" w:sz="0"/>
              <w:left w:val="none" w:color="FFFFFF" w:sz="0"/>
              <w:bottom w:val="none" w:color="FFFFFF" w:sz="0"/>
              <w:right w:val="none" w:color="FFFFFF" w:sz="0"/>
            </w:tcBorders>
            <w:shd w:fill="00818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S3</w:t>
            </w:r>
          </w:p>
        </w:tc>
        <w:tc>
          <w:tcPr>
            <w:tcW w:type="dxa" w:w="93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The Validation Meeting — what emerged through probing.</w:t>
            </w:r>
          </w:p>
        </w:tc>
      </w:tr>
    </w:tbl>
    <w:p>
      <w:pPr>
        <w:spacing w:before="80" w:after="120"/>
        <w:jc w:val="left"/>
      </w:pPr>
      <w:r>
        <w:rPr>
          <w:rFonts w:ascii="Arial" w:cs="Arial" w:eastAsia="Arial" w:hAnsi="Arial"/>
          <w:b w:val="false"/>
          <w:bCs w:val="false"/>
          <w:i/>
          <w:iCs/>
          <w:color w:val="555555"/>
          <w:sz w:val="16"/>
          <w:szCs w:val="16"/>
        </w:rPr>
        <w:t xml:space="preserve">Nothing in this section should come as a surprise to either party.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Organisation</w:t>
            </w:r>
          </w:p>
        </w:tc>
        <w:tc>
          <w:tcPr>
            <w:tcW w:type="dxa" w:w="3302"/>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Meeting Date</w:t>
            </w:r>
          </w:p>
        </w:tc>
        <w:tc>
          <w:tcPr>
            <w:tcW w:type="dxa" w:w="3302"/>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Assessor</w:t>
            </w:r>
          </w:p>
        </w:tc>
      </w:tr>
    </w:tbl>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0  Shared Understanding</w:t>
            </w:r>
          </w:p>
        </w:tc>
      </w:tr>
    </w:tbl>
    <w:p>
      <w:pPr>
        <w:spacing w:before="0" w:after="40"/>
        <w:jc w:val="left"/>
      </w:pPr>
      <w:r>
        <w:rPr>
          <w:rFonts w:ascii="Arial" w:cs="Arial" w:eastAsia="Arial" w:hAnsi="Arial"/>
          <w:b w:val="false"/>
          <w:bCs w:val="false"/>
          <w:i/>
          <w:iCs/>
          <w:color w:val="555555"/>
          <w:sz w:val="16"/>
          <w:szCs w:val="16"/>
        </w:rPr>
        <w:t xml:space="preserve">Before agreeing the problem statement, the assessor briefly summarises what the assessment has revealed. The CEO confirms, corrects or adds to it. This is not a score reveal — it is a shared view of the picture.</w:t>
      </w:r>
    </w:p>
    <w:p>
      <w:pPr>
        <w:spacing w:before="0" w:after="40"/>
        <w:jc w:val="left"/>
      </w:pPr>
      <w:r>
        <w:rPr>
          <w:rFonts w:ascii="Arial" w:cs="Arial" w:eastAsia="Arial" w:hAnsi="Arial"/>
          <w:b/>
          <w:bCs/>
          <w:i w:val="false"/>
          <w:iCs w:val="false"/>
          <w:color w:val="1A2B4A"/>
          <w:sz w:val="16"/>
          <w:szCs w:val="16"/>
        </w:rPr>
        <w:t xml:space="preserve">Assessor's summary of what the assessment revealed (2–3 sentences — state plainly, no scores):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40"/>
        <w:jc w:val="left"/>
      </w:pPr>
      <w:r>
        <w:rPr>
          <w:rFonts w:ascii="Arial" w:cs="Arial" w:eastAsia="Arial" w:hAnsi="Arial"/>
          <w:b/>
          <w:bCs/>
          <w:i w:val="false"/>
          <w:iCs w:val="false"/>
          <w:color w:val="1A2B4A"/>
          <w:sz w:val="16"/>
          <w:szCs w:val="16"/>
        </w:rPr>
        <w:t xml:space="preserve">CEO's response — does this reflect your experience? What would you add or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60" w:after="0"/>
      </w:pPr>
    </w:p>
    <w:p>
      <w:pPr>
        <w:spacing w:before="0" w:after="120"/>
        <w:jc w:val="left"/>
      </w:pPr>
      <w:r>
        <w:rPr>
          <w:rFonts w:ascii="Arial" w:cs="Arial" w:eastAsia="Arial" w:hAnsi="Arial"/>
          <w:b w:val="false"/>
          <w:bCs w:val="false"/>
          <w:i w:val="false"/>
          <w:iCs w:val="false"/>
          <w:color w:val="2C2C2C"/>
          <w:sz w:val="16"/>
          <w:szCs w:val="16"/>
        </w:rPr>
        <w:t xml:space="preserve">☐ Shared understanding confirmed — both parties agree this is an accurate picture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  The Commercial Problem Statement</w:t>
            </w:r>
          </w:p>
        </w:tc>
      </w:tr>
    </w:tbl>
    <w:p>
      <w:pPr>
        <w:spacing w:before="0" w:after="40"/>
        <w:jc w:val="left"/>
      </w:pPr>
      <w:r>
        <w:rPr>
          <w:rFonts w:ascii="Arial" w:cs="Arial" w:eastAsia="Arial" w:hAnsi="Arial"/>
          <w:b w:val="false"/>
          <w:bCs w:val="false"/>
          <w:i/>
          <w:iCs/>
          <w:color w:val="555555"/>
          <w:sz w:val="16"/>
          <w:szCs w:val="16"/>
        </w:rPr>
        <w:t xml:space="preserve">Drawn from the shared understanding above and the constraints identified across Sections 1, 2 and 3. In one sentence: the core commercial problem this organisation must address during SELECT.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6F5F6"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Why now? If this problem is not addressed during SELECT, what is the consequence for the organisation in 18 months?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  Commercial Goals for the Programme</w:t>
            </w:r>
          </w:p>
        </w:tc>
      </w:tr>
    </w:tbl>
    <w:p>
      <w:pPr>
        <w:spacing w:before="0" w:after="40"/>
        <w:jc w:val="left"/>
      </w:pPr>
      <w:r>
        <w:rPr>
          <w:rFonts w:ascii="Arial" w:cs="Arial" w:eastAsia="Arial" w:hAnsi="Arial"/>
          <w:b w:val="false"/>
          <w:bCs w:val="false"/>
          <w:i/>
          <w:iCs/>
          <w:color w:val="555555"/>
          <w:sz w:val="16"/>
          <w:szCs w:val="16"/>
        </w:rPr>
        <w:t xml:space="preserve">Based on the problem statement and urgency above. What does success look like at programme end? Agree 2–3 broad goals before converting to SMART objectives.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8706"/>
      </w:tblGrid>
      <w:tr>
        <w:tc>
          <w:tcPr>
            <w:tcW w:type="dxa" w:w="12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Goal 1:</w:t>
            </w:r>
          </w:p>
        </w:tc>
        <w:tc>
          <w:tcPr>
            <w:tcW w:type="dxa" w:w="87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4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8706"/>
      </w:tblGrid>
      <w:tr>
        <w:tc>
          <w:tcPr>
            <w:tcW w:type="dxa" w:w="12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Goal 2:</w:t>
            </w:r>
          </w:p>
        </w:tc>
        <w:tc>
          <w:tcPr>
            <w:tcW w:type="dxa" w:w="87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4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8706"/>
      </w:tblGrid>
      <w:tr>
        <w:tc>
          <w:tcPr>
            <w:tcW w:type="dxa" w:w="12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Goal 3:</w:t>
            </w:r>
          </w:p>
        </w:tc>
        <w:tc>
          <w:tcPr>
            <w:tcW w:type="dxa" w:w="87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40" w:after="0"/>
      </w:pPr>
    </w:p>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  SMART Objectives</w:t>
            </w:r>
          </w:p>
        </w:tc>
      </w:tr>
    </w:tbl>
    <w:p>
      <w:pPr>
        <w:spacing w:before="0" w:after="40"/>
        <w:jc w:val="left"/>
      </w:pPr>
      <w:r>
        <w:rPr>
          <w:rFonts w:ascii="Arial" w:cs="Arial" w:eastAsia="Arial" w:hAnsi="Arial"/>
          <w:b w:val="false"/>
          <w:bCs w:val="false"/>
          <w:i/>
          <w:iCs/>
          <w:color w:val="555555"/>
          <w:sz w:val="16"/>
          <w:szCs w:val="16"/>
        </w:rPr>
        <w:t xml:space="preserve">Convert the goals above into SMART objectives. These should address the root constraints identified in Section 2 and probed in Section 3 — not aspirations introduced for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c>
          <w:tcPr>
            <w:tcW w:type="dxa" w:w="15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Objective 1:</w:t>
            </w:r>
          </w:p>
        </w:tc>
        <w:tc>
          <w:tcPr>
            <w:tcW w:type="dxa" w:w="84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4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c>
          <w:tcPr>
            <w:tcW w:type="dxa" w:w="15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Objective 2:</w:t>
            </w:r>
          </w:p>
        </w:tc>
        <w:tc>
          <w:tcPr>
            <w:tcW w:type="dxa" w:w="84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4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c>
          <w:tcPr>
            <w:tcW w:type="dxa" w:w="15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Objective 3:</w:t>
            </w:r>
          </w:p>
        </w:tc>
        <w:tc>
          <w:tcPr>
            <w:tcW w:type="dxa" w:w="8406"/>
            <w:tcBorders>
              <w:top w:val="single" w:color="CCCCCC" w:sz="1"/>
              <w:left w:val="single" w:color="CCCCCC" w:sz="1"/>
              <w:bottom w:val="single" w:color="CCCCCC" w:sz="1"/>
              <w:right w:val="single" w:color="CCCCCC" w:sz="1"/>
            </w:tcBorders>
            <w:shd w:fill="F7F8F9" w:val="clear"/>
            <w:tcMar>
              <w:top w:type="dxa" w:w="100"/>
              <w:left w:type="dxa" w:w="120"/>
              <w:bottom w:type="dxa" w:w="100"/>
              <w:right w:type="dxa" w:w="120"/>
            </w:tcMar>
            <w:vAlign w:val="top"/>
          </w:tcPr>
          <w:p/>
          <w:p/>
          <w:p/>
          <w:p/>
        </w:tc>
      </w:tr>
    </w:tbl>
    <w:p>
      <w:pPr>
        <w:spacing w:before="40" w:after="0"/>
      </w:pPr>
    </w:p>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  Priority Focus Areas</w:t>
            </w:r>
          </w:p>
        </w:tc>
      </w:tr>
    </w:tbl>
    <w:p>
      <w:pPr>
        <w:spacing w:before="0" w:after="60"/>
        <w:jc w:val="left"/>
      </w:pPr>
      <w:r>
        <w:rPr>
          <w:rFonts w:ascii="Arial" w:cs="Arial" w:eastAsia="Arial" w:hAnsi="Arial"/>
          <w:b w:val="false"/>
          <w:bCs w:val="false"/>
          <w:i/>
          <w:iCs/>
          <w:color w:val="555555"/>
          <w:sz w:val="16"/>
          <w:szCs w:val="16"/>
        </w:rPr>
        <w:t xml:space="preserve">Select 2–3 domains from the Rating Matrix (Section 2) that scored weakest or represent the biggest constraint on the objectives above.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Select 2–3 domains:
☐  1  Business Model &amp; Revenue Mix
☐  2  Products &amp; Unit Economics
☐  3  Financial Management &amp; Cash
☐  4  Commercial Strategy &amp; Market Focus
☐  5  Go-To-Market &amp; Sales
☐  6  Operations &amp; Delivery Capacity
☐  7  Cross-Border Readiness
☐  8  Leadership &amp; Execution Capacity
☐  9  Organisational Readiness</w:t>
            </w:r>
          </w:p>
        </w:tc>
        <w:tc>
          <w:tcPr>
            <w:tcW w:type="dxa" w:w="4953"/>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Programme intensity:
☐  Stabilise — address a structural weakness
☐  Strengthen — build on an existing foundation
☐  Scale — accelerate something already working</w:t>
            </w:r>
          </w:p>
        </w:tc>
      </w:tr>
    </w:tbl>
    <w:p>
      <w:pPr>
        <w:spacing w:before="120" w:after="0"/>
      </w:pPr>
    </w:p>
    <w:p>
      <w:pPr>
        <w:spacing w:before="0" w:after="60"/>
        <w:jc w:val="left"/>
      </w:pPr>
      <w:r>
        <w:rPr>
          <w:rFonts w:ascii="Arial" w:cs="Arial" w:eastAsia="Arial" w:hAnsi="Arial"/>
          <w:b/>
          <w:bCs/>
          <w:i w:val="false"/>
          <w:iCs w:val="false"/>
          <w:color w:val="1A2B4A"/>
          <w:sz w:val="22"/>
          <w:szCs w:val="22"/>
        </w:rPr>
        <w:t xml:space="preserve">Joint Sign-Off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CEO
Name: ___________________________
Signature: ___________________________
Date: ___________________________</w:t>
            </w:r>
          </w:p>
        </w:tc>
        <w:tc>
          <w:tcPr>
            <w:tcW w:type="dxa" w:w="33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
            </w:r>
          </w:p>
        </w:tc>
        <w:tc>
          <w:tcPr>
            <w:tcW w:type="dxa" w:w="3302"/>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Assessor
Name: ___________________________
Signature: ___________________________
Date: ___________________________</w:t>
            </w:r>
          </w:p>
        </w:tc>
      </w:tr>
    </w:tbl>
    <w:p>
      <w:pPr>
        <w:spacing w:before="20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Baseline Lock Confirmation</w:t>
            </w:r>
          </w:p>
        </w:tc>
      </w:tr>
    </w:tbl>
    <w:p>
      <w:pPr>
        <w:spacing w:before="0" w:after="80"/>
        <w:jc w:val="left"/>
      </w:pPr>
      <w:r>
        <w:rPr>
          <w:rFonts w:ascii="Arial" w:cs="Arial" w:eastAsia="Arial" w:hAnsi="Arial"/>
          <w:b w:val="false"/>
          <w:bCs w:val="false"/>
          <w:i/>
          <w:iCs/>
          <w:color w:val="555555"/>
          <w:sz w:val="16"/>
          <w:szCs w:val="16"/>
        </w:rPr>
        <w:t xml:space="preserve">Assessors only — complete within 48 hours of the session. The CEO is not present for this step. Once signed the baseline is locked and may not be amended.</w:t>
      </w:r>
    </w:p>
    <w:p>
      <w:pPr>
        <w:spacing w:before="0" w:after="40"/>
        <w:jc w:val="left"/>
      </w:pPr>
      <w:r>
        <w:rPr>
          <w:rFonts w:ascii="Arial" w:cs="Arial" w:eastAsia="Arial" w:hAnsi="Arial"/>
          <w:b w:val="false"/>
          <w:bCs w:val="false"/>
          <w:i w:val="false"/>
          <w:iCs w:val="false"/>
          <w:color w:val="2C2C2C"/>
          <w:sz w:val="17"/>
          <w:szCs w:val="17"/>
        </w:rPr>
        <w:t xml:space="preserve">☐ Section 4 signed by both CEO and assessor during the session</w:t>
      </w:r>
    </w:p>
    <w:p>
      <w:pPr>
        <w:spacing w:before="0" w:after="40"/>
        <w:jc w:val="left"/>
      </w:pPr>
      <w:r>
        <w:rPr>
          <w:rFonts w:ascii="Arial" w:cs="Arial" w:eastAsia="Arial" w:hAnsi="Arial"/>
          <w:b w:val="false"/>
          <w:bCs w:val="false"/>
          <w:i w:val="false"/>
          <w:iCs w:val="false"/>
          <w:color w:val="2C2C2C"/>
          <w:sz w:val="17"/>
          <w:szCs w:val="17"/>
        </w:rPr>
        <w:t xml:space="preserve">☐ Score adjustments (if any) documented with evidence basis in Section 2</w:t>
      </w:r>
    </w:p>
    <w:p>
      <w:pPr>
        <w:spacing w:before="0" w:after="40"/>
        <w:jc w:val="left"/>
      </w:pPr>
      <w:r>
        <w:rPr>
          <w:rFonts w:ascii="Arial" w:cs="Arial" w:eastAsia="Arial" w:hAnsi="Arial"/>
          <w:b w:val="false"/>
          <w:bCs w:val="false"/>
          <w:i w:val="false"/>
          <w:iCs w:val="false"/>
          <w:color w:val="2C2C2C"/>
          <w:sz w:val="17"/>
          <w:szCs w:val="17"/>
        </w:rPr>
        <w:t xml:space="preserve">☐ Overall score and maturity label confirmed</w:t>
      </w:r>
    </w:p>
    <w:p>
      <w:pPr>
        <w:spacing w:before="0" w:after="40"/>
        <w:jc w:val="left"/>
      </w:pPr>
      <w:r>
        <w:rPr>
          <w:rFonts w:ascii="Arial" w:cs="Arial" w:eastAsia="Arial" w:hAnsi="Arial"/>
          <w:b w:val="false"/>
          <w:bCs w:val="false"/>
          <w:i w:val="false"/>
          <w:iCs w:val="false"/>
          <w:color w:val="2C2C2C"/>
          <w:sz w:val="17"/>
          <w:szCs w:val="17"/>
        </w:rPr>
        <w:t xml:space="preserve">☐ File saved as: OrgName_Baseline_Final_Date — no further edits</w:t>
      </w:r>
    </w:p>
    <w:p>
      <w:pPr>
        <w:spacing w:before="0" w:after="40"/>
        <w:jc w:val="left"/>
      </w:pPr>
      <w:r>
        <w:rPr>
          <w:rFonts w:ascii="Arial" w:cs="Arial" w:eastAsia="Arial" w:hAnsi="Arial"/>
          <w:b w:val="false"/>
          <w:bCs w:val="false"/>
          <w:i w:val="false"/>
          <w:iCs w:val="false"/>
          <w:color w:val="2C2C2C"/>
          <w:sz w:val="17"/>
          <w:szCs w:val="17"/>
        </w:rPr>
        <w:t xml:space="preserve">☐ CEO Feedback Template completed and issued within 48 hours</w:t>
      </w:r>
    </w:p>
    <w:p>
      <w:pPr>
        <w:spacing w:before="12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906"/>
      </w:tblGrid>
      <w:tr>
        <w:tc>
          <w:tcPr>
            <w:tcW w:type="dxa" w:w="25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Session led by</w:t>
            </w:r>
          </w:p>
        </w:tc>
        <w:tc>
          <w:tcPr>
            <w:tcW w:type="dxa" w:w="2500"/>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Date of session</w:t>
            </w:r>
          </w:p>
        </w:tc>
        <w:tc>
          <w:tcPr>
            <w:tcW w:type="dxa" w:w="4906"/>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bCs/>
                <w:i w:val="false"/>
                <w:iCs w:val="false"/>
                <w:color w:val="1A2B4A"/>
                <w:sz w:val="18"/>
                <w:szCs w:val="18"/>
              </w:rPr>
              <w:t xml:space="preserve">Date of lock</w:t>
            </w:r>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Fiona Descoteaux
Signature  _________________________________
Date  _______________</w:t>
            </w:r>
          </w:p>
        </w:tc>
        <w:tc>
          <w:tcPr>
            <w:tcW w:type="dxa" w:w="4953"/>
            <w:tcBorders>
              <w:top w:val="single" w:color="CCCCCC" w:sz="1"/>
              <w:left w:val="single" w:color="CCCCCC" w:sz="1"/>
              <w:bottom w:val="single" w:color="CCCCCC" w:sz="1"/>
              <w:right w:val="single" w:color="CCCCCC" w:sz="1"/>
            </w:tcBorders>
            <w:shd w:fill="F7F8F9"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2C2C2C"/>
                <w:sz w:val="18"/>
                <w:szCs w:val="18"/>
              </w:rPr>
              <w:t xml:space="preserve">Dr Clodagh O'Reilly
Signature  _________________________________
Date  _______________</w:t>
            </w:r>
          </w:p>
        </w:tc>
      </w:tr>
    </w:tbl>
    <w:p>
      <w:pPr>
        <w:spacing w:before="80" w:after="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906"/>
      </w:tblGrid>
      <w:tr>
        <w:tc>
          <w:tcPr>
            <w:tcW w:type="dxa" w:w="25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Baseline Status</w:t>
            </w:r>
          </w:p>
        </w:tc>
        <w:tc>
          <w:tcPr>
            <w:tcW w:type="dxa" w:w="2500"/>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Locked — confirmed</w:t>
            </w:r>
          </w:p>
        </w:tc>
        <w:tc>
          <w:tcPr>
            <w:tcW w:type="dxa" w:w="4906"/>
            <w:tcBorders>
              <w:top w:val="none" w:color="FFFFFF" w:sz="0"/>
              <w:left w:val="none" w:color="FFFFFF" w:sz="0"/>
              <w:bottom w:val="none" w:color="FFFFFF" w:sz="0"/>
              <w:right w:val="none" w:color="FFFFFF" w:sz="0"/>
            </w:tcBorders>
            <w:shd w:fill="1A2B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Timestamp: __________________</w:t>
            </w:r>
          </w:p>
        </w:tc>
      </w:tr>
    </w:tbl>
    <w:p>
      <w:pPr>
        <w:spacing w:before="200" w:after="0"/>
      </w:pPr>
    </w:p>
    <w:p>
      <w:pPr>
        <w:spacing w:before="0" w:after="80"/>
        <w:jc w:val="left"/>
      </w:pPr>
      <w:r>
        <w:rPr>
          <w:rFonts w:ascii="Arial" w:cs="Arial" w:eastAsia="Arial" w:hAnsi="Arial"/>
          <w:b w:val="false"/>
          <w:bCs w:val="false"/>
          <w:i/>
          <w:iCs/>
          <w:color w:val="888888"/>
          <w:sz w:val="16"/>
          <w:szCs w:val="16"/>
        </w:rPr>
        <w:t xml:space="preserve">This baseline will be formally reassessed in December at programme close. Progress against the agreed maturity level and SMART objectives will be measured using identical domains and scoring anchors.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2026-03-21T12:04:04.681Z</dcterms:created>
  <dcterms:modified xsi:type="dcterms:W3CDTF">2026-03-21T12:04:04.682Z</dcterms:modified>
</cp:coreProperties>
</file>

<file path=docProps/custom.xml><?xml version="1.0" encoding="utf-8"?>
<Properties xmlns="http://schemas.openxmlformats.org/officeDocument/2006/custom-properties" xmlns:vt="http://schemas.openxmlformats.org/officeDocument/2006/docPropsVTypes"/>
</file>