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0E4F3" w14:textId="77777777" w:rsidR="00A6650C" w:rsidRPr="00A6650C" w:rsidRDefault="00A6650C" w:rsidP="00A6650C">
      <w:pPr>
        <w:pStyle w:val="paragraph"/>
        <w:spacing w:before="0" w:beforeAutospacing="0" w:after="0" w:afterAutospacing="0"/>
        <w:jc w:val="center"/>
        <w:textAlignment w:val="baseline"/>
        <w:rPr>
          <w:rFonts w:ascii="IBM Plex Sans" w:hAnsi="IBM Plex Sans" w:cs="Segoe UI"/>
          <w:sz w:val="18"/>
          <w:szCs w:val="18"/>
        </w:rPr>
      </w:pPr>
      <w:r w:rsidRPr="00A6650C">
        <w:rPr>
          <w:rStyle w:val="normaltextrun"/>
          <w:rFonts w:ascii="IBM Plex Sans" w:hAnsi="IBM Plex Sans" w:cs="Segoe UI"/>
          <w:sz w:val="44"/>
          <w:szCs w:val="44"/>
        </w:rPr>
        <w:t>IBM Bob Newsletter Planning Intelligence Guide</w:t>
      </w:r>
      <w:r w:rsidRPr="00A6650C">
        <w:rPr>
          <w:rStyle w:val="scxw90876120"/>
          <w:rFonts w:ascii="IBM Plex Sans" w:hAnsi="IBM Plex Sans" w:cs="Segoe UI"/>
          <w:sz w:val="44"/>
          <w:szCs w:val="44"/>
        </w:rPr>
        <w:t> </w:t>
      </w:r>
      <w:r w:rsidRPr="00A6650C">
        <w:rPr>
          <w:rFonts w:ascii="IBM Plex Sans" w:hAnsi="IBM Plex Sans" w:cs="Segoe UI"/>
          <w:sz w:val="44"/>
          <w:szCs w:val="44"/>
        </w:rPr>
        <w:br/>
      </w:r>
      <w:r w:rsidRPr="00A6650C">
        <w:rPr>
          <w:rStyle w:val="normaltextrun"/>
          <w:rFonts w:ascii="IBM Plex Sans" w:hAnsi="IBM Plex Sans" w:cs="Segoe UI"/>
          <w:sz w:val="44"/>
          <w:szCs w:val="44"/>
        </w:rPr>
        <w:t>Expanded Training &amp; Automation Framework</w:t>
      </w:r>
      <w:r w:rsidRPr="00A6650C">
        <w:rPr>
          <w:rStyle w:val="eop"/>
          <w:rFonts w:ascii="IBM Plex Sans" w:hAnsi="IBM Plex Sans" w:cs="Segoe UI"/>
          <w:sz w:val="44"/>
          <w:szCs w:val="44"/>
          <w:bdr w:val="none" w:sz="0" w:space="0" w:color="auto" w:frame="1"/>
          <w:shd w:val="clear" w:color="auto" w:fill="C6C6C6"/>
        </w:rPr>
        <w:t> </w:t>
      </w:r>
    </w:p>
    <w:p w14:paraId="56900BC4" w14:textId="77777777" w:rsidR="00A6650C" w:rsidRDefault="00A6650C" w:rsidP="00A6650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IBM Plex Sans" w:hAnsi="IBM Plex Sans" w:cs="Calibri"/>
          <w:color w:val="365F91"/>
          <w:sz w:val="28"/>
          <w:szCs w:val="28"/>
        </w:rPr>
      </w:pPr>
    </w:p>
    <w:p w14:paraId="3AFC2514" w14:textId="5263B7D3" w:rsidR="00A6650C" w:rsidRPr="00A6650C" w:rsidRDefault="00A6650C" w:rsidP="00A6650C">
      <w:pPr>
        <w:pStyle w:val="paragraph"/>
        <w:spacing w:before="0" w:beforeAutospacing="0" w:after="0" w:afterAutospacing="0"/>
        <w:textAlignment w:val="baseline"/>
        <w:rPr>
          <w:rFonts w:ascii="IBM Plex Sans" w:hAnsi="IBM Plex Sans" w:cs="Segoe UI"/>
          <w:color w:val="365F91"/>
          <w:sz w:val="18"/>
          <w:szCs w:val="18"/>
        </w:rPr>
      </w:pPr>
      <w:r w:rsidRPr="00A6650C">
        <w:rPr>
          <w:rStyle w:val="normaltextrun"/>
          <w:rFonts w:ascii="IBM Plex Sans" w:hAnsi="IBM Plex Sans" w:cs="Calibri"/>
          <w:color w:val="365F91"/>
          <w:sz w:val="28"/>
          <w:szCs w:val="28"/>
        </w:rPr>
        <w:t>Executive Summary</w:t>
      </w:r>
      <w:r w:rsidRPr="00A6650C">
        <w:rPr>
          <w:rStyle w:val="eop"/>
          <w:rFonts w:ascii="IBM Plex Sans" w:hAnsi="IBM Plex Sans" w:cs="Calibri"/>
          <w:color w:val="365F91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76275232" w14:textId="77777777" w:rsidR="00A6650C" w:rsidRPr="00A6650C" w:rsidRDefault="00A6650C" w:rsidP="00A6650C">
      <w:pPr>
        <w:pStyle w:val="paragraph"/>
        <w:spacing w:before="0" w:beforeAutospacing="0" w:after="0" w:afterAutospacing="0"/>
        <w:textAlignment w:val="baseline"/>
        <w:rPr>
          <w:rFonts w:ascii="IBM Plex Sans" w:hAnsi="IBM Plex Sans" w:cs="Segoe UI"/>
          <w:sz w:val="18"/>
          <w:szCs w:val="18"/>
        </w:rPr>
      </w:pPr>
      <w:r w:rsidRPr="00A6650C">
        <w:rPr>
          <w:rStyle w:val="normaltextrun"/>
          <w:rFonts w:ascii="IBM Plex Sans" w:hAnsi="IBM Plex Sans" w:cs="Segoe UI"/>
          <w:sz w:val="22"/>
          <w:szCs w:val="22"/>
        </w:rPr>
        <w:t>This guide teaches IBM Bob how to identify, score, prioritize, sequence, and recommend newsletter content using patterns observed in the highest-performing </w:t>
      </w:r>
      <w:proofErr w:type="spellStart"/>
      <w:r w:rsidRPr="00A6650C">
        <w:rPr>
          <w:rStyle w:val="normaltextrun"/>
          <w:rFonts w:ascii="IBM Plex Sans" w:hAnsi="IBM Plex Sans" w:cs="Segoe UI"/>
          <w:sz w:val="22"/>
          <w:szCs w:val="22"/>
        </w:rPr>
        <w:t>IBMer</w:t>
      </w:r>
      <w:proofErr w:type="spellEnd"/>
      <w:r w:rsidRPr="00A6650C">
        <w:rPr>
          <w:rStyle w:val="normaltextrun"/>
          <w:rFonts w:ascii="IBM Plex Sans" w:hAnsi="IBM Plex Sans" w:cs="Segoe UI"/>
          <w:sz w:val="22"/>
          <w:szCs w:val="22"/>
        </w:rPr>
        <w:t> News newsletters and the 2026 newsletter template.</w:t>
      </w:r>
      <w:r w:rsidRPr="00A6650C">
        <w:rPr>
          <w:rStyle w:val="eop"/>
          <w:rFonts w:ascii="IBM Plex Sans" w:hAnsi="IBM Plex Sans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27A1D3BF" w14:textId="77777777" w:rsidR="00A6650C" w:rsidRDefault="00A6650C" w:rsidP="00A6650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IBM Plex Sans" w:hAnsi="IBM Plex Sans" w:cs="Calibri"/>
          <w:color w:val="365F91"/>
          <w:sz w:val="28"/>
          <w:szCs w:val="28"/>
        </w:rPr>
      </w:pPr>
    </w:p>
    <w:p w14:paraId="5D893183" w14:textId="295E7456" w:rsidR="00A6650C" w:rsidRPr="00A6650C" w:rsidRDefault="00A6650C" w:rsidP="00A6650C">
      <w:pPr>
        <w:pStyle w:val="paragraph"/>
        <w:spacing w:before="0" w:beforeAutospacing="0" w:after="0" w:afterAutospacing="0"/>
        <w:textAlignment w:val="baseline"/>
        <w:rPr>
          <w:rFonts w:ascii="IBM Plex Sans" w:hAnsi="IBM Plex Sans" w:cs="Segoe UI"/>
          <w:color w:val="365F91"/>
          <w:sz w:val="18"/>
          <w:szCs w:val="18"/>
        </w:rPr>
      </w:pPr>
      <w:r w:rsidRPr="00A6650C">
        <w:rPr>
          <w:rStyle w:val="normaltextrun"/>
          <w:rFonts w:ascii="IBM Plex Sans" w:hAnsi="IBM Plex Sans" w:cs="Calibri"/>
          <w:color w:val="365F91"/>
          <w:sz w:val="28"/>
          <w:szCs w:val="28"/>
        </w:rPr>
        <w:t>What Success Looks Like</w:t>
      </w:r>
      <w:r w:rsidRPr="00A6650C">
        <w:rPr>
          <w:rStyle w:val="eop"/>
          <w:rFonts w:ascii="IBM Plex Sans" w:hAnsi="IBM Plex Sans" w:cs="Calibri"/>
          <w:color w:val="365F91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733D5743" w14:textId="77777777" w:rsidR="00A6650C" w:rsidRPr="00A6650C" w:rsidRDefault="00A6650C" w:rsidP="00A6650C">
      <w:pPr>
        <w:pStyle w:val="paragraph"/>
        <w:spacing w:before="0" w:beforeAutospacing="0" w:after="0" w:afterAutospacing="0"/>
        <w:textAlignment w:val="baseline"/>
        <w:rPr>
          <w:rFonts w:ascii="IBM Plex Sans" w:hAnsi="IBM Plex Sans" w:cs="Segoe UI"/>
          <w:sz w:val="18"/>
          <w:szCs w:val="18"/>
        </w:rPr>
      </w:pPr>
      <w:r w:rsidRPr="00A6650C">
        <w:rPr>
          <w:rStyle w:val="normaltextrun"/>
          <w:rFonts w:ascii="IBM Plex Sans" w:hAnsi="IBM Plex Sans" w:cs="Segoe UI"/>
          <w:sz w:val="22"/>
          <w:szCs w:val="22"/>
        </w:rPr>
        <w:t>The primary goal is maximizing opens while supporting strategic communications goals. Successful newsletters combine employee recognition, executive visibility, strategy education, urgency, and practical employee value.</w:t>
      </w:r>
      <w:r w:rsidRPr="00A6650C">
        <w:rPr>
          <w:rStyle w:val="eop"/>
          <w:rFonts w:ascii="IBM Plex Sans" w:hAnsi="IBM Plex Sans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21D026D4" w14:textId="77777777" w:rsidR="00A6650C" w:rsidRDefault="00A6650C" w:rsidP="00A6650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IBM Plex Sans" w:hAnsi="IBM Plex Sans" w:cs="Calibri"/>
          <w:color w:val="365F91"/>
          <w:sz w:val="28"/>
          <w:szCs w:val="28"/>
        </w:rPr>
      </w:pPr>
    </w:p>
    <w:p w14:paraId="13499C08" w14:textId="06450B53" w:rsidR="00A6650C" w:rsidRPr="00A6650C" w:rsidRDefault="00A6650C" w:rsidP="00A6650C">
      <w:pPr>
        <w:pStyle w:val="paragraph"/>
        <w:spacing w:before="0" w:beforeAutospacing="0" w:after="0" w:afterAutospacing="0"/>
        <w:textAlignment w:val="baseline"/>
        <w:rPr>
          <w:rFonts w:ascii="IBM Plex Sans" w:hAnsi="IBM Plex Sans" w:cs="Segoe UI"/>
          <w:color w:val="365F91"/>
          <w:sz w:val="18"/>
          <w:szCs w:val="18"/>
        </w:rPr>
      </w:pPr>
      <w:r w:rsidRPr="00A6650C">
        <w:rPr>
          <w:rStyle w:val="normaltextrun"/>
          <w:rFonts w:ascii="IBM Plex Sans" w:hAnsi="IBM Plex Sans" w:cs="Calibri"/>
          <w:color w:val="365F91"/>
          <w:sz w:val="28"/>
          <w:szCs w:val="28"/>
        </w:rPr>
        <w:t>Core Engagement Drivers</w:t>
      </w:r>
      <w:r w:rsidRPr="00A6650C">
        <w:rPr>
          <w:rStyle w:val="eop"/>
          <w:rFonts w:ascii="IBM Plex Sans" w:hAnsi="IBM Plex Sans" w:cs="Calibri"/>
          <w:color w:val="365F91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09F38799" w14:textId="77777777" w:rsidR="00A6650C" w:rsidRPr="00A6650C" w:rsidRDefault="00A6650C" w:rsidP="00A6650C">
      <w:pPr>
        <w:pStyle w:val="paragraph"/>
        <w:spacing w:before="0" w:beforeAutospacing="0" w:after="0" w:afterAutospacing="0"/>
        <w:textAlignment w:val="baseline"/>
        <w:rPr>
          <w:rFonts w:ascii="IBM Plex Sans" w:hAnsi="IBM Plex Sans" w:cs="Segoe UI"/>
          <w:sz w:val="18"/>
          <w:szCs w:val="18"/>
        </w:rPr>
      </w:pPr>
      <w:r w:rsidRPr="00A6650C">
        <w:rPr>
          <w:rStyle w:val="normaltextrun"/>
          <w:rFonts w:ascii="IBM Plex Sans" w:hAnsi="IBM Plex Sans" w:cs="Segoe UI"/>
          <w:sz w:val="22"/>
          <w:szCs w:val="22"/>
        </w:rPr>
        <w:t>1. Recognition content. 2. CEO content. 3. Strategy explainers. 4. Time-sensitive events. 5. Employee utility. 6. Client success stories. 7. Human-interest content.</w:t>
      </w:r>
      <w:r w:rsidRPr="00A6650C">
        <w:rPr>
          <w:rStyle w:val="eop"/>
          <w:rFonts w:ascii="IBM Plex Sans" w:hAnsi="IBM Plex Sans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2656C42A" w14:textId="77777777" w:rsidR="00A6650C" w:rsidRDefault="00A6650C" w:rsidP="00A6650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IBM Plex Sans" w:hAnsi="IBM Plex Sans" w:cs="Calibri"/>
          <w:color w:val="365F91"/>
          <w:sz w:val="28"/>
          <w:szCs w:val="28"/>
        </w:rPr>
      </w:pPr>
    </w:p>
    <w:p w14:paraId="5EA59DE5" w14:textId="496E44EB" w:rsidR="00A6650C" w:rsidRPr="00A6650C" w:rsidRDefault="00A6650C" w:rsidP="00A6650C">
      <w:pPr>
        <w:pStyle w:val="paragraph"/>
        <w:spacing w:before="0" w:beforeAutospacing="0" w:after="0" w:afterAutospacing="0"/>
        <w:textAlignment w:val="baseline"/>
        <w:rPr>
          <w:rFonts w:ascii="IBM Plex Sans" w:hAnsi="IBM Plex Sans" w:cs="Segoe UI"/>
          <w:color w:val="365F91"/>
          <w:sz w:val="18"/>
          <w:szCs w:val="18"/>
        </w:rPr>
      </w:pPr>
      <w:r w:rsidRPr="00A6650C">
        <w:rPr>
          <w:rStyle w:val="normaltextrun"/>
          <w:rFonts w:ascii="IBM Plex Sans" w:hAnsi="IBM Plex Sans" w:cs="Calibri"/>
          <w:color w:val="365F91"/>
          <w:sz w:val="28"/>
          <w:szCs w:val="28"/>
        </w:rPr>
        <w:t>Content Prioritization Framework</w:t>
      </w:r>
      <w:r w:rsidRPr="00A6650C">
        <w:rPr>
          <w:rStyle w:val="eop"/>
          <w:rFonts w:ascii="IBM Plex Sans" w:hAnsi="IBM Plex Sans" w:cs="Calibri"/>
          <w:color w:val="365F91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12A74591" w14:textId="77777777" w:rsidR="00A6650C" w:rsidRPr="00A6650C" w:rsidRDefault="00A6650C" w:rsidP="00A6650C">
      <w:pPr>
        <w:pStyle w:val="paragraph"/>
        <w:spacing w:before="0" w:beforeAutospacing="0" w:after="0" w:afterAutospacing="0"/>
        <w:textAlignment w:val="baseline"/>
        <w:rPr>
          <w:rFonts w:ascii="IBM Plex Sans" w:hAnsi="IBM Plex Sans" w:cs="Segoe UI"/>
          <w:sz w:val="18"/>
          <w:szCs w:val="18"/>
        </w:rPr>
      </w:pPr>
      <w:r w:rsidRPr="00A6650C">
        <w:rPr>
          <w:rStyle w:val="normaltextrun"/>
          <w:rFonts w:ascii="IBM Plex Sans" w:hAnsi="IBM Plex Sans" w:cs="Segoe UI"/>
          <w:sz w:val="22"/>
          <w:szCs w:val="22"/>
        </w:rPr>
        <w:t>Tier 1 stories should dominate hero placement. Tier 2 stories support strategic understanding. Tier 3 stories provide utility and culture. Always balance business and employee relevance.</w:t>
      </w:r>
      <w:r w:rsidRPr="00A6650C">
        <w:rPr>
          <w:rStyle w:val="eop"/>
          <w:rFonts w:ascii="IBM Plex Sans" w:hAnsi="IBM Plex Sans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28FE77CE" w14:textId="77777777" w:rsidR="00A6650C" w:rsidRDefault="00A6650C" w:rsidP="00A6650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IBM Plex Sans" w:hAnsi="IBM Plex Sans" w:cs="Calibri"/>
          <w:color w:val="365F91"/>
          <w:sz w:val="28"/>
          <w:szCs w:val="28"/>
        </w:rPr>
      </w:pPr>
    </w:p>
    <w:p w14:paraId="36248A51" w14:textId="69B03C19" w:rsidR="00A6650C" w:rsidRPr="00A6650C" w:rsidRDefault="00A6650C" w:rsidP="00A6650C">
      <w:pPr>
        <w:pStyle w:val="paragraph"/>
        <w:spacing w:before="0" w:beforeAutospacing="0" w:after="0" w:afterAutospacing="0"/>
        <w:textAlignment w:val="baseline"/>
        <w:rPr>
          <w:rFonts w:ascii="IBM Plex Sans" w:hAnsi="IBM Plex Sans" w:cs="Segoe UI"/>
          <w:color w:val="365F91"/>
          <w:sz w:val="18"/>
          <w:szCs w:val="18"/>
        </w:rPr>
      </w:pPr>
      <w:r w:rsidRPr="00A6650C">
        <w:rPr>
          <w:rStyle w:val="normaltextrun"/>
          <w:rFonts w:ascii="IBM Plex Sans" w:hAnsi="IBM Plex Sans" w:cs="Calibri"/>
          <w:color w:val="365F91"/>
          <w:sz w:val="28"/>
          <w:szCs w:val="28"/>
        </w:rPr>
        <w:t>Editorial Scoring Model</w:t>
      </w:r>
      <w:r w:rsidRPr="00A6650C">
        <w:rPr>
          <w:rStyle w:val="eop"/>
          <w:rFonts w:ascii="IBM Plex Sans" w:hAnsi="IBM Plex Sans" w:cs="Calibri"/>
          <w:color w:val="365F91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32DB1992" w14:textId="77777777" w:rsidR="00A6650C" w:rsidRPr="00A6650C" w:rsidRDefault="00A6650C" w:rsidP="00A6650C">
      <w:pPr>
        <w:pStyle w:val="paragraph"/>
        <w:spacing w:before="0" w:beforeAutospacing="0" w:after="0" w:afterAutospacing="0"/>
        <w:textAlignment w:val="baseline"/>
        <w:rPr>
          <w:rFonts w:ascii="IBM Plex Sans" w:hAnsi="IBM Plex Sans" w:cs="Segoe UI"/>
          <w:sz w:val="18"/>
          <w:szCs w:val="18"/>
        </w:rPr>
      </w:pPr>
      <w:r w:rsidRPr="00A6650C">
        <w:rPr>
          <w:rStyle w:val="normaltextrun"/>
          <w:rFonts w:ascii="IBM Plex Sans" w:hAnsi="IBM Plex Sans" w:cs="Segoe UI"/>
          <w:sz w:val="22"/>
          <w:szCs w:val="22"/>
        </w:rPr>
        <w:t>Recognition +10; CEO +8; Deadline +7; Think +7; AI/</w:t>
      </w:r>
      <w:proofErr w:type="spellStart"/>
      <w:r w:rsidRPr="00A6650C">
        <w:rPr>
          <w:rStyle w:val="normaltextrun"/>
          <w:rFonts w:ascii="IBM Plex Sans" w:hAnsi="IBM Plex Sans" w:cs="Segoe UI"/>
          <w:sz w:val="22"/>
          <w:szCs w:val="22"/>
        </w:rPr>
        <w:t>watsonx</w:t>
      </w:r>
      <w:proofErr w:type="spellEnd"/>
      <w:r w:rsidRPr="00A6650C">
        <w:rPr>
          <w:rStyle w:val="normaltextrun"/>
          <w:rFonts w:ascii="IBM Plex Sans" w:hAnsi="IBM Plex Sans" w:cs="Segoe UI"/>
          <w:sz w:val="22"/>
          <w:szCs w:val="22"/>
        </w:rPr>
        <w:t> +6; Strategy +6; Client success +5; Employee utility +5; Volunteerism +3; Fun +2. Scores above 25 are lead-story candidates.</w:t>
      </w:r>
      <w:r w:rsidRPr="00A6650C">
        <w:rPr>
          <w:rStyle w:val="eop"/>
          <w:rFonts w:ascii="IBM Plex Sans" w:hAnsi="IBM Plex Sans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4B78429E" w14:textId="77777777" w:rsidR="00A6650C" w:rsidRDefault="00A6650C" w:rsidP="00A6650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IBM Plex Sans" w:hAnsi="IBM Plex Sans" w:cs="Calibri"/>
          <w:color w:val="365F91"/>
          <w:sz w:val="28"/>
          <w:szCs w:val="28"/>
        </w:rPr>
      </w:pPr>
    </w:p>
    <w:p w14:paraId="1A70CF35" w14:textId="4546E2D1" w:rsidR="00A6650C" w:rsidRPr="00A6650C" w:rsidRDefault="00A6650C" w:rsidP="00A6650C">
      <w:pPr>
        <w:pStyle w:val="paragraph"/>
        <w:spacing w:before="0" w:beforeAutospacing="0" w:after="0" w:afterAutospacing="0"/>
        <w:textAlignment w:val="baseline"/>
        <w:rPr>
          <w:rFonts w:ascii="IBM Plex Sans" w:hAnsi="IBM Plex Sans" w:cs="Segoe UI"/>
          <w:color w:val="365F91"/>
          <w:sz w:val="18"/>
          <w:szCs w:val="18"/>
        </w:rPr>
      </w:pPr>
      <w:r w:rsidRPr="00A6650C">
        <w:rPr>
          <w:rStyle w:val="normaltextrun"/>
          <w:rFonts w:ascii="IBM Plex Sans" w:hAnsi="IBM Plex Sans" w:cs="Calibri"/>
          <w:color w:val="365F91"/>
          <w:sz w:val="28"/>
          <w:szCs w:val="28"/>
        </w:rPr>
        <w:t>Newsletter Architecture</w:t>
      </w:r>
      <w:r w:rsidRPr="00A6650C">
        <w:rPr>
          <w:rStyle w:val="eop"/>
          <w:rFonts w:ascii="IBM Plex Sans" w:hAnsi="IBM Plex Sans" w:cs="Calibri"/>
          <w:color w:val="365F91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74C9DD92" w14:textId="77777777" w:rsidR="00A6650C" w:rsidRPr="00A6650C" w:rsidRDefault="00A6650C" w:rsidP="00A6650C">
      <w:pPr>
        <w:pStyle w:val="paragraph"/>
        <w:spacing w:before="0" w:beforeAutospacing="0" w:after="0" w:afterAutospacing="0"/>
        <w:textAlignment w:val="baseline"/>
        <w:rPr>
          <w:rFonts w:ascii="IBM Plex Sans" w:hAnsi="IBM Plex Sans" w:cs="Segoe UI"/>
          <w:sz w:val="18"/>
          <w:szCs w:val="18"/>
        </w:rPr>
      </w:pPr>
      <w:r w:rsidRPr="00A6650C">
        <w:rPr>
          <w:rStyle w:val="normaltextrun"/>
          <w:rFonts w:ascii="IBM Plex Sans" w:hAnsi="IBM Plex Sans" w:cs="Segoe UI"/>
          <w:sz w:val="22"/>
          <w:szCs w:val="22"/>
        </w:rPr>
        <w:t>Hero Story, From the CEO, Strategy Spotlight, In the News, Latest Updates, Personalized News, Around IBM, Just for Fun, Footer.</w:t>
      </w:r>
      <w:r w:rsidRPr="00A6650C">
        <w:rPr>
          <w:rStyle w:val="eop"/>
          <w:rFonts w:ascii="IBM Plex Sans" w:hAnsi="IBM Plex Sans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2C73A85C" w14:textId="77777777" w:rsidR="00A6650C" w:rsidRDefault="00A6650C" w:rsidP="00A6650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IBM Plex Sans" w:hAnsi="IBM Plex Sans" w:cs="Calibri"/>
          <w:color w:val="365F91"/>
          <w:sz w:val="28"/>
          <w:szCs w:val="28"/>
        </w:rPr>
      </w:pPr>
    </w:p>
    <w:p w14:paraId="7F462884" w14:textId="5FA0874E" w:rsidR="00A6650C" w:rsidRPr="00A6650C" w:rsidRDefault="00A6650C" w:rsidP="00A6650C">
      <w:pPr>
        <w:pStyle w:val="paragraph"/>
        <w:spacing w:before="0" w:beforeAutospacing="0" w:after="0" w:afterAutospacing="0"/>
        <w:textAlignment w:val="baseline"/>
        <w:rPr>
          <w:rFonts w:ascii="IBM Plex Sans" w:hAnsi="IBM Plex Sans" w:cs="Segoe UI"/>
          <w:color w:val="365F91"/>
          <w:sz w:val="18"/>
          <w:szCs w:val="18"/>
        </w:rPr>
      </w:pPr>
      <w:r w:rsidRPr="00A6650C">
        <w:rPr>
          <w:rStyle w:val="normaltextrun"/>
          <w:rFonts w:ascii="IBM Plex Sans" w:hAnsi="IBM Plex Sans" w:cs="Calibri"/>
          <w:color w:val="365F91"/>
          <w:sz w:val="28"/>
          <w:szCs w:val="28"/>
        </w:rPr>
        <w:t>Story Selection Decision Tree</w:t>
      </w:r>
      <w:r w:rsidRPr="00A6650C">
        <w:rPr>
          <w:rStyle w:val="eop"/>
          <w:rFonts w:ascii="IBM Plex Sans" w:hAnsi="IBM Plex Sans" w:cs="Calibri"/>
          <w:color w:val="365F91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418D412C" w14:textId="77777777" w:rsidR="00A6650C" w:rsidRPr="00A6650C" w:rsidRDefault="00A6650C" w:rsidP="00A6650C">
      <w:pPr>
        <w:pStyle w:val="paragraph"/>
        <w:spacing w:before="0" w:beforeAutospacing="0" w:after="0" w:afterAutospacing="0"/>
        <w:textAlignment w:val="baseline"/>
        <w:rPr>
          <w:rFonts w:ascii="IBM Plex Sans" w:hAnsi="IBM Plex Sans" w:cs="Segoe UI"/>
          <w:sz w:val="18"/>
          <w:szCs w:val="18"/>
        </w:rPr>
      </w:pPr>
      <w:r w:rsidRPr="00A6650C">
        <w:rPr>
          <w:rStyle w:val="normaltextrun"/>
          <w:rFonts w:ascii="IBM Plex Sans" w:hAnsi="IBM Plex Sans" w:cs="Segoe UI"/>
          <w:sz w:val="22"/>
          <w:szCs w:val="22"/>
        </w:rPr>
        <w:t>Is it recognition? Is it CEO-related? Is there a deadline? Does it explain strategy? Does it affect most </w:t>
      </w:r>
      <w:proofErr w:type="spellStart"/>
      <w:r w:rsidRPr="00A6650C">
        <w:rPr>
          <w:rStyle w:val="normaltextrun"/>
          <w:rFonts w:ascii="IBM Plex Sans" w:hAnsi="IBM Plex Sans" w:cs="Segoe UI"/>
          <w:sz w:val="22"/>
          <w:szCs w:val="22"/>
        </w:rPr>
        <w:t>IBMers</w:t>
      </w:r>
      <w:proofErr w:type="spellEnd"/>
      <w:r w:rsidRPr="00A6650C">
        <w:rPr>
          <w:rStyle w:val="normaltextrun"/>
          <w:rFonts w:ascii="IBM Plex Sans" w:hAnsi="IBM Plex Sans" w:cs="Segoe UI"/>
          <w:sz w:val="22"/>
          <w:szCs w:val="22"/>
        </w:rPr>
        <w:t xml:space="preserve">? Can employees </w:t>
      </w:r>
      <w:proofErr w:type="gramStart"/>
      <w:r w:rsidRPr="00A6650C">
        <w:rPr>
          <w:rStyle w:val="normaltextrun"/>
          <w:rFonts w:ascii="IBM Plex Sans" w:hAnsi="IBM Plex Sans" w:cs="Segoe UI"/>
          <w:sz w:val="22"/>
          <w:szCs w:val="22"/>
        </w:rPr>
        <w:t>take action</w:t>
      </w:r>
      <w:proofErr w:type="gramEnd"/>
      <w:r w:rsidRPr="00A6650C">
        <w:rPr>
          <w:rStyle w:val="normaltextrun"/>
          <w:rFonts w:ascii="IBM Plex Sans" w:hAnsi="IBM Plex Sans" w:cs="Segoe UI"/>
          <w:sz w:val="22"/>
          <w:szCs w:val="22"/>
        </w:rPr>
        <w:t>? Use answers to determine placement.</w:t>
      </w:r>
      <w:r w:rsidRPr="00A6650C">
        <w:rPr>
          <w:rStyle w:val="eop"/>
          <w:rFonts w:ascii="IBM Plex Sans" w:hAnsi="IBM Plex Sans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05B3CA38" w14:textId="77777777" w:rsidR="00A6650C" w:rsidRDefault="00A6650C" w:rsidP="00A6650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IBM Plex Sans" w:hAnsi="IBM Plex Sans" w:cs="Calibri"/>
          <w:color w:val="365F91"/>
          <w:sz w:val="28"/>
          <w:szCs w:val="28"/>
        </w:rPr>
      </w:pPr>
    </w:p>
    <w:p w14:paraId="6309FA24" w14:textId="6C0E8FE9" w:rsidR="00A6650C" w:rsidRPr="00A6650C" w:rsidRDefault="00A6650C" w:rsidP="00A6650C">
      <w:pPr>
        <w:pStyle w:val="paragraph"/>
        <w:spacing w:before="0" w:beforeAutospacing="0" w:after="0" w:afterAutospacing="0"/>
        <w:textAlignment w:val="baseline"/>
        <w:rPr>
          <w:rFonts w:ascii="IBM Plex Sans" w:hAnsi="IBM Plex Sans" w:cs="Segoe UI"/>
          <w:color w:val="365F91"/>
          <w:sz w:val="18"/>
          <w:szCs w:val="18"/>
        </w:rPr>
      </w:pPr>
      <w:r w:rsidRPr="00A6650C">
        <w:rPr>
          <w:rStyle w:val="normaltextrun"/>
          <w:rFonts w:ascii="IBM Plex Sans" w:hAnsi="IBM Plex Sans" w:cs="Calibri"/>
          <w:color w:val="365F91"/>
          <w:sz w:val="28"/>
          <w:szCs w:val="28"/>
        </w:rPr>
        <w:t>Headline Best Practices</w:t>
      </w:r>
      <w:r w:rsidRPr="00A6650C">
        <w:rPr>
          <w:rStyle w:val="eop"/>
          <w:rFonts w:ascii="IBM Plex Sans" w:hAnsi="IBM Plex Sans" w:cs="Calibri"/>
          <w:color w:val="365F91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10CE2A05" w14:textId="77777777" w:rsidR="00A6650C" w:rsidRPr="00A6650C" w:rsidRDefault="00A6650C" w:rsidP="00A6650C">
      <w:pPr>
        <w:pStyle w:val="paragraph"/>
        <w:spacing w:before="0" w:beforeAutospacing="0" w:after="0" w:afterAutospacing="0"/>
        <w:textAlignment w:val="baseline"/>
        <w:rPr>
          <w:rFonts w:ascii="IBM Plex Sans" w:hAnsi="IBM Plex Sans" w:cs="Segoe UI"/>
          <w:sz w:val="18"/>
          <w:szCs w:val="18"/>
        </w:rPr>
      </w:pPr>
      <w:r w:rsidRPr="00A6650C">
        <w:rPr>
          <w:rStyle w:val="normaltextrun"/>
          <w:rFonts w:ascii="IBM Plex Sans" w:hAnsi="IBM Plex Sans" w:cs="Segoe UI"/>
          <w:sz w:val="22"/>
          <w:szCs w:val="22"/>
        </w:rPr>
        <w:t>Use recognition, numbers, timeliness, employee impact, and direct relevance. Avoid jargon, vague strategy language, and internal acronyms without context.</w:t>
      </w:r>
      <w:r w:rsidRPr="00A6650C">
        <w:rPr>
          <w:rStyle w:val="eop"/>
          <w:rFonts w:ascii="IBM Plex Sans" w:hAnsi="IBM Plex Sans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00B071C6" w14:textId="77777777" w:rsidR="00A6650C" w:rsidRDefault="00A6650C" w:rsidP="00A6650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IBM Plex Sans" w:hAnsi="IBM Plex Sans" w:cs="Calibri"/>
          <w:color w:val="365F91"/>
          <w:sz w:val="28"/>
          <w:szCs w:val="28"/>
        </w:rPr>
      </w:pPr>
    </w:p>
    <w:p w14:paraId="502ECDB8" w14:textId="5D618176" w:rsidR="00A6650C" w:rsidRPr="00A6650C" w:rsidRDefault="00A6650C" w:rsidP="00A6650C">
      <w:pPr>
        <w:pStyle w:val="paragraph"/>
        <w:spacing w:before="0" w:beforeAutospacing="0" w:after="0" w:afterAutospacing="0"/>
        <w:textAlignment w:val="baseline"/>
        <w:rPr>
          <w:rFonts w:ascii="IBM Plex Sans" w:hAnsi="IBM Plex Sans" w:cs="Segoe UI"/>
          <w:color w:val="365F91"/>
          <w:sz w:val="18"/>
          <w:szCs w:val="18"/>
        </w:rPr>
      </w:pPr>
      <w:r w:rsidRPr="00A6650C">
        <w:rPr>
          <w:rStyle w:val="normaltextrun"/>
          <w:rFonts w:ascii="IBM Plex Sans" w:hAnsi="IBM Plex Sans" w:cs="Calibri"/>
          <w:color w:val="365F91"/>
          <w:sz w:val="28"/>
          <w:szCs w:val="28"/>
        </w:rPr>
        <w:t>Weekly Planning Workflow</w:t>
      </w:r>
      <w:r w:rsidRPr="00A6650C">
        <w:rPr>
          <w:rStyle w:val="eop"/>
          <w:rFonts w:ascii="IBM Plex Sans" w:hAnsi="IBM Plex Sans" w:cs="Calibri"/>
          <w:color w:val="365F91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2E96E5C2" w14:textId="77777777" w:rsidR="00A6650C" w:rsidRPr="00A6650C" w:rsidRDefault="00A6650C" w:rsidP="00A6650C">
      <w:pPr>
        <w:pStyle w:val="paragraph"/>
        <w:spacing w:before="0" w:beforeAutospacing="0" w:after="0" w:afterAutospacing="0"/>
        <w:textAlignment w:val="baseline"/>
        <w:rPr>
          <w:rFonts w:ascii="IBM Plex Sans" w:hAnsi="IBM Plex Sans" w:cs="Segoe UI"/>
          <w:sz w:val="18"/>
          <w:szCs w:val="18"/>
        </w:rPr>
      </w:pPr>
      <w:r w:rsidRPr="00A6650C">
        <w:rPr>
          <w:rStyle w:val="normaltextrun"/>
          <w:rFonts w:ascii="IBM Plex Sans" w:hAnsi="IBM Plex Sans" w:cs="Segoe UI"/>
          <w:sz w:val="22"/>
          <w:szCs w:val="22"/>
        </w:rPr>
        <w:t>Collect candidate stories; score them; identify hero story; build balanced lineup; verify representation of strategic priorities; draft headlines; confirm calls-to-action.</w:t>
      </w:r>
      <w:r w:rsidRPr="00A6650C">
        <w:rPr>
          <w:rStyle w:val="eop"/>
          <w:rFonts w:ascii="IBM Plex Sans" w:hAnsi="IBM Plex Sans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60BEA162" w14:textId="77777777" w:rsidR="00A6650C" w:rsidRDefault="00A6650C" w:rsidP="00A6650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IBM Plex Sans" w:hAnsi="IBM Plex Sans" w:cs="Calibri"/>
          <w:color w:val="365F91"/>
          <w:sz w:val="28"/>
          <w:szCs w:val="28"/>
        </w:rPr>
      </w:pPr>
    </w:p>
    <w:p w14:paraId="6DF91C1D" w14:textId="0C096D9C" w:rsidR="00A6650C" w:rsidRPr="00A6650C" w:rsidRDefault="00A6650C" w:rsidP="00A6650C">
      <w:pPr>
        <w:pStyle w:val="paragraph"/>
        <w:spacing w:before="0" w:beforeAutospacing="0" w:after="0" w:afterAutospacing="0"/>
        <w:textAlignment w:val="baseline"/>
        <w:rPr>
          <w:rFonts w:ascii="IBM Plex Sans" w:hAnsi="IBM Plex Sans" w:cs="Segoe UI"/>
          <w:color w:val="365F91"/>
          <w:sz w:val="18"/>
          <w:szCs w:val="18"/>
        </w:rPr>
      </w:pPr>
      <w:r w:rsidRPr="00A6650C">
        <w:rPr>
          <w:rStyle w:val="normaltextrun"/>
          <w:rFonts w:ascii="IBM Plex Sans" w:hAnsi="IBM Plex Sans" w:cs="Calibri"/>
          <w:color w:val="365F91"/>
          <w:sz w:val="28"/>
          <w:szCs w:val="28"/>
        </w:rPr>
        <w:t>Automation Rules for Bob</w:t>
      </w:r>
      <w:r w:rsidRPr="00A6650C">
        <w:rPr>
          <w:rStyle w:val="eop"/>
          <w:rFonts w:ascii="IBM Plex Sans" w:hAnsi="IBM Plex Sans" w:cs="Calibri"/>
          <w:color w:val="365F91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08B8802C" w14:textId="77777777" w:rsidR="00A6650C" w:rsidRPr="00A6650C" w:rsidRDefault="00A6650C" w:rsidP="00A6650C">
      <w:pPr>
        <w:pStyle w:val="paragraph"/>
        <w:spacing w:before="0" w:beforeAutospacing="0" w:after="0" w:afterAutospacing="0"/>
        <w:textAlignment w:val="baseline"/>
        <w:rPr>
          <w:rFonts w:ascii="IBM Plex Sans" w:hAnsi="IBM Plex Sans" w:cs="Segoe UI"/>
          <w:sz w:val="18"/>
          <w:szCs w:val="18"/>
        </w:rPr>
      </w:pPr>
      <w:r w:rsidRPr="00A6650C">
        <w:rPr>
          <w:rStyle w:val="normaltextrun"/>
          <w:rFonts w:ascii="IBM Plex Sans" w:hAnsi="IBM Plex Sans" w:cs="Segoe UI"/>
          <w:sz w:val="22"/>
          <w:szCs w:val="22"/>
        </w:rPr>
        <w:t>Recommend hero candidates automatically. Surface underrepresented strategic priorities. Flag weak lineups lacking recognition, CEO content, urgency, or utility. Suggest backup content.</w:t>
      </w:r>
      <w:r w:rsidRPr="00A6650C">
        <w:rPr>
          <w:rStyle w:val="eop"/>
          <w:rFonts w:ascii="IBM Plex Sans" w:hAnsi="IBM Plex Sans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5F43D90F" w14:textId="77777777" w:rsidR="00A6650C" w:rsidRDefault="00A6650C" w:rsidP="00A6650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IBM Plex Sans" w:hAnsi="IBM Plex Sans" w:cs="Calibri"/>
          <w:color w:val="365F91"/>
          <w:sz w:val="28"/>
          <w:szCs w:val="28"/>
        </w:rPr>
      </w:pPr>
    </w:p>
    <w:p w14:paraId="2919C039" w14:textId="0C421C49" w:rsidR="00A6650C" w:rsidRPr="00A6650C" w:rsidRDefault="00A6650C" w:rsidP="00A6650C">
      <w:pPr>
        <w:pStyle w:val="paragraph"/>
        <w:spacing w:before="0" w:beforeAutospacing="0" w:after="0" w:afterAutospacing="0"/>
        <w:textAlignment w:val="baseline"/>
        <w:rPr>
          <w:rFonts w:ascii="IBM Plex Sans" w:hAnsi="IBM Plex Sans" w:cs="Segoe UI"/>
          <w:color w:val="365F91"/>
          <w:sz w:val="18"/>
          <w:szCs w:val="18"/>
        </w:rPr>
      </w:pPr>
      <w:r w:rsidRPr="00A6650C">
        <w:rPr>
          <w:rStyle w:val="normaltextrun"/>
          <w:rFonts w:ascii="IBM Plex Sans" w:hAnsi="IBM Plex Sans" w:cs="Calibri"/>
          <w:color w:val="365F91"/>
          <w:sz w:val="28"/>
          <w:szCs w:val="28"/>
        </w:rPr>
        <w:t>Content Taxonomy</w:t>
      </w:r>
      <w:r w:rsidRPr="00A6650C">
        <w:rPr>
          <w:rStyle w:val="eop"/>
          <w:rFonts w:ascii="IBM Plex Sans" w:hAnsi="IBM Plex Sans" w:cs="Calibri"/>
          <w:color w:val="365F91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5BF012F0" w14:textId="77777777" w:rsidR="00A6650C" w:rsidRPr="00A6650C" w:rsidRDefault="00A6650C" w:rsidP="00A6650C">
      <w:pPr>
        <w:pStyle w:val="paragraph"/>
        <w:spacing w:before="0" w:beforeAutospacing="0" w:after="0" w:afterAutospacing="0"/>
        <w:textAlignment w:val="baseline"/>
        <w:rPr>
          <w:rFonts w:ascii="IBM Plex Sans" w:hAnsi="IBM Plex Sans" w:cs="Segoe UI"/>
          <w:sz w:val="18"/>
          <w:szCs w:val="18"/>
        </w:rPr>
      </w:pPr>
      <w:r w:rsidRPr="00A6650C">
        <w:rPr>
          <w:rStyle w:val="normaltextrun"/>
          <w:rFonts w:ascii="IBM Plex Sans" w:hAnsi="IBM Plex Sans" w:cs="Segoe UI"/>
          <w:sz w:val="22"/>
          <w:szCs w:val="22"/>
        </w:rPr>
        <w:t>Recognition, Executive Communications, AI, Quantum, Products, Client Stories, Think, HR &amp; Operations, Volunteering, Learning, Culture, Fun.</w:t>
      </w:r>
      <w:r w:rsidRPr="00A6650C">
        <w:rPr>
          <w:rStyle w:val="eop"/>
          <w:rFonts w:ascii="IBM Plex Sans" w:hAnsi="IBM Plex Sans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7C2B2BDB" w14:textId="77777777" w:rsidR="00A6650C" w:rsidRDefault="00A6650C" w:rsidP="00A6650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IBM Plex Sans" w:hAnsi="IBM Plex Sans" w:cs="Calibri"/>
          <w:color w:val="365F91"/>
          <w:sz w:val="28"/>
          <w:szCs w:val="28"/>
        </w:rPr>
      </w:pPr>
    </w:p>
    <w:p w14:paraId="24135EED" w14:textId="48EB0BA9" w:rsidR="00A6650C" w:rsidRPr="00A6650C" w:rsidRDefault="00A6650C" w:rsidP="00A6650C">
      <w:pPr>
        <w:pStyle w:val="paragraph"/>
        <w:spacing w:before="0" w:beforeAutospacing="0" w:after="0" w:afterAutospacing="0"/>
        <w:textAlignment w:val="baseline"/>
        <w:rPr>
          <w:rFonts w:ascii="IBM Plex Sans" w:hAnsi="IBM Plex Sans" w:cs="Segoe UI"/>
          <w:color w:val="365F91"/>
          <w:sz w:val="18"/>
          <w:szCs w:val="18"/>
        </w:rPr>
      </w:pPr>
      <w:r w:rsidRPr="00A6650C">
        <w:rPr>
          <w:rStyle w:val="normaltextrun"/>
          <w:rFonts w:ascii="IBM Plex Sans" w:hAnsi="IBM Plex Sans" w:cs="Calibri"/>
          <w:color w:val="365F91"/>
          <w:sz w:val="28"/>
          <w:szCs w:val="28"/>
        </w:rPr>
        <w:t>Sample Planning Prompt</w:t>
      </w:r>
      <w:r w:rsidRPr="00A6650C">
        <w:rPr>
          <w:rStyle w:val="eop"/>
          <w:rFonts w:ascii="IBM Plex Sans" w:hAnsi="IBM Plex Sans" w:cs="Calibri"/>
          <w:color w:val="365F91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162D667E" w14:textId="77777777" w:rsidR="00A6650C" w:rsidRPr="00A6650C" w:rsidRDefault="00A6650C" w:rsidP="00A6650C">
      <w:pPr>
        <w:pStyle w:val="paragraph"/>
        <w:spacing w:before="0" w:beforeAutospacing="0" w:after="0" w:afterAutospacing="0"/>
        <w:textAlignment w:val="baseline"/>
        <w:rPr>
          <w:rFonts w:ascii="IBM Plex Sans" w:hAnsi="IBM Plex Sans" w:cs="Segoe UI"/>
          <w:sz w:val="18"/>
          <w:szCs w:val="18"/>
        </w:rPr>
      </w:pPr>
      <w:r w:rsidRPr="00A6650C">
        <w:rPr>
          <w:rStyle w:val="normaltextrun"/>
          <w:rFonts w:ascii="IBM Plex Sans" w:hAnsi="IBM Plex Sans" w:cs="Segoe UI"/>
          <w:sz w:val="22"/>
          <w:szCs w:val="22"/>
        </w:rPr>
        <w:t>Review weekly story pool, assign scores, identify hero story, propose newsletter lineup, explain prioritization decisions, and flag missing content categories.</w:t>
      </w:r>
      <w:r w:rsidRPr="00A6650C">
        <w:rPr>
          <w:rStyle w:val="eop"/>
          <w:rFonts w:ascii="IBM Plex Sans" w:hAnsi="IBM Plex Sans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38C6829B" w14:textId="77777777" w:rsidR="00A6650C" w:rsidRDefault="00A6650C" w:rsidP="00A6650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IBM Plex Sans" w:hAnsi="IBM Plex Sans" w:cs="Calibri"/>
          <w:color w:val="365F91"/>
          <w:sz w:val="28"/>
          <w:szCs w:val="28"/>
        </w:rPr>
      </w:pPr>
    </w:p>
    <w:p w14:paraId="66C1B2AF" w14:textId="1F3E6C1E" w:rsidR="00A6650C" w:rsidRPr="00A6650C" w:rsidRDefault="00A6650C" w:rsidP="00A6650C">
      <w:pPr>
        <w:pStyle w:val="paragraph"/>
        <w:spacing w:before="0" w:beforeAutospacing="0" w:after="0" w:afterAutospacing="0"/>
        <w:textAlignment w:val="baseline"/>
        <w:rPr>
          <w:rFonts w:ascii="IBM Plex Sans" w:hAnsi="IBM Plex Sans" w:cs="Segoe UI"/>
          <w:color w:val="365F91"/>
          <w:sz w:val="18"/>
          <w:szCs w:val="18"/>
        </w:rPr>
      </w:pPr>
      <w:r w:rsidRPr="00A6650C">
        <w:rPr>
          <w:rStyle w:val="normaltextrun"/>
          <w:rFonts w:ascii="IBM Plex Sans" w:hAnsi="IBM Plex Sans" w:cs="Calibri"/>
          <w:color w:val="365F91"/>
          <w:sz w:val="28"/>
          <w:szCs w:val="28"/>
        </w:rPr>
        <w:t>Success Metrics</w:t>
      </w:r>
      <w:r w:rsidRPr="00A6650C">
        <w:rPr>
          <w:rStyle w:val="eop"/>
          <w:rFonts w:ascii="IBM Plex Sans" w:hAnsi="IBM Plex Sans" w:cs="Calibri"/>
          <w:color w:val="365F91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2FF0C548" w14:textId="77777777" w:rsidR="00A6650C" w:rsidRPr="00A6650C" w:rsidRDefault="00A6650C" w:rsidP="00A6650C">
      <w:pPr>
        <w:pStyle w:val="paragraph"/>
        <w:spacing w:before="0" w:beforeAutospacing="0" w:after="0" w:afterAutospacing="0"/>
        <w:textAlignment w:val="baseline"/>
        <w:rPr>
          <w:rFonts w:ascii="IBM Plex Sans" w:hAnsi="IBM Plex Sans" w:cs="Segoe UI"/>
          <w:sz w:val="18"/>
          <w:szCs w:val="18"/>
        </w:rPr>
      </w:pPr>
      <w:r w:rsidRPr="00A6650C">
        <w:rPr>
          <w:rStyle w:val="normaltextrun"/>
          <w:rFonts w:ascii="IBM Plex Sans" w:hAnsi="IBM Plex Sans" w:cs="Segoe UI"/>
          <w:sz w:val="22"/>
          <w:szCs w:val="22"/>
        </w:rPr>
        <w:t>Open rate, click-through rate, hero-story clicks, engagement by section, completion rate, employee actions taken, registration conversions, and recurring readership.</w:t>
      </w:r>
      <w:r w:rsidRPr="00A6650C">
        <w:rPr>
          <w:rStyle w:val="eop"/>
          <w:rFonts w:ascii="IBM Plex Sans" w:hAnsi="IBM Plex Sans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7101C4BA" w14:textId="77777777" w:rsidR="00A6650C" w:rsidRDefault="00A6650C" w:rsidP="00A6650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IBM Plex Sans" w:hAnsi="IBM Plex Sans" w:cs="Calibri"/>
          <w:color w:val="365F91"/>
          <w:sz w:val="28"/>
          <w:szCs w:val="28"/>
        </w:rPr>
      </w:pPr>
    </w:p>
    <w:p w14:paraId="42CD2F9A" w14:textId="328D47A1" w:rsidR="00A6650C" w:rsidRPr="00A6650C" w:rsidRDefault="00A6650C" w:rsidP="00A6650C">
      <w:pPr>
        <w:pStyle w:val="paragraph"/>
        <w:spacing w:before="0" w:beforeAutospacing="0" w:after="0" w:afterAutospacing="0"/>
        <w:textAlignment w:val="baseline"/>
        <w:rPr>
          <w:rFonts w:ascii="IBM Plex Sans" w:hAnsi="IBM Plex Sans" w:cs="Segoe UI"/>
          <w:color w:val="365F91"/>
          <w:sz w:val="18"/>
          <w:szCs w:val="18"/>
        </w:rPr>
      </w:pPr>
      <w:r w:rsidRPr="00A6650C">
        <w:rPr>
          <w:rStyle w:val="normaltextrun"/>
          <w:rFonts w:ascii="IBM Plex Sans" w:hAnsi="IBM Plex Sans" w:cs="Calibri"/>
          <w:color w:val="365F91"/>
          <w:sz w:val="28"/>
          <w:szCs w:val="28"/>
        </w:rPr>
        <w:t>Continuous Improvement</w:t>
      </w:r>
      <w:r w:rsidRPr="00A6650C">
        <w:rPr>
          <w:rStyle w:val="eop"/>
          <w:rFonts w:ascii="IBM Plex Sans" w:hAnsi="IBM Plex Sans" w:cs="Calibri"/>
          <w:color w:val="365F91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54A7F59E" w14:textId="77777777" w:rsidR="00A6650C" w:rsidRPr="00A6650C" w:rsidRDefault="00A6650C" w:rsidP="00A6650C">
      <w:pPr>
        <w:pStyle w:val="paragraph"/>
        <w:spacing w:before="0" w:beforeAutospacing="0" w:after="0" w:afterAutospacing="0"/>
        <w:textAlignment w:val="baseline"/>
        <w:rPr>
          <w:rFonts w:ascii="IBM Plex Sans" w:hAnsi="IBM Plex Sans" w:cs="Segoe UI"/>
          <w:sz w:val="18"/>
          <w:szCs w:val="18"/>
        </w:rPr>
      </w:pPr>
      <w:r w:rsidRPr="00A6650C">
        <w:rPr>
          <w:rStyle w:val="normaltextrun"/>
          <w:rFonts w:ascii="IBM Plex Sans" w:hAnsi="IBM Plex Sans" w:cs="Segoe UI"/>
          <w:sz w:val="22"/>
          <w:szCs w:val="22"/>
        </w:rPr>
        <w:t>Compare newsletter performance monthly, identify high-performing themes, refine scoring weights, and train Bob using engagement results.</w:t>
      </w:r>
      <w:r w:rsidRPr="00A6650C">
        <w:rPr>
          <w:rStyle w:val="eop"/>
          <w:rFonts w:ascii="IBM Plex Sans" w:hAnsi="IBM Plex Sans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4A6030B4" w14:textId="77777777" w:rsidR="00A6650C" w:rsidRDefault="00A6650C" w:rsidP="00A6650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IBM Plex Sans" w:hAnsi="IBM Plex Sans" w:cs="Calibri"/>
          <w:color w:val="365F91"/>
          <w:sz w:val="28"/>
          <w:szCs w:val="28"/>
        </w:rPr>
      </w:pPr>
    </w:p>
    <w:p w14:paraId="4A86A3F6" w14:textId="6BE4FA38" w:rsidR="00A6650C" w:rsidRPr="00A6650C" w:rsidRDefault="00A6650C" w:rsidP="00A6650C">
      <w:pPr>
        <w:pStyle w:val="paragraph"/>
        <w:spacing w:before="0" w:beforeAutospacing="0" w:after="0" w:afterAutospacing="0"/>
        <w:textAlignment w:val="baseline"/>
        <w:rPr>
          <w:rFonts w:ascii="IBM Plex Sans" w:hAnsi="IBM Plex Sans" w:cs="Segoe UI"/>
          <w:color w:val="365F91"/>
          <w:sz w:val="18"/>
          <w:szCs w:val="18"/>
        </w:rPr>
      </w:pPr>
      <w:r w:rsidRPr="00A6650C">
        <w:rPr>
          <w:rStyle w:val="normaltextrun"/>
          <w:rFonts w:ascii="IBM Plex Sans" w:hAnsi="IBM Plex Sans" w:cs="Calibri"/>
          <w:color w:val="365F91"/>
          <w:sz w:val="28"/>
          <w:szCs w:val="28"/>
        </w:rPr>
        <w:t>Lead Story Criteria</w:t>
      </w:r>
      <w:r w:rsidRPr="00A6650C">
        <w:rPr>
          <w:rStyle w:val="eop"/>
          <w:rFonts w:ascii="IBM Plex Sans" w:hAnsi="IBM Plex Sans" w:cs="Calibri"/>
          <w:color w:val="365F91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2A4CEDFC" w14:textId="77777777" w:rsidR="00A6650C" w:rsidRPr="00A6650C" w:rsidRDefault="00A6650C" w:rsidP="00AB3786">
      <w:pPr>
        <w:pStyle w:val="paragraph"/>
        <w:numPr>
          <w:ilvl w:val="0"/>
          <w:numId w:val="1"/>
        </w:numPr>
        <w:spacing w:before="0" w:beforeAutospacing="0" w:after="0" w:afterAutospacing="0"/>
        <w:ind w:firstLine="0"/>
        <w:textAlignment w:val="baseline"/>
        <w:rPr>
          <w:rFonts w:ascii="IBM Plex Sans" w:hAnsi="IBM Plex Sans" w:cs="Segoe UI"/>
          <w:sz w:val="22"/>
          <w:szCs w:val="22"/>
        </w:rPr>
      </w:pPr>
      <w:r w:rsidRPr="00A6650C">
        <w:rPr>
          <w:rStyle w:val="normaltextrun"/>
          <w:rFonts w:ascii="IBM Plex Sans" w:hAnsi="IBM Plex Sans" w:cs="Segoe UI"/>
          <w:sz w:val="22"/>
          <w:szCs w:val="22"/>
        </w:rPr>
        <w:t>Broad employee relevance</w:t>
      </w:r>
      <w:r w:rsidRPr="00A6650C">
        <w:rPr>
          <w:rStyle w:val="eop"/>
          <w:rFonts w:ascii="IBM Plex Sans" w:hAnsi="IBM Plex Sans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64529950" w14:textId="77777777" w:rsidR="00A6650C" w:rsidRPr="00A6650C" w:rsidRDefault="00A6650C" w:rsidP="00AB3786">
      <w:pPr>
        <w:pStyle w:val="paragraph"/>
        <w:numPr>
          <w:ilvl w:val="0"/>
          <w:numId w:val="2"/>
        </w:numPr>
        <w:spacing w:before="0" w:beforeAutospacing="0" w:after="0" w:afterAutospacing="0"/>
        <w:ind w:firstLine="0"/>
        <w:textAlignment w:val="baseline"/>
        <w:rPr>
          <w:rFonts w:ascii="IBM Plex Sans" w:hAnsi="IBM Plex Sans" w:cs="Segoe UI"/>
          <w:sz w:val="22"/>
          <w:szCs w:val="22"/>
        </w:rPr>
      </w:pPr>
      <w:r w:rsidRPr="00A6650C">
        <w:rPr>
          <w:rStyle w:val="normaltextrun"/>
          <w:rFonts w:ascii="IBM Plex Sans" w:hAnsi="IBM Plex Sans" w:cs="Segoe UI"/>
          <w:sz w:val="22"/>
          <w:szCs w:val="22"/>
        </w:rPr>
        <w:t>High emotional connection</w:t>
      </w:r>
      <w:r w:rsidRPr="00A6650C">
        <w:rPr>
          <w:rStyle w:val="eop"/>
          <w:rFonts w:ascii="IBM Plex Sans" w:hAnsi="IBM Plex Sans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4FD077D1" w14:textId="77777777" w:rsidR="00A6650C" w:rsidRPr="00A6650C" w:rsidRDefault="00A6650C" w:rsidP="00AB3786">
      <w:pPr>
        <w:pStyle w:val="paragraph"/>
        <w:numPr>
          <w:ilvl w:val="0"/>
          <w:numId w:val="3"/>
        </w:numPr>
        <w:spacing w:before="0" w:beforeAutospacing="0" w:after="0" w:afterAutospacing="0"/>
        <w:ind w:firstLine="0"/>
        <w:textAlignment w:val="baseline"/>
        <w:rPr>
          <w:rFonts w:ascii="IBM Plex Sans" w:hAnsi="IBM Plex Sans" w:cs="Segoe UI"/>
          <w:sz w:val="22"/>
          <w:szCs w:val="22"/>
        </w:rPr>
      </w:pPr>
      <w:r w:rsidRPr="00A6650C">
        <w:rPr>
          <w:rStyle w:val="normaltextrun"/>
          <w:rFonts w:ascii="IBM Plex Sans" w:hAnsi="IBM Plex Sans" w:cs="Segoe UI"/>
          <w:sz w:val="22"/>
          <w:szCs w:val="22"/>
        </w:rPr>
        <w:t>Strong strategic value</w:t>
      </w:r>
      <w:r w:rsidRPr="00A6650C">
        <w:rPr>
          <w:rStyle w:val="eop"/>
          <w:rFonts w:ascii="IBM Plex Sans" w:hAnsi="IBM Plex Sans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0B915A08" w14:textId="77777777" w:rsidR="00A6650C" w:rsidRPr="00A6650C" w:rsidRDefault="00A6650C" w:rsidP="00AB3786">
      <w:pPr>
        <w:pStyle w:val="paragraph"/>
        <w:numPr>
          <w:ilvl w:val="0"/>
          <w:numId w:val="4"/>
        </w:numPr>
        <w:spacing w:before="0" w:beforeAutospacing="0" w:after="0" w:afterAutospacing="0"/>
        <w:ind w:firstLine="0"/>
        <w:textAlignment w:val="baseline"/>
        <w:rPr>
          <w:rFonts w:ascii="IBM Plex Sans" w:hAnsi="IBM Plex Sans" w:cs="Segoe UI"/>
          <w:sz w:val="22"/>
          <w:szCs w:val="22"/>
        </w:rPr>
      </w:pPr>
      <w:r w:rsidRPr="00A6650C">
        <w:rPr>
          <w:rStyle w:val="normaltextrun"/>
          <w:rFonts w:ascii="IBM Plex Sans" w:hAnsi="IBM Plex Sans" w:cs="Segoe UI"/>
          <w:sz w:val="22"/>
          <w:szCs w:val="22"/>
        </w:rPr>
        <w:t>Executive visibility</w:t>
      </w:r>
      <w:r w:rsidRPr="00A6650C">
        <w:rPr>
          <w:rStyle w:val="eop"/>
          <w:rFonts w:ascii="IBM Plex Sans" w:hAnsi="IBM Plex Sans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623794DC" w14:textId="77777777" w:rsidR="00A6650C" w:rsidRPr="00A6650C" w:rsidRDefault="00A6650C" w:rsidP="00AB3786">
      <w:pPr>
        <w:pStyle w:val="paragraph"/>
        <w:numPr>
          <w:ilvl w:val="0"/>
          <w:numId w:val="5"/>
        </w:numPr>
        <w:spacing w:before="0" w:beforeAutospacing="0" w:after="0" w:afterAutospacing="0"/>
        <w:ind w:firstLine="0"/>
        <w:textAlignment w:val="baseline"/>
        <w:rPr>
          <w:rFonts w:ascii="IBM Plex Sans" w:hAnsi="IBM Plex Sans" w:cs="Segoe UI"/>
          <w:sz w:val="22"/>
          <w:szCs w:val="22"/>
        </w:rPr>
      </w:pPr>
      <w:r w:rsidRPr="00A6650C">
        <w:rPr>
          <w:rStyle w:val="normaltextrun"/>
          <w:rFonts w:ascii="IBM Plex Sans" w:hAnsi="IBM Plex Sans" w:cs="Segoe UI"/>
          <w:sz w:val="22"/>
          <w:szCs w:val="22"/>
        </w:rPr>
        <w:t>Clear call to action</w:t>
      </w:r>
      <w:r w:rsidRPr="00A6650C">
        <w:rPr>
          <w:rStyle w:val="eop"/>
          <w:rFonts w:ascii="IBM Plex Sans" w:hAnsi="IBM Plex Sans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18A75933" w14:textId="77777777" w:rsidR="00A6650C" w:rsidRDefault="00A6650C" w:rsidP="00A6650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IBM Plex Sans" w:hAnsi="IBM Plex Sans" w:cs="Calibri"/>
          <w:color w:val="365F91"/>
          <w:sz w:val="28"/>
          <w:szCs w:val="28"/>
        </w:rPr>
      </w:pPr>
    </w:p>
    <w:p w14:paraId="09569F5B" w14:textId="673934B1" w:rsidR="00A6650C" w:rsidRPr="00A6650C" w:rsidRDefault="00A6650C" w:rsidP="00A6650C">
      <w:pPr>
        <w:pStyle w:val="paragraph"/>
        <w:spacing w:before="0" w:beforeAutospacing="0" w:after="0" w:afterAutospacing="0"/>
        <w:textAlignment w:val="baseline"/>
        <w:rPr>
          <w:rFonts w:ascii="IBM Plex Sans" w:hAnsi="IBM Plex Sans" w:cs="Segoe UI"/>
          <w:color w:val="365F91"/>
          <w:sz w:val="18"/>
          <w:szCs w:val="18"/>
        </w:rPr>
      </w:pPr>
      <w:r w:rsidRPr="00A6650C">
        <w:rPr>
          <w:rStyle w:val="normaltextrun"/>
          <w:rFonts w:ascii="IBM Plex Sans" w:hAnsi="IBM Plex Sans" w:cs="Calibri"/>
          <w:color w:val="365F91"/>
          <w:sz w:val="28"/>
          <w:szCs w:val="28"/>
        </w:rPr>
        <w:t>Quality Checklist</w:t>
      </w:r>
      <w:r w:rsidRPr="00A6650C">
        <w:rPr>
          <w:rStyle w:val="eop"/>
          <w:rFonts w:ascii="IBM Plex Sans" w:hAnsi="IBM Plex Sans" w:cs="Calibri"/>
          <w:color w:val="365F91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5B2C1AF5" w14:textId="77777777" w:rsidR="00A6650C" w:rsidRPr="00A6650C" w:rsidRDefault="00A6650C" w:rsidP="00AB3786">
      <w:pPr>
        <w:pStyle w:val="paragraph"/>
        <w:numPr>
          <w:ilvl w:val="0"/>
          <w:numId w:val="6"/>
        </w:numPr>
        <w:spacing w:before="0" w:beforeAutospacing="0" w:after="0" w:afterAutospacing="0"/>
        <w:ind w:firstLine="0"/>
        <w:textAlignment w:val="baseline"/>
        <w:rPr>
          <w:rFonts w:ascii="IBM Plex Sans" w:hAnsi="IBM Plex Sans" w:cs="Segoe UI"/>
          <w:sz w:val="22"/>
          <w:szCs w:val="22"/>
        </w:rPr>
      </w:pPr>
      <w:r w:rsidRPr="00A6650C">
        <w:rPr>
          <w:rStyle w:val="normaltextrun"/>
          <w:rFonts w:ascii="IBM Plex Sans" w:hAnsi="IBM Plex Sans" w:cs="Segoe UI"/>
          <w:sz w:val="22"/>
          <w:szCs w:val="22"/>
        </w:rPr>
        <w:t>Recognition included</w:t>
      </w:r>
      <w:r w:rsidRPr="00A6650C">
        <w:rPr>
          <w:rStyle w:val="eop"/>
          <w:rFonts w:ascii="IBM Plex Sans" w:hAnsi="IBM Plex Sans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46130BFC" w14:textId="77777777" w:rsidR="00A6650C" w:rsidRPr="00A6650C" w:rsidRDefault="00A6650C" w:rsidP="00AB3786">
      <w:pPr>
        <w:pStyle w:val="paragraph"/>
        <w:numPr>
          <w:ilvl w:val="0"/>
          <w:numId w:val="7"/>
        </w:numPr>
        <w:spacing w:before="0" w:beforeAutospacing="0" w:after="0" w:afterAutospacing="0"/>
        <w:ind w:firstLine="0"/>
        <w:textAlignment w:val="baseline"/>
        <w:rPr>
          <w:rFonts w:ascii="IBM Plex Sans" w:hAnsi="IBM Plex Sans" w:cs="Segoe UI"/>
          <w:sz w:val="22"/>
          <w:szCs w:val="22"/>
        </w:rPr>
      </w:pPr>
      <w:r w:rsidRPr="00A6650C">
        <w:rPr>
          <w:rStyle w:val="normaltextrun"/>
          <w:rFonts w:ascii="IBM Plex Sans" w:hAnsi="IBM Plex Sans" w:cs="Segoe UI"/>
          <w:sz w:val="22"/>
          <w:szCs w:val="22"/>
        </w:rPr>
        <w:t>CEO content included when available</w:t>
      </w:r>
      <w:r w:rsidRPr="00A6650C">
        <w:rPr>
          <w:rStyle w:val="eop"/>
          <w:rFonts w:ascii="IBM Plex Sans" w:hAnsi="IBM Plex Sans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63BF9A5C" w14:textId="77777777" w:rsidR="00A6650C" w:rsidRPr="00A6650C" w:rsidRDefault="00A6650C" w:rsidP="00AB3786">
      <w:pPr>
        <w:pStyle w:val="paragraph"/>
        <w:numPr>
          <w:ilvl w:val="0"/>
          <w:numId w:val="8"/>
        </w:numPr>
        <w:spacing w:before="0" w:beforeAutospacing="0" w:after="0" w:afterAutospacing="0"/>
        <w:ind w:firstLine="0"/>
        <w:textAlignment w:val="baseline"/>
        <w:rPr>
          <w:rFonts w:ascii="IBM Plex Sans" w:hAnsi="IBM Plex Sans" w:cs="Segoe UI"/>
          <w:sz w:val="22"/>
          <w:szCs w:val="22"/>
        </w:rPr>
      </w:pPr>
      <w:r w:rsidRPr="00A6650C">
        <w:rPr>
          <w:rStyle w:val="normaltextrun"/>
          <w:rFonts w:ascii="IBM Plex Sans" w:hAnsi="IBM Plex Sans" w:cs="Segoe UI"/>
          <w:sz w:val="22"/>
          <w:szCs w:val="22"/>
        </w:rPr>
        <w:t>At least one strategy story</w:t>
      </w:r>
      <w:r w:rsidRPr="00A6650C">
        <w:rPr>
          <w:rStyle w:val="eop"/>
          <w:rFonts w:ascii="IBM Plex Sans" w:hAnsi="IBM Plex Sans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4891B721" w14:textId="77777777" w:rsidR="00A6650C" w:rsidRPr="00A6650C" w:rsidRDefault="00A6650C" w:rsidP="00AB3786">
      <w:pPr>
        <w:pStyle w:val="paragraph"/>
        <w:numPr>
          <w:ilvl w:val="0"/>
          <w:numId w:val="9"/>
        </w:numPr>
        <w:spacing w:before="0" w:beforeAutospacing="0" w:after="0" w:afterAutospacing="0"/>
        <w:ind w:firstLine="0"/>
        <w:textAlignment w:val="baseline"/>
        <w:rPr>
          <w:rFonts w:ascii="IBM Plex Sans" w:hAnsi="IBM Plex Sans" w:cs="Segoe UI"/>
          <w:sz w:val="22"/>
          <w:szCs w:val="22"/>
        </w:rPr>
      </w:pPr>
      <w:r w:rsidRPr="00A6650C">
        <w:rPr>
          <w:rStyle w:val="normaltextrun"/>
          <w:rFonts w:ascii="IBM Plex Sans" w:hAnsi="IBM Plex Sans" w:cs="Segoe UI"/>
          <w:sz w:val="22"/>
          <w:szCs w:val="22"/>
        </w:rPr>
        <w:t>At least one employee action item</w:t>
      </w:r>
      <w:r w:rsidRPr="00A6650C">
        <w:rPr>
          <w:rStyle w:val="eop"/>
          <w:rFonts w:ascii="IBM Plex Sans" w:hAnsi="IBM Plex Sans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192B428F" w14:textId="77777777" w:rsidR="00A6650C" w:rsidRPr="00A6650C" w:rsidRDefault="00A6650C" w:rsidP="00AB3786">
      <w:pPr>
        <w:pStyle w:val="paragraph"/>
        <w:numPr>
          <w:ilvl w:val="0"/>
          <w:numId w:val="10"/>
        </w:numPr>
        <w:spacing w:before="0" w:beforeAutospacing="0" w:after="0" w:afterAutospacing="0"/>
        <w:ind w:firstLine="0"/>
        <w:textAlignment w:val="baseline"/>
        <w:rPr>
          <w:rFonts w:ascii="IBM Plex Sans" w:hAnsi="IBM Plex Sans" w:cs="Segoe UI"/>
          <w:sz w:val="22"/>
          <w:szCs w:val="22"/>
        </w:rPr>
      </w:pPr>
      <w:r w:rsidRPr="00A6650C">
        <w:rPr>
          <w:rStyle w:val="normaltextrun"/>
          <w:rFonts w:ascii="IBM Plex Sans" w:hAnsi="IBM Plex Sans" w:cs="Segoe UI"/>
          <w:sz w:val="22"/>
          <w:szCs w:val="22"/>
        </w:rPr>
        <w:t>Balanced mix of business and culture</w:t>
      </w:r>
      <w:r w:rsidRPr="00A6650C">
        <w:rPr>
          <w:rStyle w:val="eop"/>
          <w:rFonts w:ascii="IBM Plex Sans" w:hAnsi="IBM Plex Sans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2BA52C10" w14:textId="77777777" w:rsidR="00A6650C" w:rsidRPr="00A6650C" w:rsidRDefault="00A6650C" w:rsidP="00AB3786">
      <w:pPr>
        <w:pStyle w:val="paragraph"/>
        <w:numPr>
          <w:ilvl w:val="0"/>
          <w:numId w:val="11"/>
        </w:numPr>
        <w:spacing w:before="0" w:beforeAutospacing="0" w:after="0" w:afterAutospacing="0"/>
        <w:ind w:firstLine="0"/>
        <w:textAlignment w:val="baseline"/>
        <w:rPr>
          <w:rFonts w:ascii="IBM Plex Sans" w:hAnsi="IBM Plex Sans" w:cs="Segoe UI"/>
          <w:sz w:val="22"/>
          <w:szCs w:val="22"/>
        </w:rPr>
      </w:pPr>
      <w:r w:rsidRPr="00A6650C">
        <w:rPr>
          <w:rStyle w:val="normaltextrun"/>
          <w:rFonts w:ascii="IBM Plex Sans" w:hAnsi="IBM Plex Sans" w:cs="Segoe UI"/>
          <w:sz w:val="22"/>
          <w:szCs w:val="22"/>
        </w:rPr>
        <w:t>Strong headlines</w:t>
      </w:r>
      <w:r w:rsidRPr="00A6650C">
        <w:rPr>
          <w:rStyle w:val="eop"/>
          <w:rFonts w:ascii="IBM Plex Sans" w:hAnsi="IBM Plex Sans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449DDC6A" w14:textId="77777777" w:rsidR="00A6650C" w:rsidRDefault="00A6650C" w:rsidP="00A6650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IBM Plex Sans" w:hAnsi="IBM Plex Sans" w:cs="Calibri"/>
          <w:color w:val="365F91"/>
          <w:sz w:val="28"/>
          <w:szCs w:val="28"/>
        </w:rPr>
      </w:pPr>
    </w:p>
    <w:p w14:paraId="7A98198E" w14:textId="6715A668" w:rsidR="00A6650C" w:rsidRPr="00A6650C" w:rsidRDefault="00A6650C" w:rsidP="00A6650C">
      <w:pPr>
        <w:pStyle w:val="paragraph"/>
        <w:spacing w:before="0" w:beforeAutospacing="0" w:after="0" w:afterAutospacing="0"/>
        <w:textAlignment w:val="baseline"/>
        <w:rPr>
          <w:rFonts w:ascii="IBM Plex Sans" w:hAnsi="IBM Plex Sans" w:cs="Segoe UI"/>
          <w:color w:val="365F91"/>
          <w:sz w:val="18"/>
          <w:szCs w:val="18"/>
        </w:rPr>
      </w:pPr>
      <w:r w:rsidRPr="00A6650C">
        <w:rPr>
          <w:rStyle w:val="normaltextrun"/>
          <w:rFonts w:ascii="IBM Plex Sans" w:hAnsi="IBM Plex Sans" w:cs="Calibri"/>
          <w:color w:val="365F91"/>
          <w:sz w:val="28"/>
          <w:szCs w:val="28"/>
        </w:rPr>
        <w:t>Common Mistakes to Avoid</w:t>
      </w:r>
      <w:r w:rsidRPr="00A6650C">
        <w:rPr>
          <w:rStyle w:val="eop"/>
          <w:rFonts w:ascii="IBM Plex Sans" w:hAnsi="IBM Plex Sans" w:cs="Calibri"/>
          <w:color w:val="365F91"/>
          <w:sz w:val="28"/>
          <w:szCs w:val="28"/>
          <w:bdr w:val="none" w:sz="0" w:space="0" w:color="auto" w:frame="1"/>
          <w:shd w:val="clear" w:color="auto" w:fill="C6C6C6"/>
        </w:rPr>
        <w:t> </w:t>
      </w:r>
    </w:p>
    <w:p w14:paraId="3819622F" w14:textId="77777777" w:rsidR="00A6650C" w:rsidRPr="00A6650C" w:rsidRDefault="00A6650C" w:rsidP="00AB3786">
      <w:pPr>
        <w:pStyle w:val="paragraph"/>
        <w:numPr>
          <w:ilvl w:val="0"/>
          <w:numId w:val="12"/>
        </w:numPr>
        <w:spacing w:before="0" w:beforeAutospacing="0" w:after="0" w:afterAutospacing="0"/>
        <w:ind w:firstLine="0"/>
        <w:textAlignment w:val="baseline"/>
        <w:rPr>
          <w:rFonts w:ascii="IBM Plex Sans" w:hAnsi="IBM Plex Sans" w:cs="Segoe UI"/>
          <w:sz w:val="22"/>
          <w:szCs w:val="22"/>
        </w:rPr>
      </w:pPr>
      <w:r w:rsidRPr="00A6650C">
        <w:rPr>
          <w:rStyle w:val="normaltextrun"/>
          <w:rFonts w:ascii="IBM Plex Sans" w:hAnsi="IBM Plex Sans" w:cs="Segoe UI"/>
          <w:sz w:val="22"/>
          <w:szCs w:val="22"/>
        </w:rPr>
        <w:t>Too many operational updates</w:t>
      </w:r>
      <w:r w:rsidRPr="00A6650C">
        <w:rPr>
          <w:rStyle w:val="eop"/>
          <w:rFonts w:ascii="IBM Plex Sans" w:hAnsi="IBM Plex Sans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40D879D2" w14:textId="77777777" w:rsidR="00A6650C" w:rsidRPr="00A6650C" w:rsidRDefault="00A6650C" w:rsidP="00AB3786">
      <w:pPr>
        <w:pStyle w:val="paragraph"/>
        <w:numPr>
          <w:ilvl w:val="0"/>
          <w:numId w:val="13"/>
        </w:numPr>
        <w:spacing w:before="0" w:beforeAutospacing="0" w:after="0" w:afterAutospacing="0"/>
        <w:ind w:firstLine="0"/>
        <w:textAlignment w:val="baseline"/>
        <w:rPr>
          <w:rFonts w:ascii="IBM Plex Sans" w:hAnsi="IBM Plex Sans" w:cs="Segoe UI"/>
          <w:sz w:val="22"/>
          <w:szCs w:val="22"/>
        </w:rPr>
      </w:pPr>
      <w:r w:rsidRPr="00A6650C">
        <w:rPr>
          <w:rStyle w:val="normaltextrun"/>
          <w:rFonts w:ascii="IBM Plex Sans" w:hAnsi="IBM Plex Sans" w:cs="Segoe UI"/>
          <w:sz w:val="22"/>
          <w:szCs w:val="22"/>
        </w:rPr>
        <w:t>Overuse of corporate jargon</w:t>
      </w:r>
      <w:r w:rsidRPr="00A6650C">
        <w:rPr>
          <w:rStyle w:val="eop"/>
          <w:rFonts w:ascii="IBM Plex Sans" w:hAnsi="IBM Plex Sans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4BC63179" w14:textId="77777777" w:rsidR="00A6650C" w:rsidRPr="00A6650C" w:rsidRDefault="00A6650C" w:rsidP="00AB3786">
      <w:pPr>
        <w:pStyle w:val="paragraph"/>
        <w:numPr>
          <w:ilvl w:val="0"/>
          <w:numId w:val="14"/>
        </w:numPr>
        <w:spacing w:before="0" w:beforeAutospacing="0" w:after="0" w:afterAutospacing="0"/>
        <w:ind w:firstLine="0"/>
        <w:textAlignment w:val="baseline"/>
        <w:rPr>
          <w:rFonts w:ascii="IBM Plex Sans" w:hAnsi="IBM Plex Sans" w:cs="Segoe UI"/>
          <w:sz w:val="22"/>
          <w:szCs w:val="22"/>
        </w:rPr>
      </w:pPr>
      <w:r w:rsidRPr="00A6650C">
        <w:rPr>
          <w:rStyle w:val="normaltextrun"/>
          <w:rFonts w:ascii="IBM Plex Sans" w:hAnsi="IBM Plex Sans" w:cs="Segoe UI"/>
          <w:sz w:val="22"/>
          <w:szCs w:val="22"/>
        </w:rPr>
        <w:t>Weak hero story</w:t>
      </w:r>
      <w:r w:rsidRPr="00A6650C">
        <w:rPr>
          <w:rStyle w:val="eop"/>
          <w:rFonts w:ascii="IBM Plex Sans" w:hAnsi="IBM Plex Sans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0D64D40A" w14:textId="77777777" w:rsidR="00A6650C" w:rsidRPr="00A6650C" w:rsidRDefault="00A6650C" w:rsidP="00AB3786">
      <w:pPr>
        <w:pStyle w:val="paragraph"/>
        <w:numPr>
          <w:ilvl w:val="0"/>
          <w:numId w:val="15"/>
        </w:numPr>
        <w:spacing w:before="0" w:beforeAutospacing="0" w:after="0" w:afterAutospacing="0"/>
        <w:ind w:firstLine="0"/>
        <w:textAlignment w:val="baseline"/>
        <w:rPr>
          <w:rFonts w:ascii="IBM Plex Sans" w:hAnsi="IBM Plex Sans" w:cs="Segoe UI"/>
          <w:sz w:val="22"/>
          <w:szCs w:val="22"/>
        </w:rPr>
      </w:pPr>
      <w:r w:rsidRPr="00A6650C">
        <w:rPr>
          <w:rStyle w:val="normaltextrun"/>
          <w:rFonts w:ascii="IBM Plex Sans" w:hAnsi="IBM Plex Sans" w:cs="Segoe UI"/>
          <w:sz w:val="22"/>
          <w:szCs w:val="22"/>
        </w:rPr>
        <w:t>No urgency</w:t>
      </w:r>
      <w:r w:rsidRPr="00A6650C">
        <w:rPr>
          <w:rStyle w:val="eop"/>
          <w:rFonts w:ascii="IBM Plex Sans" w:hAnsi="IBM Plex Sans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70273861" w14:textId="77777777" w:rsidR="00A6650C" w:rsidRPr="00A6650C" w:rsidRDefault="00A6650C" w:rsidP="00AB3786">
      <w:pPr>
        <w:pStyle w:val="paragraph"/>
        <w:numPr>
          <w:ilvl w:val="0"/>
          <w:numId w:val="16"/>
        </w:numPr>
        <w:spacing w:before="0" w:beforeAutospacing="0" w:after="0" w:afterAutospacing="0"/>
        <w:ind w:firstLine="0"/>
        <w:textAlignment w:val="baseline"/>
        <w:rPr>
          <w:rFonts w:ascii="IBM Plex Sans" w:hAnsi="IBM Plex Sans" w:cs="Segoe UI"/>
          <w:sz w:val="22"/>
          <w:szCs w:val="22"/>
        </w:rPr>
      </w:pPr>
      <w:r w:rsidRPr="00A6650C">
        <w:rPr>
          <w:rStyle w:val="normaltextrun"/>
          <w:rFonts w:ascii="IBM Plex Sans" w:hAnsi="IBM Plex Sans" w:cs="Segoe UI"/>
          <w:sz w:val="22"/>
          <w:szCs w:val="22"/>
        </w:rPr>
        <w:t>Too few employee-focused stories</w:t>
      </w:r>
      <w:r w:rsidRPr="00A6650C">
        <w:rPr>
          <w:rStyle w:val="eop"/>
          <w:rFonts w:ascii="IBM Plex Sans" w:hAnsi="IBM Plex Sans" w:cs="Segoe U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0C8D4C44" w14:textId="77777777" w:rsidR="00762B63" w:rsidRPr="00A6650C" w:rsidRDefault="00762B63" w:rsidP="00A6650C">
      <w:pPr>
        <w:rPr>
          <w:rFonts w:ascii="IBM Plex Sans" w:hAnsi="IBM Plex Sans"/>
        </w:rPr>
      </w:pPr>
    </w:p>
    <w:sectPr w:rsidR="00762B63" w:rsidRPr="00A665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BM Plex Sans">
    <w:panose1 w:val="020B0503050203000203"/>
    <w:charset w:val="00"/>
    <w:family w:val="swiss"/>
    <w:notTrueType/>
    <w:pitch w:val="variable"/>
    <w:sig w:usb0="A00002EF" w:usb1="5000203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0342"/>
    <w:multiLevelType w:val="multilevel"/>
    <w:tmpl w:val="57D8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A4565E"/>
    <w:multiLevelType w:val="multilevel"/>
    <w:tmpl w:val="3846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03405A"/>
    <w:multiLevelType w:val="multilevel"/>
    <w:tmpl w:val="05B2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EE7C3E"/>
    <w:multiLevelType w:val="multilevel"/>
    <w:tmpl w:val="4BC2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E73753"/>
    <w:multiLevelType w:val="multilevel"/>
    <w:tmpl w:val="5B4E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3E2D7D"/>
    <w:multiLevelType w:val="multilevel"/>
    <w:tmpl w:val="8B5E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805543"/>
    <w:multiLevelType w:val="multilevel"/>
    <w:tmpl w:val="4A1E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E64DC9"/>
    <w:multiLevelType w:val="multilevel"/>
    <w:tmpl w:val="952E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EF84C72"/>
    <w:multiLevelType w:val="multilevel"/>
    <w:tmpl w:val="EB82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7C57E2"/>
    <w:multiLevelType w:val="multilevel"/>
    <w:tmpl w:val="80F6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5B1AA6"/>
    <w:multiLevelType w:val="multilevel"/>
    <w:tmpl w:val="235C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2E078BE"/>
    <w:multiLevelType w:val="multilevel"/>
    <w:tmpl w:val="E25A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91943C4"/>
    <w:multiLevelType w:val="multilevel"/>
    <w:tmpl w:val="EB96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9E7112B"/>
    <w:multiLevelType w:val="multilevel"/>
    <w:tmpl w:val="A740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9B575F"/>
    <w:multiLevelType w:val="multilevel"/>
    <w:tmpl w:val="6348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7277AD"/>
    <w:multiLevelType w:val="multilevel"/>
    <w:tmpl w:val="F4EA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3881733">
    <w:abstractNumId w:val="9"/>
  </w:num>
  <w:num w:numId="2" w16cid:durableId="824667629">
    <w:abstractNumId w:val="13"/>
  </w:num>
  <w:num w:numId="3" w16cid:durableId="35130641">
    <w:abstractNumId w:val="12"/>
  </w:num>
  <w:num w:numId="4" w16cid:durableId="63182761">
    <w:abstractNumId w:val="15"/>
  </w:num>
  <w:num w:numId="5" w16cid:durableId="1452624340">
    <w:abstractNumId w:val="10"/>
  </w:num>
  <w:num w:numId="6" w16cid:durableId="479543554">
    <w:abstractNumId w:val="1"/>
  </w:num>
  <w:num w:numId="7" w16cid:durableId="1551112077">
    <w:abstractNumId w:val="4"/>
  </w:num>
  <w:num w:numId="8" w16cid:durableId="269287600">
    <w:abstractNumId w:val="5"/>
  </w:num>
  <w:num w:numId="9" w16cid:durableId="6179031">
    <w:abstractNumId w:val="0"/>
  </w:num>
  <w:num w:numId="10" w16cid:durableId="1214269597">
    <w:abstractNumId w:val="2"/>
  </w:num>
  <w:num w:numId="11" w16cid:durableId="1288198034">
    <w:abstractNumId w:val="14"/>
  </w:num>
  <w:num w:numId="12" w16cid:durableId="1931155522">
    <w:abstractNumId w:val="7"/>
  </w:num>
  <w:num w:numId="13" w16cid:durableId="1551260348">
    <w:abstractNumId w:val="11"/>
  </w:num>
  <w:num w:numId="14" w16cid:durableId="886918002">
    <w:abstractNumId w:val="6"/>
  </w:num>
  <w:num w:numId="15" w16cid:durableId="1841000480">
    <w:abstractNumId w:val="3"/>
  </w:num>
  <w:num w:numId="16" w16cid:durableId="12152747">
    <w:abstractNumId w:val="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4F6"/>
    <w:rsid w:val="00191FDE"/>
    <w:rsid w:val="003C24F6"/>
    <w:rsid w:val="00693BE2"/>
    <w:rsid w:val="00762B63"/>
    <w:rsid w:val="00A26297"/>
    <w:rsid w:val="00A51E49"/>
    <w:rsid w:val="00A6650C"/>
    <w:rsid w:val="00AB3786"/>
    <w:rsid w:val="00B9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E39C48"/>
  <w15:chartTrackingRefBased/>
  <w15:docId w15:val="{6FA5C64C-A422-D742-A7A9-1BCE3A657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4F6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3C2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3C24F6"/>
  </w:style>
  <w:style w:type="character" w:customStyle="1" w:styleId="scxw124437554">
    <w:name w:val="scxw124437554"/>
    <w:basedOn w:val="DefaultParagraphFont"/>
    <w:rsid w:val="003C24F6"/>
  </w:style>
  <w:style w:type="character" w:customStyle="1" w:styleId="eop">
    <w:name w:val="eop"/>
    <w:basedOn w:val="DefaultParagraphFont"/>
    <w:rsid w:val="003C24F6"/>
  </w:style>
  <w:style w:type="character" w:customStyle="1" w:styleId="scxw90876120">
    <w:name w:val="scxw90876120"/>
    <w:basedOn w:val="DefaultParagraphFont"/>
    <w:rsid w:val="00A665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Arnold</dc:creator>
  <cp:keywords/>
  <dc:description/>
  <cp:lastModifiedBy>Christine Arnold</cp:lastModifiedBy>
  <cp:revision>2</cp:revision>
  <dcterms:created xsi:type="dcterms:W3CDTF">2026-07-13T17:49:00Z</dcterms:created>
  <dcterms:modified xsi:type="dcterms:W3CDTF">2026-07-13T17:53:00Z</dcterms:modified>
</cp:coreProperties>
</file>