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52.00000000000003" w:lineRule="auto"/>
        <w:jc w:val="center"/>
        <w:rPr/>
      </w:pPr>
      <w:r w:rsidDel="00000000" w:rsidR="00000000" w:rsidRPr="00000000">
        <w:rPr>
          <w:b w:val="1"/>
          <w:bCs w:val="1"/>
          <w:rtl w:val="0"/>
        </w:rPr>
        <w:t xml:space="preserve">CAMARADES Reproducibility Challenge</w:t>
      </w:r>
      <w:r w:rsidDel="00000000" w:rsidR="00000000" w:rsidRPr="00000000">
        <w:rPr>
          <w:rtl w:val="0"/>
        </w:rPr>
      </w:r>
    </w:p>
    <w:p w:rsidR="00000000" w:rsidDel="00000000" w:rsidP="00000000" w:rsidRDefault="00000000" w:rsidRPr="00000000" w14:paraId="00000002">
      <w:pPr>
        <w:spacing w:after="120" w:line="252.00000000000003" w:lineRule="auto"/>
        <w:jc w:val="both"/>
        <w:rPr/>
      </w:pPr>
      <w:r w:rsidDel="00000000" w:rsidR="00000000" w:rsidRPr="00000000">
        <w:rPr>
          <w:b w:val="1"/>
          <w:bCs w:val="1"/>
          <w:rtl w:val="0"/>
        </w:rPr>
        <w:t xml:space="preserve">Title: </w:t>
      </w:r>
      <w:r w:rsidDel="00000000" w:rsidR="00000000" w:rsidRPr="00000000">
        <w:rPr>
          <w:rtl w:val="0"/>
        </w:rPr>
        <w:t xml:space="preserve">Replication attempt of “The antidepressant impact of minocycline in rodents: A systematic review and meta-analysis” by Reis et al. (2019)</w:t>
      </w:r>
    </w:p>
    <w:p w:rsidR="00000000" w:rsidDel="00000000" w:rsidP="00000000" w:rsidRDefault="00000000" w:rsidRPr="00000000" w14:paraId="00000003">
      <w:pPr>
        <w:spacing w:after="120" w:line="252.00000000000003" w:lineRule="auto"/>
        <w:jc w:val="both"/>
        <w:rPr/>
      </w:pPr>
      <w:r w:rsidDel="00000000" w:rsidR="00000000" w:rsidRPr="00000000">
        <w:rPr>
          <w:b w:val="1"/>
          <w:bCs w:val="1"/>
          <w:rtl w:val="0"/>
        </w:rPr>
        <w:t xml:space="preserve">Author(s): </w:t>
      </w:r>
      <w:r w:rsidDel="00000000" w:rsidR="00000000" w:rsidRPr="00000000">
        <w:rPr>
          <w:rtl w:val="0"/>
        </w:rPr>
        <w:t xml:space="preserve">Matheus Gallas-Lopes, Daniela Varisco Müller, Bruno Dutra Arbo, Angelo Piato, Ana Paula Herrmann</w:t>
      </w:r>
    </w:p>
    <w:p w:rsidR="00000000" w:rsidDel="00000000" w:rsidP="00000000" w:rsidRDefault="00000000" w:rsidRPr="00000000" w14:paraId="00000004">
      <w:pPr>
        <w:spacing w:after="120" w:line="252.00000000000003" w:lineRule="auto"/>
        <w:jc w:val="both"/>
        <w:rPr/>
      </w:pPr>
      <w:r w:rsidDel="00000000" w:rsidR="00000000" w:rsidRPr="00000000">
        <w:rPr>
          <w:b w:val="1"/>
          <w:bCs w:val="1"/>
          <w:rtl w:val="0"/>
        </w:rPr>
        <w:t xml:space="preserve">Institution(s): </w:t>
      </w:r>
      <w:r w:rsidDel="00000000" w:rsidR="00000000" w:rsidRPr="00000000">
        <w:rPr>
          <w:rtl w:val="0"/>
        </w:rPr>
        <w:t xml:space="preserve">Departamento de Farmacologia, Universidade Federal do Rio Grande do Sul (UFRGS), Brazil; Brazilian Reproducibility Initiative in Preclinical Systematic Review and Meta-Analysis (BRISA)</w:t>
      </w:r>
    </w:p>
    <w:p w:rsidR="00000000" w:rsidDel="00000000" w:rsidP="00000000" w:rsidRDefault="00000000" w:rsidRPr="00000000" w14:paraId="00000005">
      <w:pPr>
        <w:spacing w:after="120" w:line="252.00000000000003" w:lineRule="auto"/>
        <w:jc w:val="both"/>
        <w:rPr>
          <w:b w:val="1"/>
          <w:bCs w:val="1"/>
        </w:rPr>
      </w:pPr>
      <w:r w:rsidDel="00000000" w:rsidR="00000000" w:rsidRPr="00000000">
        <w:rPr>
          <w:b w:val="1"/>
          <w:bCs w:val="1"/>
          <w:rtl w:val="0"/>
        </w:rPr>
        <w:t xml:space="preserve">Introduction / Aim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both"/>
        <w:rPr/>
      </w:pPr>
      <w:r w:rsidDel="00000000" w:rsidR="00000000" w:rsidRPr="00000000">
        <w:rPr>
          <w:rtl w:val="0"/>
        </w:rPr>
        <w:t xml:space="preserve">Minocycline, a second-generation tetracycline antibiotic, has been studied for its potential to alleviate depressive-like behaviors in rodent models. These behaviors are commonly measured through tests such as the Forced Swim Test (FST), Tail Suspension Test (TST), and Sucrose Preference Test (SPT), all of which are standard behavioral assays for assessing phenotypes related to symptoms of depression in humans, like despair and anhedonia.</w:t>
      </w:r>
    </w:p>
    <w:p w:rsidR="00000000" w:rsidDel="00000000" w:rsidP="00000000" w:rsidRDefault="00000000" w:rsidRPr="00000000" w14:paraId="00000007">
      <w:pPr>
        <w:spacing w:after="120" w:line="252.00000000000003" w:lineRule="auto"/>
        <w:jc w:val="both"/>
        <w:rPr/>
      </w:pPr>
      <w:r w:rsidDel="00000000" w:rsidR="00000000" w:rsidRPr="00000000">
        <w:rPr>
          <w:rtl w:val="0"/>
        </w:rPr>
        <w:t xml:space="preserve">In the systematic review and meta-analysis by Reis et al. (2019)</w:t>
      </w:r>
      <w:r w:rsidDel="00000000" w:rsidR="00000000" w:rsidRPr="00000000">
        <w:rPr>
          <w:shd w:fill="auto" w:val="clear"/>
          <w:vertAlign w:val="superscript"/>
          <w:rtl w:val="0"/>
        </w:rPr>
        <w:t xml:space="preserve">1</w:t>
      </w:r>
      <w:r w:rsidDel="00000000" w:rsidR="00000000" w:rsidRPr="00000000">
        <w:rPr>
          <w:rtl w:val="0"/>
        </w:rPr>
        <w:t xml:space="preserve">, the authors investigated the effects of minocycline on both "healthy" animals, which had not undergone any experimental manipulation, and "diseased" animals, which had been subjected to interventions such as chronic stress or induced illness that disrupted normal behavior. The aim was to determine whether minocycline is able to restore “normal” behaviors or reduce depressive-like symptoms according to the available preclinical studies.</w:t>
      </w:r>
    </w:p>
    <w:p w:rsidR="00000000" w:rsidDel="00000000" w:rsidP="00000000" w:rsidRDefault="00000000" w:rsidRPr="00000000" w14:paraId="00000008">
      <w:pPr>
        <w:spacing w:after="120" w:line="252.00000000000003" w:lineRule="auto"/>
        <w:jc w:val="both"/>
        <w:rPr/>
      </w:pPr>
      <w:r w:rsidDel="00000000" w:rsidR="00000000" w:rsidRPr="00000000">
        <w:rPr>
          <w:rtl w:val="0"/>
        </w:rPr>
        <w:t xml:space="preserve">Our goal in this reproducibility challenge was to closely replicate the methodology of the original study and assess the replicability of its various components. Specifically, we aimed to replicate the comprehensive literature search, the screening for study eligibility, the extraction of study characteristics and outcome data, the assessment of risk of bias, and the meta-analyses summarizing the findings.</w:t>
      </w:r>
    </w:p>
    <w:p w:rsidR="00000000" w:rsidDel="00000000" w:rsidP="00000000" w:rsidRDefault="00000000" w:rsidRPr="00000000" w14:paraId="00000009">
      <w:pPr>
        <w:spacing w:after="120" w:line="252.00000000000003" w:lineRule="auto"/>
        <w:jc w:val="both"/>
        <w:rPr>
          <w:b w:val="1"/>
          <w:bCs w:val="1"/>
        </w:rPr>
      </w:pPr>
      <w:r w:rsidDel="00000000" w:rsidR="00000000" w:rsidRPr="00000000">
        <w:rPr>
          <w:b w:val="1"/>
          <w:bCs w:val="1"/>
          <w:rtl w:val="0"/>
        </w:rPr>
        <w:t xml:space="preserve">Methods</w:t>
      </w:r>
      <w:r w:rsidDel="00000000" w:rsidR="00000000" w:rsidRPr="00000000">
        <w:rPr>
          <w:rtl w:val="0"/>
        </w:rPr>
      </w:r>
    </w:p>
    <w:p w:rsidR="00000000" w:rsidDel="00000000" w:rsidP="00000000" w:rsidRDefault="00000000" w:rsidRPr="00000000" w14:paraId="0000000A">
      <w:pPr>
        <w:spacing w:after="120" w:line="252.00000000000003" w:lineRule="auto"/>
        <w:jc w:val="both"/>
        <w:rPr/>
      </w:pPr>
      <w:r w:rsidDel="00000000" w:rsidR="00000000" w:rsidRPr="00000000">
        <w:rPr>
          <w:rtl w:val="0"/>
        </w:rPr>
        <w:t xml:space="preserve">No attempt was made to contact the authors of the original study. Our decision was based on the principle that a well-documented and transparent report should be sufficient to allow replication without the need for additional clarification from the original authors. This approach underscores the idea that science should remain accessible and reproducible, even in the absence of the individuals who originally conducted the research, ensuring its continuity regardless of unforeseen circumstances.</w:t>
      </w:r>
    </w:p>
    <w:p w:rsidR="00000000" w:rsidDel="00000000" w:rsidP="00000000" w:rsidRDefault="00000000" w:rsidRPr="00000000" w14:paraId="0000000B">
      <w:pPr>
        <w:spacing w:after="120" w:line="252.00000000000003" w:lineRule="auto"/>
        <w:jc w:val="both"/>
        <w:rPr/>
      </w:pPr>
      <w:r w:rsidDel="00000000" w:rsidR="00000000" w:rsidRPr="00000000">
        <w:rPr>
          <w:rtl w:val="0"/>
        </w:rPr>
        <w:t xml:space="preserve">The first version of the protocol for conducting our replication was registered</w:t>
      </w:r>
      <w:r w:rsidDel="00000000" w:rsidR="00000000" w:rsidRPr="00000000">
        <w:rPr>
          <w:shd w:fill="auto" w:val="clear"/>
          <w:vertAlign w:val="superscript"/>
          <w:rtl w:val="0"/>
        </w:rPr>
        <w:t xml:space="preserve">2</w:t>
      </w:r>
      <w:r w:rsidDel="00000000" w:rsidR="00000000" w:rsidRPr="00000000">
        <w:rPr>
          <w:rtl w:val="0"/>
        </w:rPr>
        <w:t xml:space="preserve"> in Open Science Framework (OSF) prior to screening and data collection (</w:t>
      </w:r>
      <w:hyperlink r:id="rId6">
        <w:r w:rsidDel="00000000" w:rsidR="00000000" w:rsidRPr="00000000">
          <w:rPr>
            <w:color w:val="1155cc"/>
            <w:highlight w:val="white"/>
            <w:u w:val="single"/>
            <w:rtl w:val="0"/>
          </w:rPr>
          <w:t xml:space="preserve">osf.io/rq9hp</w:t>
        </w:r>
      </w:hyperlink>
      <w:r w:rsidDel="00000000" w:rsidR="00000000" w:rsidRPr="00000000">
        <w:rPr>
          <w:rtl w:val="0"/>
        </w:rPr>
        <w:t xml:space="preserve">). The protocol can be accessed at </w:t>
      </w:r>
      <w:hyperlink r:id="rId7">
        <w:r w:rsidDel="00000000" w:rsidR="00000000" w:rsidRPr="00000000">
          <w:rPr>
            <w:color w:val="1155cc"/>
            <w:u w:val="single"/>
            <w:rtl w:val="0"/>
          </w:rPr>
          <w:t xml:space="preserve">osf.io/59nru</w:t>
        </w:r>
      </w:hyperlink>
      <w:r w:rsidDel="00000000" w:rsidR="00000000" w:rsidRPr="00000000">
        <w:rPr>
          <w:rtl w:val="0"/>
        </w:rPr>
        <w:t xml:space="preserve">. During the course of our replication attempt, necessary amendments were made to the protocol, which can be found at </w:t>
      </w:r>
      <w:hyperlink r:id="rId8">
        <w:r w:rsidDel="00000000" w:rsidR="00000000" w:rsidRPr="00000000">
          <w:rPr>
            <w:color w:val="1155cc"/>
            <w:u w:val="single"/>
            <w:rtl w:val="0"/>
          </w:rPr>
          <w:t xml:space="preserve">osf.io/e8y4z</w:t>
        </w:r>
      </w:hyperlink>
      <w:r w:rsidDel="00000000" w:rsidR="00000000" w:rsidRPr="00000000">
        <w:rPr>
          <w:rtl w:val="0"/>
        </w:rPr>
        <w:t xml:space="preserve">.</w:t>
      </w:r>
    </w:p>
    <w:p w:rsidR="00000000" w:rsidDel="00000000" w:rsidP="00000000" w:rsidRDefault="00000000" w:rsidRPr="00000000" w14:paraId="0000000C">
      <w:pPr>
        <w:spacing w:after="120" w:line="252.00000000000003" w:lineRule="auto"/>
        <w:jc w:val="both"/>
        <w:rPr/>
      </w:pPr>
      <w:r w:rsidDel="00000000" w:rsidR="00000000" w:rsidRPr="00000000">
        <w:rPr>
          <w:rtl w:val="0"/>
        </w:rPr>
        <w:t xml:space="preserve">Searches were conducted in two bibliographic databases: PubMed and Web of Science. </w:t>
      </w:r>
      <w:r w:rsidDel="00000000" w:rsidR="00000000" w:rsidRPr="00000000">
        <w:rPr>
          <w:rtl w:val="0"/>
        </w:rPr>
        <w:t xml:space="preserve">The search strategy was designed to include broad terms describing the intervention (minocycline), terms related to depression and depressive-like behavior (outcome), and the target population (rodents).</w:t>
      </w:r>
      <w:r w:rsidDel="00000000" w:rsidR="00000000" w:rsidRPr="00000000">
        <w:rPr>
          <w:rtl w:val="0"/>
        </w:rPr>
        <w:t xml:space="preserve"> The complete search query for each database can be found in the Appendix. Although we initially planned to include PsycINFO to follow the original report, institutional access was unavailable. Despite multiple attempts to purchase access, we were unable to finalize the transaction and ultimately decided to exclude PsycINFO from our search. There were no language restrictions. The search was limited to studies published up to 2018, to match the time frame of the original study. Studies published online after September 30th, 2017 were manually excluded. The bibliographic data were imported into Rayyan software</w:t>
      </w:r>
      <w:r w:rsidDel="00000000" w:rsidR="00000000" w:rsidRPr="00000000">
        <w:rPr>
          <w:shd w:fill="auto" w:val="clear"/>
          <w:vertAlign w:val="superscript"/>
          <w:rtl w:val="0"/>
        </w:rPr>
        <w:t xml:space="preserve">3</w:t>
      </w:r>
      <w:r w:rsidDel="00000000" w:rsidR="00000000" w:rsidRPr="00000000">
        <w:rPr>
          <w:rtl w:val="0"/>
        </w:rPr>
        <w:t xml:space="preserve">, where duplicates were detected and removed by one of the investigators.</w:t>
      </w:r>
    </w:p>
    <w:p w:rsidR="00000000" w:rsidDel="00000000" w:rsidP="00000000" w:rsidRDefault="00000000" w:rsidRPr="00000000" w14:paraId="0000000D">
      <w:pPr>
        <w:spacing w:after="120" w:line="252.00000000000003" w:lineRule="auto"/>
        <w:jc w:val="both"/>
        <w:rPr/>
      </w:pPr>
      <w:r w:rsidDel="00000000" w:rsidR="00000000" w:rsidRPr="00000000">
        <w:rPr>
          <w:rtl w:val="0"/>
        </w:rPr>
        <w:t xml:space="preserve">The screening process was conducted in two phases by two independent reviewers per record. First, a title and abstract screening was performed to identify potentially relevant studies. In the second phase, the full-text screening was carried out to evaluate eligibility based on predefined inclusion and exclusion criteria. Any discrepancies between the reviewers were resolved through discussion. The guide followed by the reviewers is available at </w:t>
      </w:r>
      <w:hyperlink r:id="rId9">
        <w:r w:rsidDel="00000000" w:rsidR="00000000" w:rsidRPr="00000000">
          <w:rPr>
            <w:color w:val="1155cc"/>
            <w:u w:val="single"/>
            <w:rtl w:val="0"/>
          </w:rPr>
          <w:t xml:space="preserve">osf.io/f95rw</w:t>
        </w:r>
      </w:hyperlink>
      <w:r w:rsidDel="00000000" w:rsidR="00000000" w:rsidRPr="00000000">
        <w:rPr>
          <w:rtl w:val="0"/>
        </w:rPr>
        <w:t xml:space="preserve">, and all Rayyan files with the decisions are accessible in the study repository in OSF (</w:t>
      </w:r>
      <w:hyperlink r:id="rId10">
        <w:r w:rsidDel="00000000" w:rsidR="00000000" w:rsidRPr="00000000">
          <w:rPr>
            <w:color w:val="1155cc"/>
            <w:u w:val="single"/>
            <w:rtl w:val="0"/>
          </w:rPr>
          <w:t xml:space="preserve">osf.io/q7uyf/</w:t>
        </w:r>
      </w:hyperlink>
      <w:r w:rsidDel="00000000" w:rsidR="00000000" w:rsidRPr="00000000">
        <w:rPr>
          <w:rtl w:val="0"/>
        </w:rPr>
        <w:t xml:space="preserve">). Specific criteria for the inclusion or exclusion of records can be found in the study protocol.</w:t>
      </w:r>
    </w:p>
    <w:p w:rsidR="00000000" w:rsidDel="00000000" w:rsidP="00000000" w:rsidRDefault="00000000" w:rsidRPr="00000000" w14:paraId="0000000E">
      <w:pPr>
        <w:spacing w:after="120" w:line="252.00000000000003" w:lineRule="auto"/>
        <w:jc w:val="both"/>
        <w:rPr/>
      </w:pPr>
      <w:r w:rsidDel="00000000" w:rsidR="00000000" w:rsidRPr="00000000">
        <w:rPr>
          <w:rtl w:val="0"/>
        </w:rPr>
        <w:t xml:space="preserve">Data extraction was performed by two independent reviewers, with discrepancies resolved by a third reviewer when necessary. Key study characteristics, such as species, depression model, minocycline dose, and outcome measures were extracted. Full details of the extracted characteristics are available in the protocol. Reviewers followed a guide for data extraction, which can be accessed at </w:t>
      </w:r>
      <w:hyperlink r:id="rId11">
        <w:r w:rsidDel="00000000" w:rsidR="00000000" w:rsidRPr="00000000">
          <w:rPr>
            <w:color w:val="1155cc"/>
            <w:u w:val="single"/>
            <w:rtl w:val="0"/>
          </w:rPr>
          <w:t xml:space="preserve">osf.io/j9hrw</w:t>
        </w:r>
      </w:hyperlink>
      <w:r w:rsidDel="00000000" w:rsidR="00000000" w:rsidRPr="00000000">
        <w:rPr>
          <w:rtl w:val="0"/>
        </w:rPr>
        <w:t xml:space="preserve">. All data, including risk of bias, were extracted using a Jotform® online form. An example of a completed form is available at </w:t>
      </w:r>
      <w:hyperlink r:id="rId12">
        <w:r w:rsidDel="00000000" w:rsidR="00000000" w:rsidRPr="00000000">
          <w:rPr>
            <w:color w:val="1155cc"/>
            <w:u w:val="single"/>
            <w:rtl w:val="0"/>
          </w:rPr>
          <w:t xml:space="preserve">osf.io/hmkbe</w:t>
        </w:r>
      </w:hyperlink>
      <w:r w:rsidDel="00000000" w:rsidR="00000000" w:rsidRPr="00000000">
        <w:rPr>
          <w:rtl w:val="0"/>
        </w:rPr>
        <w:t xml:space="preserve">. The raw data from both qualitative and quantitative extractions by both reviewers are available at </w:t>
      </w:r>
      <w:hyperlink r:id="rId13">
        <w:r w:rsidDel="00000000" w:rsidR="00000000" w:rsidRPr="00000000">
          <w:rPr>
            <w:color w:val="1155cc"/>
            <w:u w:val="single"/>
            <w:rtl w:val="0"/>
          </w:rPr>
          <w:t xml:space="preserve">osf.io/nt8f9</w:t>
        </w:r>
      </w:hyperlink>
      <w:r w:rsidDel="00000000" w:rsidR="00000000" w:rsidRPr="00000000">
        <w:rPr>
          <w:rtl w:val="0"/>
        </w:rPr>
        <w:t xml:space="preserve">.</w:t>
      </w:r>
    </w:p>
    <w:p w:rsidR="00000000" w:rsidDel="00000000" w:rsidP="00000000" w:rsidRDefault="00000000" w:rsidRPr="00000000" w14:paraId="0000000F">
      <w:pPr>
        <w:spacing w:after="120" w:line="252.00000000000003" w:lineRule="auto"/>
        <w:jc w:val="both"/>
        <w:rPr/>
      </w:pPr>
      <w:r w:rsidDel="00000000" w:rsidR="00000000" w:rsidRPr="00000000">
        <w:rPr>
          <w:rtl w:val="0"/>
        </w:rPr>
        <w:t xml:space="preserve">The risk of bias was assessed independently by two reviewers, with discrepancies discussed and resolved between them. A guide for evaluating risk of bias is available at </w:t>
      </w:r>
      <w:hyperlink r:id="rId14">
        <w:r w:rsidDel="00000000" w:rsidR="00000000" w:rsidRPr="00000000">
          <w:rPr>
            <w:color w:val="1155cc"/>
            <w:u w:val="single"/>
            <w:rtl w:val="0"/>
          </w:rPr>
          <w:t xml:space="preserve">osf.io/j9hrw</w:t>
        </w:r>
      </w:hyperlink>
      <w:r w:rsidDel="00000000" w:rsidR="00000000" w:rsidRPr="00000000">
        <w:rPr>
          <w:rtl w:val="0"/>
        </w:rPr>
        <w:t xml:space="preserve">. The raw data from both reviewers' assessments are accessible at </w:t>
      </w:r>
      <w:hyperlink r:id="rId15">
        <w:r w:rsidDel="00000000" w:rsidR="00000000" w:rsidRPr="00000000">
          <w:rPr>
            <w:color w:val="1155cc"/>
            <w:u w:val="single"/>
            <w:rtl w:val="0"/>
          </w:rPr>
          <w:t xml:space="preserve">osf.io/gp4t5</w:t>
        </w:r>
      </w:hyperlink>
      <w:r w:rsidDel="00000000" w:rsidR="00000000" w:rsidRPr="00000000">
        <w:rPr>
          <w:rtl w:val="0"/>
        </w:rPr>
        <w:t xml:space="preserve">. The assessment followed all the topics outlined in the SYRCLE Risk of Bias Tool</w:t>
      </w:r>
      <w:r w:rsidDel="00000000" w:rsidR="00000000" w:rsidRPr="00000000">
        <w:rPr>
          <w:shd w:fill="auto" w:val="clear"/>
          <w:vertAlign w:val="superscript"/>
          <w:rtl w:val="0"/>
        </w:rPr>
        <w:t xml:space="preserve">4</w:t>
      </w:r>
      <w:r w:rsidDel="00000000" w:rsidR="00000000" w:rsidRPr="00000000">
        <w:rPr>
          <w:rtl w:val="0"/>
        </w:rPr>
        <w:t xml:space="preserve">. For item 10, "Other: Was the study apparently free of other problems that could result in a high risk of bias?", we specifically evaluated whether the intervention was applied independently to each experimental unit, ensuring that experimental units could not influence each other. Additionally, we checked if both the control and experimental groups underwent procedures and experienced conditions that were intentionally designed to be comparable. The original report did not specify what was considered when judging this item.</w:t>
      </w:r>
    </w:p>
    <w:p w:rsidR="00000000" w:rsidDel="00000000" w:rsidP="00000000" w:rsidRDefault="00000000" w:rsidRPr="00000000" w14:paraId="00000010">
      <w:pPr>
        <w:spacing w:after="120" w:line="252.00000000000003" w:lineRule="auto"/>
        <w:jc w:val="both"/>
        <w:rPr/>
      </w:pPr>
      <w:r w:rsidDel="00000000" w:rsidR="00000000" w:rsidRPr="00000000">
        <w:rPr>
          <w:rtl w:val="0"/>
        </w:rPr>
        <w:t xml:space="preserve">The effect size was calculated using the standardized mean difference (SMD) using Hedges' g method. Following Reis et al. (2019), multiple measures from the same treatment group were treated as independent SMDs but analyzed using robust variance estimation (RVE) to account for dependency. Heterogeneity was assessed using I², τ², and Cochran's Q statistics (the original study only reported I², though). </w:t>
      </w:r>
      <w:r w:rsidDel="00000000" w:rsidR="00000000" w:rsidRPr="00000000">
        <w:rPr>
          <w:rtl w:val="0"/>
        </w:rPr>
        <w:t xml:space="preserve">Sensitivity analyses</w:t>
      </w:r>
      <w:r w:rsidDel="00000000" w:rsidR="00000000" w:rsidRPr="00000000">
        <w:rPr>
          <w:rtl w:val="0"/>
        </w:rPr>
        <w:t xml:space="preserve"> were performed using the leave-one-out method and </w:t>
      </w:r>
      <w:r w:rsidDel="00000000" w:rsidR="00000000" w:rsidRPr="00000000">
        <w:rPr>
          <w:rtl w:val="0"/>
        </w:rPr>
        <w:t xml:space="preserve">by excluding studies with at least one high risk score</w:t>
      </w:r>
      <w:r w:rsidDel="00000000" w:rsidR="00000000" w:rsidRPr="00000000">
        <w:rPr>
          <w:rtl w:val="0"/>
        </w:rPr>
        <w:t xml:space="preserve">. For studies with multiple treatment groups, SMDs were calculated from combined group data</w:t>
      </w:r>
      <w:r w:rsidDel="00000000" w:rsidR="00000000" w:rsidRPr="00000000">
        <w:rPr>
          <w:shd w:fill="auto" w:val="clear"/>
          <w:vertAlign w:val="superscript"/>
          <w:rtl w:val="0"/>
        </w:rPr>
        <w:t xml:space="preserve">5</w:t>
      </w:r>
      <w:r w:rsidDel="00000000" w:rsidR="00000000" w:rsidRPr="00000000">
        <w:rPr>
          <w:rtl w:val="0"/>
        </w:rPr>
        <w:t xml:space="preserve">. If only the standard error of the mean (SEM) was provided, it was converted to standard deviation (SD). Only the final time point from longitudinal studies was used. Effect sizes were “flipped” when needed to adjust the direction of the effect for specific behavioural outcomes in order to properly interpret the effects of minocycline and ensure consistency (this was not mentioned in the original report). Publication bias was evaluated using funnel plots with trim and fill analysis and Egger's regression test, with a p-value &lt; 0.1 considered significant (threshold not specified in the original report). The analysis was conducted using R version 4.4.1 for Linux, with the packages meta, robumeta, and metafor. All codes, R projects, and output files are available in the project's OSF page (</w:t>
      </w:r>
      <w:hyperlink r:id="rId16">
        <w:r w:rsidDel="00000000" w:rsidR="00000000" w:rsidRPr="00000000">
          <w:rPr>
            <w:color w:val="1155cc"/>
            <w:u w:val="single"/>
            <w:rtl w:val="0"/>
          </w:rPr>
          <w:t xml:space="preserve">osf.io/q7uyf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1">
      <w:pPr>
        <w:spacing w:after="120" w:line="252.00000000000003" w:lineRule="auto"/>
        <w:jc w:val="both"/>
        <w:rPr>
          <w:b w:val="1"/>
          <w:bCs w:val="1"/>
          <w:highlight w:val="yellow"/>
        </w:rPr>
      </w:pPr>
      <w:r w:rsidDel="00000000" w:rsidR="00000000" w:rsidRPr="00000000">
        <w:rPr>
          <w:b w:val="1"/>
          <w:bCs w:val="1"/>
          <w:rtl w:val="0"/>
        </w:rPr>
        <w:t xml:space="preserve">Results and evaluation of reproducibility </w:t>
      </w:r>
      <w:r w:rsidDel="00000000" w:rsidR="00000000" w:rsidRPr="00000000">
        <w:rPr>
          <w:rtl w:val="0"/>
        </w:rPr>
      </w:r>
    </w:p>
    <w:p w:rsidR="00000000" w:rsidDel="00000000" w:rsidP="00000000" w:rsidRDefault="00000000" w:rsidRPr="00000000" w14:paraId="00000012">
      <w:pPr>
        <w:spacing w:after="120" w:line="252.00000000000003" w:lineRule="auto"/>
        <w:jc w:val="both"/>
        <w:rPr/>
      </w:pPr>
      <w:r w:rsidDel="00000000" w:rsidR="00000000" w:rsidRPr="00000000">
        <w:rPr>
          <w:rtl w:val="0"/>
        </w:rPr>
        <w:t xml:space="preserve">While the original study found 551 records to be screened after duplicate removal, our search yielded 973, even though the PsycInfo database was not included. This substantial increase in records may be attributed to database-specific updates since the original review. We assessed 398 full-text reports for eligibility compared to 264 in the original study. </w:t>
      </w:r>
      <w:r w:rsidDel="00000000" w:rsidR="00000000" w:rsidRPr="00000000">
        <w:rPr>
          <w:rtl w:val="0"/>
        </w:rPr>
        <w:t xml:space="preserve">We included 21 of the 22 studies from the original review, as one study</w:t>
      </w:r>
      <w:r w:rsidDel="00000000" w:rsidR="00000000" w:rsidRPr="00000000">
        <w:rPr>
          <w:shd w:fill="auto" w:val="clear"/>
          <w:vertAlign w:val="superscript"/>
          <w:rtl w:val="0"/>
        </w:rPr>
        <w:t xml:space="preserve">6</w:t>
      </w:r>
      <w:r w:rsidDel="00000000" w:rsidR="00000000" w:rsidRPr="00000000">
        <w:rPr>
          <w:rtl w:val="0"/>
        </w:rPr>
        <w:t xml:space="preserve"> was not retrieved in the searches. ​​This omission is likely due to its focus on neuroinflammation and sepsis, which were outside the scope of the search terms.</w:t>
      </w:r>
      <w:r w:rsidDel="00000000" w:rsidR="00000000" w:rsidRPr="00000000">
        <w:rPr>
          <w:rtl w:val="0"/>
        </w:rPr>
        <w:t xml:space="preserve"> Although the study mentioned anhedonia in the abstract, its broader focus on sepsis may have excluded it from our search results. This suggests that a more sensitive search strategy could be achieved by including more terms related to the target outcomes. Additionally, we identified and included 9 additional studies. However, 2 studies</w:t>
      </w:r>
      <w:r w:rsidDel="00000000" w:rsidR="00000000" w:rsidRPr="00000000">
        <w:rPr>
          <w:shd w:fill="auto" w:val="clear"/>
          <w:vertAlign w:val="superscript"/>
          <w:rtl w:val="0"/>
        </w:rPr>
        <w:t xml:space="preserve">7,8</w:t>
      </w:r>
      <w:r w:rsidDel="00000000" w:rsidR="00000000" w:rsidRPr="00000000">
        <w:rPr>
          <w:rtl w:val="0"/>
        </w:rPr>
        <w:t xml:space="preserve"> were removed due to missing data, one of which will be discussed further. Figure 1 (</w:t>
      </w:r>
      <w:hyperlink r:id="rId17">
        <w:r w:rsidDel="00000000" w:rsidR="00000000" w:rsidRPr="00000000">
          <w:rPr>
            <w:color w:val="1155cc"/>
            <w:u w:val="single"/>
            <w:rtl w:val="0"/>
          </w:rPr>
          <w:t xml:space="preserve">osf.io/ns8vh</w:t>
        </w:r>
      </w:hyperlink>
      <w:r w:rsidDel="00000000" w:rsidR="00000000" w:rsidRPr="00000000">
        <w:rPr>
          <w:rtl w:val="0"/>
        </w:rPr>
        <w:t xml:space="preserve">) depicts the flowchart of our replication attempt. Table 1 (</w:t>
      </w:r>
      <w:hyperlink r:id="rId18">
        <w:r w:rsidDel="00000000" w:rsidR="00000000" w:rsidRPr="00000000">
          <w:rPr>
            <w:color w:val="1155cc"/>
            <w:u w:val="single"/>
            <w:rtl w:val="0"/>
          </w:rPr>
          <w:t xml:space="preserve">osf.io/xwegu</w:t>
        </w:r>
      </w:hyperlink>
      <w:r w:rsidDel="00000000" w:rsidR="00000000" w:rsidRPr="00000000">
        <w:rPr>
          <w:rtl w:val="0"/>
        </w:rPr>
        <w:t xml:space="preserve">) provides a qualitative description of the included studies.</w:t>
      </w:r>
      <w:r w:rsidDel="00000000" w:rsidR="00000000" w:rsidRPr="00000000">
        <w:rPr>
          <w:rtl w:val="0"/>
        </w:rPr>
      </w:r>
    </w:p>
    <w:p w:rsidR="00000000" w:rsidDel="00000000" w:rsidP="00000000" w:rsidRDefault="00000000" w:rsidRPr="00000000" w14:paraId="00000013">
      <w:pPr>
        <w:spacing w:after="120" w:line="252.00000000000003" w:lineRule="auto"/>
        <w:jc w:val="both"/>
        <w:rPr/>
      </w:pPr>
      <w:r w:rsidDel="00000000" w:rsidR="00000000" w:rsidRPr="00000000">
        <w:rPr>
          <w:rtl w:val="0"/>
        </w:rPr>
        <w:t xml:space="preserve">Our meta-analysis, conducted before applying RVE, found an overall SMD of -1.08 [95% CI: -1.28, -0.87], with high heterogeneity (I² = 72%, τ² = 0.79, p &lt; 0.01) (Figure 2; </w:t>
      </w:r>
      <w:hyperlink r:id="rId19">
        <w:r w:rsidDel="00000000" w:rsidR="00000000" w:rsidRPr="00000000">
          <w:rPr>
            <w:color w:val="1155cc"/>
            <w:u w:val="single"/>
            <w:rtl w:val="0"/>
          </w:rPr>
          <w:t xml:space="preserve">osf.io/5pfm3</w:t>
        </w:r>
      </w:hyperlink>
      <w:r w:rsidDel="00000000" w:rsidR="00000000" w:rsidRPr="00000000">
        <w:rPr>
          <w:rtl w:val="0"/>
        </w:rPr>
        <w:t xml:space="preserve">). This analysis considered all outcomes separately (108 comparisons) and is consistent with the original study (71</w:t>
      </w:r>
      <w:r w:rsidDel="00000000" w:rsidR="00000000" w:rsidRPr="00000000">
        <w:rPr>
          <w:rtl w:val="0"/>
        </w:rPr>
        <w:t xml:space="preserve"> comparisons</w:t>
      </w:r>
      <w:r w:rsidDel="00000000" w:rsidR="00000000" w:rsidRPr="00000000">
        <w:rPr>
          <w:rtl w:val="0"/>
        </w:rPr>
        <w:t xml:space="preserve">), which reported an overall SMD of -1.07 [95% CI: -1.41, -0.74] and similar heterogeneity (I² = 75.7%). The prediction interval from our results was [-2.85, 0.70], indicating that while the overall effect is significant, future studies could potentially show a wide range of effects, from substantial benefit of minocycline to little or no effect, or even results favoring the control group. Not addressed in the original study, this interpretation based on prediction intervals highlights the uncertainty in predicting the effects of minocycline in future research. After applying RVE, we found an SMD of -1.15 [95% CI: -1.43, -0.87] (60 comparisons) with a t-value of -8.17 (p &lt; 0.001), while heterogeneity remained high (I² = 73.5%, τ² = 0.86). We estimated a Rho value of 0.8, though the original study did not specify it. Compared to the original meta-analysis, which pooled 39 comparisons, our slightly larger effect size may reflect differences in study inclusion and methodological nuances. Both analyses, however, confirm the overall significant antidepressant-like effect of minocycline in roden</w:t>
      </w:r>
      <w:r w:rsidDel="00000000" w:rsidR="00000000" w:rsidRPr="00000000">
        <w:rPr>
          <w:rtl w:val="0"/>
        </w:rPr>
        <w:t xml:space="preserve">t models</w:t>
      </w:r>
      <w:r w:rsidDel="00000000" w:rsidR="00000000" w:rsidRPr="00000000">
        <w:rPr>
          <w:rtl w:val="0"/>
        </w:rPr>
        <w:t xml:space="preserve"> as reported in the literature.</w:t>
      </w:r>
    </w:p>
    <w:p w:rsidR="00000000" w:rsidDel="00000000" w:rsidP="00000000" w:rsidRDefault="00000000" w:rsidRPr="00000000" w14:paraId="00000014">
      <w:pPr>
        <w:spacing w:after="120" w:line="252.00000000000003" w:lineRule="auto"/>
        <w:jc w:val="both"/>
        <w:rPr/>
      </w:pPr>
      <w:r w:rsidDel="00000000" w:rsidR="00000000" w:rsidRPr="00000000">
        <w:rPr>
          <w:rtl w:val="0"/>
        </w:rPr>
        <w:t xml:space="preserve">The funnel plots from our analysis (Figure 3; </w:t>
      </w:r>
      <w:hyperlink r:id="rId20">
        <w:r w:rsidDel="00000000" w:rsidR="00000000" w:rsidRPr="00000000">
          <w:rPr>
            <w:color w:val="1155cc"/>
            <w:u w:val="single"/>
            <w:rtl w:val="0"/>
          </w:rPr>
          <w:t xml:space="preserve">osf.io/pa348</w:t>
        </w:r>
      </w:hyperlink>
      <w:r w:rsidDel="00000000" w:rsidR="00000000" w:rsidRPr="00000000">
        <w:rPr>
          <w:rtl w:val="0"/>
        </w:rPr>
        <w:t xml:space="preserve">) and from the original study exhibit asymmetry, suggesting potential publication bias. In the Egger</w:t>
      </w:r>
      <w:r w:rsidDel="00000000" w:rsidR="00000000" w:rsidRPr="00000000">
        <w:rPr>
          <w:rtl w:val="0"/>
        </w:rPr>
        <w:t xml:space="preserve">'s</w:t>
      </w:r>
      <w:r w:rsidDel="00000000" w:rsidR="00000000" w:rsidRPr="00000000">
        <w:rPr>
          <w:rtl w:val="0"/>
        </w:rPr>
        <w:t xml:space="preserve"> test we observed a t-value of -4.78 (df = 58, p &lt; 0.0001), indicating significant bias, which is consistent with the original study (t = -5.92, df = 69, p &lt; 0.001). Both tests point to smaller studies favoring larger effect sizes for minocycline, highlighting the presence of publication bias across both analyses. The funnel plots were constructed based on pooled data from different outcomes within the same study. Following the funnel plot analysis, we conducted a trim-and-fill analysis (Figure 4; </w:t>
      </w:r>
      <w:hyperlink r:id="rId21">
        <w:r w:rsidDel="00000000" w:rsidR="00000000" w:rsidRPr="00000000">
          <w:rPr>
            <w:color w:val="1155cc"/>
            <w:u w:val="single"/>
            <w:rtl w:val="0"/>
          </w:rPr>
          <w:t xml:space="preserve">osf.io/sh4q9</w:t>
        </w:r>
      </w:hyperlink>
      <w:r w:rsidDel="00000000" w:rsidR="00000000" w:rsidRPr="00000000">
        <w:rPr>
          <w:rtl w:val="0"/>
        </w:rPr>
        <w:t xml:space="preserve">) to adjust for potential publication bias, which was not performed in the original study. This method imputed 13 missing studies, yielding an adjusted overall effect size of SMD = -0.74 [95% CI: -1.10, -0.39], and high heterogeneity (I² = 84.4%, τ² = 2.02). Despite the adjustment, the results still support a significant effect of minocycline on depressive-like behaviors in rodent models, even though the magnitude of the effect is slightly reduced as compared to the original unadjusted analysis. A leave-one-out analysis was conducted to assess the robustness of the overall effect size by systematically removing one study at a time and recalculating the effect. The overall standardized mean difference remained consistent throughout, with effect sizes ranging from -1.18 to -1.10 across the different iterations. None of the individual studies had a significant impact on the overall outcome, indicating that the meta-analysis results are stable and not overly dependent on any single study.</w:t>
      </w:r>
    </w:p>
    <w:p w:rsidR="00000000" w:rsidDel="00000000" w:rsidP="00000000" w:rsidRDefault="00000000" w:rsidRPr="00000000" w14:paraId="00000015">
      <w:pPr>
        <w:spacing w:after="120" w:line="252.00000000000003" w:lineRule="auto"/>
        <w:jc w:val="both"/>
        <w:rPr/>
      </w:pPr>
      <w:r w:rsidDel="00000000" w:rsidR="00000000" w:rsidRPr="00000000">
        <w:rPr>
          <w:rtl w:val="0"/>
        </w:rPr>
        <w:t xml:space="preserve">We conducted a sensitivity analysis by excluding studies with a high risk of bias. The forest plot (Figure 5; </w:t>
      </w:r>
      <w:hyperlink r:id="rId22">
        <w:r w:rsidDel="00000000" w:rsidR="00000000" w:rsidRPr="00000000">
          <w:rPr>
            <w:color w:val="1155cc"/>
            <w:u w:val="single"/>
            <w:rtl w:val="0"/>
          </w:rPr>
          <w:t xml:space="preserve">osf.io/pn9h6</w:t>
        </w:r>
      </w:hyperlink>
      <w:r w:rsidDel="00000000" w:rsidR="00000000" w:rsidRPr="00000000">
        <w:rPr>
          <w:rtl w:val="0"/>
        </w:rPr>
        <w:t xml:space="preserve">) shows a similar overall effect size, with an SMD of -0.89 [95% CI: -1.13, -0.66] (65 comparisons), and the prediction interval ranging from 2.47 to 0.69. heterogeneity was slightly reduced (I² = 67%, τ² = 0.61, p &lt; 0.01), suggesting less variability in the remaining studies. The RVE reported an effect size of -1.01 [95% CI: -1.36, -0.66] (36 comparisons), with a t-value of -5.86 (p &lt; 0.001). This indicates a significant and consistent antidepressant-like effect of minocycline even after excluding high-risk studies, even though the magnitude of the effect was slightly smaller as compared to the full dataset.</w:t>
      </w:r>
    </w:p>
    <w:p w:rsidR="00000000" w:rsidDel="00000000" w:rsidP="00000000" w:rsidRDefault="00000000" w:rsidRPr="00000000" w14:paraId="00000016">
      <w:pPr>
        <w:spacing w:after="120" w:line="252.00000000000003" w:lineRule="auto"/>
        <w:jc w:val="both"/>
        <w:rPr/>
      </w:pPr>
      <w:r w:rsidDel="00000000" w:rsidR="00000000" w:rsidRPr="00000000">
        <w:rPr>
          <w:rtl w:val="0"/>
        </w:rPr>
        <w:t xml:space="preserve">In our risk of bias assessment (Figure 6; </w:t>
      </w:r>
      <w:hyperlink r:id="rId23">
        <w:r w:rsidDel="00000000" w:rsidR="00000000" w:rsidRPr="00000000">
          <w:rPr>
            <w:color w:val="1155cc"/>
            <w:u w:val="single"/>
            <w:rtl w:val="0"/>
          </w:rPr>
          <w:t xml:space="preserve">osf.io/rdkz6</w:t>
        </w:r>
      </w:hyperlink>
      <w:r w:rsidDel="00000000" w:rsidR="00000000" w:rsidRPr="00000000">
        <w:rPr>
          <w:rtl w:val="0"/>
        </w:rPr>
        <w:t xml:space="preserve">), most studies showed an unclear risk across key domains, including sequence generation, allocation concealment, random housing, and blinding, likely due to incomplete reporting, similar to the findings of the original study. However, our visual assessment using a traffic light system provided more detailed insights into specific areas of concern, particularly blinding and incomplete outcome data, which showed high risk in several cases (Figure 7; </w:t>
      </w:r>
      <w:hyperlink r:id="rId24">
        <w:r w:rsidDel="00000000" w:rsidR="00000000" w:rsidRPr="00000000">
          <w:rPr>
            <w:color w:val="1155cc"/>
            <w:u w:val="single"/>
            <w:rtl w:val="0"/>
          </w:rPr>
          <w:t xml:space="preserve">osf.io/u5swz</w:t>
        </w:r>
      </w:hyperlink>
      <w:r w:rsidDel="00000000" w:rsidR="00000000" w:rsidRPr="00000000">
        <w:rPr>
          <w:rtl w:val="0"/>
        </w:rPr>
        <w:t xml:space="preserve">). While both reviews agree that selective outcome reporting was generally low risk, we disagree with the original report on the judgement of several studies, specially in the blinding and incomplete outcome data domains. In most disagreement cases, we rated the study as high risk, while the original authors reported low or unclear risk of bias. Although we rated the studies more critically, both analyses suggest that the observed treatment effects might be overestimated due to these biases, though neither assessment indicates that these issues significantly altered the main findings. For item 10, we found several studies with high or unclear risk due to concerns about pseudoreplication and intervention equivalence. Specifically, some studies did not clearly indicate whether interventions were applied independently to each experimental unit, raising concerns about potential interaction between units. Additionally, in some cases, the control and experimental groups did not appear to undergo equivalent procedures or conditions, which could introduce bias. This more specific assessment helped identify potential issues that were not explicitly considered in the original study.</w:t>
      </w:r>
    </w:p>
    <w:p w:rsidR="00000000" w:rsidDel="00000000" w:rsidP="00000000" w:rsidRDefault="00000000" w:rsidRPr="00000000" w14:paraId="00000017">
      <w:pPr>
        <w:spacing w:after="120" w:line="252.00000000000003" w:lineRule="auto"/>
        <w:jc w:val="both"/>
        <w:rPr/>
      </w:pPr>
      <w:r w:rsidDel="00000000" w:rsidR="00000000" w:rsidRPr="00000000">
        <w:rPr>
          <w:rtl w:val="0"/>
        </w:rPr>
        <w:t xml:space="preserve">As previously mentioned, we initially excluded one study (Wong et al., 2016)</w:t>
      </w:r>
      <w:r w:rsidDel="00000000" w:rsidR="00000000" w:rsidRPr="00000000">
        <w:rPr>
          <w:shd w:fill="auto" w:val="clear"/>
          <w:vertAlign w:val="superscript"/>
          <w:rtl w:val="0"/>
        </w:rPr>
        <w:t xml:space="preserve">8</w:t>
      </w:r>
      <w:r w:rsidDel="00000000" w:rsidR="00000000" w:rsidRPr="00000000">
        <w:rPr>
          <w:rtl w:val="0"/>
        </w:rPr>
        <w:t xml:space="preserve"> from our primary analysis, and we conducted a separate analysis including this study (Figure 8; </w:t>
      </w:r>
      <w:hyperlink r:id="rId25">
        <w:r w:rsidDel="00000000" w:rsidR="00000000" w:rsidRPr="00000000">
          <w:rPr>
            <w:color w:val="1155cc"/>
            <w:u w:val="single"/>
            <w:rtl w:val="0"/>
          </w:rPr>
          <w:t xml:space="preserve">osf.io/p3hrx</w:t>
        </w:r>
      </w:hyperlink>
      <w:r w:rsidDel="00000000" w:rsidR="00000000" w:rsidRPr="00000000">
        <w:rPr>
          <w:rtl w:val="0"/>
        </w:rPr>
        <w:t xml:space="preserve">). Our decision to exclude this study was based on several factors. First, the baseline data reported in the study were collected before minocycline treatment, which means it should not have been included in the analysis. Although the original systematic review authors have obtained raw data from some of the study authors, it is unknown whether this applied to Wong et al. (2016). This ambiguity made it difficult to determine what data should be included, so we opted to exclude the study and perform a separate analysis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 our separate analysis, the overall SMD is -1.06 [95% CI: -1.26, -0.86], with a prediction interval of [-2.83, 0.72] and high heterogeneity (I² = 72%, τ² = 0.79</w:t>
      </w:r>
      <w:r w:rsidDel="00000000" w:rsidR="00000000" w:rsidRPr="00000000">
        <w:rPr>
          <w:rtl w:val="0"/>
        </w:rPr>
        <w:t xml:space="preserve">, p &lt; 0.01</w:t>
      </w:r>
      <w:r w:rsidDel="00000000" w:rsidR="00000000" w:rsidRPr="00000000">
        <w:rPr>
          <w:rtl w:val="0"/>
        </w:rPr>
        <w:t xml:space="preserve">) (RVE SMD of -1.11 [95% CI: -1.38, -0.83]).</w:t>
      </w:r>
      <w:r w:rsidDel="00000000" w:rsidR="00000000" w:rsidRPr="00000000">
        <w:rPr>
          <w:rtl w:val="0"/>
        </w:rPr>
        <w:t xml:space="preserve"> When comparing the two groups from Wong et al. included in both the original study and in our replication, we found that while the effect sizes for Wong Group 1 and Group 2 were different, they followed similar trends (</w:t>
      </w:r>
      <w:r w:rsidDel="00000000" w:rsidR="00000000" w:rsidRPr="00000000">
        <w:rPr>
          <w:rtl w:val="0"/>
        </w:rPr>
        <w:t xml:space="preserve">Wong Group 1 original and replication SMDs = 0.50 [95% CI: -0.31, 1.32] and 0.63 [95% CI: -0.19, 1.45], respectively; Wong Group 2 original and replication SMDs = -0.89 [95% CI: -1.65, -0.14] and -0.84 [95% CI: -1.59, -0.09], respectively). The similarity of effect sizes between the original study and our replication raises the question of whether the original authors may have included groups that should have been excluded. Including baseline data, which reflects conditions before minocycline treatment, is not justified. For this reason, we disagree with the original authors' assumed inclusion of these comparisons in their analysis. </w:t>
      </w:r>
      <w:r w:rsidDel="00000000" w:rsidR="00000000" w:rsidRPr="00000000">
        <w:rPr>
          <w:rtl w:val="0"/>
        </w:rPr>
        <w:t xml:space="preserve">Although we attempted to contact the authors of studies with missing data, due to time constraints, we did not receive responses in time. As a result, we proceeded with the review excluding two studies.</w:t>
      </w:r>
    </w:p>
    <w:p w:rsidR="00000000" w:rsidDel="00000000" w:rsidP="00000000" w:rsidRDefault="00000000" w:rsidRPr="00000000" w14:paraId="00000018">
      <w:pPr>
        <w:spacing w:after="120" w:line="252.00000000000003" w:lineRule="auto"/>
        <w:jc w:val="both"/>
        <w:rPr/>
      </w:pPr>
      <w:r w:rsidDel="00000000" w:rsidR="00000000" w:rsidRPr="00000000">
        <w:rPr>
          <w:rtl w:val="0"/>
        </w:rPr>
        <w:t xml:space="preserve">Despite the variations in the methodology we implemented, we were able to achieve results that were largely consistent with the original study in terms of the summary effect of minocycline on depressive-like behaviors in rodents, as well as the extraction of qualitative data, publication bias, and methodological quality assessment of the included studies. The first barrier we encountered was structuring the search strategy based on the description in the supplementary materials and the pre-registration of the original study. There was insufficient information to determine whether specific search filters were applied, such as limiting searches to titles and abstracts or other specifications. This led us to make subjective decisions regarding search parameters, which likely contributed to retrieving one fewer study than the original review. Additionally, we cannot determine why we identified nine additional studies. It is unclear if they were not indexed at the time of the original review, or if they were retrieved and excluded by the original researchers. </w:t>
      </w:r>
    </w:p>
    <w:p w:rsidR="00000000" w:rsidDel="00000000" w:rsidP="00000000" w:rsidRDefault="00000000" w:rsidRPr="00000000" w14:paraId="00000019">
      <w:pPr>
        <w:spacing w:after="120" w:line="252.00000000000003" w:lineRule="auto"/>
        <w:jc w:val="both"/>
        <w:rPr/>
      </w:pPr>
      <w:r w:rsidDel="00000000" w:rsidR="00000000" w:rsidRPr="00000000">
        <w:rPr>
          <w:rtl w:val="0"/>
        </w:rPr>
        <w:t xml:space="preserve">Another challenge we faced was understanding the rationale behind the comparisons included in the original analysis. Different animal groups were analyzed separately, but in some cases, groups of interest were missing from the final analysis without any clear reasoning, leading us to include more comparisons in our analysis. Lastly, the lack of access to the R code used by the original authors to conduct their analyses may have contributed to the differences observed, particularly since we could not confirm the exact packages or settings used, such as the rho parameter in the robumeta package. As we attempted to replicate the analysis, we encountered several discrepancies, some of which may be attributable to package updates. For instance, certain functions within robumeta were not functioning properly, and we were uncertain of whether the issue stemmed from how we ran the analysis or from an inherent problem with the function or the package itself.</w:t>
      </w:r>
      <w:r w:rsidDel="00000000" w:rsidR="00000000" w:rsidRPr="00000000">
        <w:rPr>
          <w:rtl w:val="0"/>
        </w:rPr>
      </w:r>
    </w:p>
    <w:p w:rsidR="00000000" w:rsidDel="00000000" w:rsidP="00000000" w:rsidRDefault="00000000" w:rsidRPr="00000000" w14:paraId="0000001A">
      <w:pPr>
        <w:spacing w:after="120" w:line="252.00000000000003" w:lineRule="auto"/>
        <w:jc w:val="both"/>
        <w:rPr>
          <w:b w:val="1"/>
          <w:bCs w:val="1"/>
        </w:rPr>
      </w:pPr>
      <w:r w:rsidDel="00000000" w:rsidR="00000000" w:rsidRPr="00000000">
        <w:rPr>
          <w:b w:val="1"/>
          <w:bCs w:val="1"/>
          <w:rtl w:val="0"/>
        </w:rPr>
        <w:t xml:space="preserve">Discussion / Conclusion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both"/>
        <w:rPr/>
      </w:pPr>
      <w:r w:rsidDel="00000000" w:rsidR="00000000" w:rsidRPr="00000000">
        <w:rPr>
          <w:rtl w:val="0"/>
        </w:rPr>
        <w:t xml:space="preserve">Our replication attempt illustrates, as expected, that utmost transparency would greatly facilitate independent confirmation of research findings, which is a cornerstone of the scientific enterprise. Although we eventually succeeded in replicating the findings of the original meta-analyses and effect sizes were quite comparable, we went through a lot of unnecessary trouble when trying to guess, based on the resulting data, the rationale of the decisions purportedly made by the original authors. In most circumstances, we had to use our best judgment to apply the rationale consistently, even though it led to the inclusion of different comparisons, for example. Although we chose not to contact the study authors to settle our doubts, in our experience it is highly likely that no feedback would have been received, as also indicated by formal assessments</w:t>
      </w:r>
      <w:r w:rsidDel="00000000" w:rsidR="00000000" w:rsidRPr="00000000">
        <w:rPr>
          <w:shd w:fill="auto" w:val="clear"/>
          <w:vertAlign w:val="superscript"/>
          <w:rtl w:val="0"/>
        </w:rPr>
        <w:t xml:space="preserve">9</w:t>
      </w:r>
      <w:r w:rsidDel="00000000" w:rsidR="00000000" w:rsidRPr="00000000">
        <w:rPr>
          <w:rtl w:val="0"/>
        </w:rPr>
        <w:t xml:space="preserve">. One of our first obstacles was with the search strategy: although a general algorithm for Pubmed was available in the supplementary materials of the original study, due to lack of details we had to experiment with parameters setting to retrieve a number of records compatible with that reported in the manuscript. However, our biggest hurdle by far was trying to run the meta-analyses using the robumeta package. If the authors had openly shared their code in a repository our work would have been much easier. Availability of the code would also help researchers trying to run analyses in R for other studies, contributing to the advancement of knowledge in general as well.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0" w:right="0" w:firstLine="0"/>
        <w:jc w:val="both"/>
        <w:rPr/>
      </w:pPr>
      <w:r w:rsidDel="00000000" w:rsidR="00000000" w:rsidRPr="00000000">
        <w:rPr>
          <w:rtl w:val="0"/>
        </w:rPr>
        <w:t xml:space="preserve">In our replication attempt, we found a greater number of studies with a high risk of bias compared to the original review, despite having a similar number of studies with unclear risk. Despite the availability of a comprehensive tool for risk of bias analysis, it remains difficult to fully understand the reasoning behind the original authors’ assessments of low, unclear, or high risk. A more detailed description of the critical analysis process would have been useful to gauge how conservative their assessment was and to help define clearer thresholds for what constitutes bias. This level of transparency would aid in making more informed comparisons across studies and understanding where different authors may draw the line on bias judgments. </w:t>
      </w:r>
      <w:r w:rsidDel="00000000" w:rsidR="00000000" w:rsidRPr="00000000">
        <w:rPr>
          <w:rtl w:val="0"/>
        </w:rPr>
        <w:t xml:space="preserve">This lack of agreement also indicates that risk of bias assessment is an important area to direct training efforts.</w:t>
      </w:r>
      <w:r w:rsidDel="00000000" w:rsidR="00000000" w:rsidRPr="00000000">
        <w:rPr>
          <w:rtl w:val="0"/>
        </w:rPr>
      </w:r>
    </w:p>
    <w:p w:rsidR="00000000" w:rsidDel="00000000" w:rsidP="00000000" w:rsidRDefault="00000000" w:rsidRPr="00000000" w14:paraId="0000001D">
      <w:pPr>
        <w:spacing w:after="120" w:line="252.00000000000003" w:lineRule="auto"/>
        <w:jc w:val="both"/>
        <w:rPr/>
      </w:pPr>
      <w:r w:rsidDel="00000000" w:rsidR="00000000" w:rsidRPr="00000000">
        <w:rPr>
          <w:rtl w:val="0"/>
        </w:rPr>
        <w:t xml:space="preserve">We attempted a direct replication of the original systematic review and meta-analysis, but it would also be valuable to explore a conceptual replication, which seeks to answer the same research question while optimizing the methodology wherever possible. In this case, we know that the search strategy could have been more comprehensive and sensitive, potentially leading to the identification of more relevant studies. Additionally, it is well known that the sucrose preference test, which was a key outcome included in several studies, can be confounded by factors such as food and water deprivation prior to testing. This may compromise the test's reliability as a proxy measure for anhedonia if factors unrelated to hedonic behavior, such as non-hedonic drivers of consumption, are not adequately controlled for</w:t>
      </w:r>
      <w:r w:rsidDel="00000000" w:rsidR="00000000" w:rsidRPr="00000000">
        <w:rPr>
          <w:shd w:fill="auto" w:val="clear"/>
          <w:vertAlign w:val="superscript"/>
          <w:rtl w:val="0"/>
        </w:rPr>
        <w:t xml:space="preserve">10</w:t>
      </w:r>
      <w:r w:rsidDel="00000000" w:rsidR="00000000" w:rsidRPr="00000000">
        <w:rPr>
          <w:rtl w:val="0"/>
        </w:rPr>
        <w:t xml:space="preserve">. Therefore, this is an important consideration when evaluating this body of literature and could potentially lead to different conclusions.</w:t>
      </w:r>
    </w:p>
    <w:p w:rsidR="00000000" w:rsidDel="00000000" w:rsidP="00000000" w:rsidRDefault="00000000" w:rsidRPr="00000000" w14:paraId="0000001E">
      <w:pPr>
        <w:spacing w:after="120" w:line="252.00000000000003" w:lineRule="auto"/>
        <w:jc w:val="both"/>
        <w:rPr/>
        <w:sectPr>
          <w:pgSz w:h="16838" w:w="11906" w:orient="portrait"/>
          <w:pgMar w:bottom="566.9291338582677" w:top="623.6220472440946" w:left="623.6220472440946" w:right="623.6220472440946" w:header="708" w:footer="708"/>
          <w:pgNumType w:start="1"/>
        </w:sectPr>
      </w:pPr>
      <w:r w:rsidDel="00000000" w:rsidR="00000000" w:rsidRPr="00000000">
        <w:rPr>
          <w:rtl w:val="0"/>
        </w:rPr>
        <w:t xml:space="preserve">Attempting this replication of a systematic review and meta-analysis was both an enjoyable and insightful experience, yet it also came with significant challenges and moments of frustration. The frustration stemmed not only from our inability to grasp the precise reasoning of the original authors </w:t>
      </w:r>
      <w:r w:rsidDel="00000000" w:rsidR="00000000" w:rsidRPr="00000000">
        <w:rPr>
          <w:rtl w:val="0"/>
        </w:rPr>
        <w:t xml:space="preserve">but also from the realization that much of our own published work may suffer from similar transparency issues. Like the original study, our past efforts have sometimes lacked the level of detail necessary for replication, including the absence of resources like the codes used to analyze data. The biggest takeaway from this experience is the need to improve our own processes, ensuring that future studies are more transparent and easier to replicate or update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rPr>
      </w:pPr>
      <w:r w:rsidDel="00000000" w:rsidR="00000000" w:rsidRPr="00000000">
        <w:rPr>
          <w:rtl w:val="0"/>
        </w:rPr>
        <w:t xml:space="preserve"> </w:t>
      </w:r>
      <w:r w:rsidDel="00000000" w:rsidR="00000000" w:rsidRPr="00000000">
        <w:rPr>
          <w:b w:val="1"/>
          <w:bCs w:val="1"/>
          <w:rtl w:val="0"/>
        </w:rPr>
        <w:t xml:space="preserve">Appendix</w:t>
      </w:r>
      <w:r w:rsidDel="00000000" w:rsidR="00000000" w:rsidRPr="00000000">
        <w:rPr>
          <w:rtl w:val="0"/>
        </w:rPr>
        <w:t xml:space="preserve"> </w:t>
      </w:r>
      <w:r w:rsidDel="00000000" w:rsidR="00000000" w:rsidRPr="00000000">
        <w:rPr>
          <w:i w:val="1"/>
          <w:iCs w:val="1"/>
          <w:rtl w:val="0"/>
        </w:rPr>
        <w:t xml:space="preserve">– does not contribute to the 4-page limit</w:t>
      </w: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rtl w:val="0"/>
        </w:rPr>
      </w:r>
    </w:p>
    <w:p w:rsidR="00000000" w:rsidDel="00000000" w:rsidP="00000000" w:rsidRDefault="00000000" w:rsidRPr="00000000" w14:paraId="00000021">
      <w:pPr>
        <w:jc w:val="both"/>
        <w:rPr>
          <w:b w:val="1"/>
          <w:bCs w:val="1"/>
        </w:rPr>
      </w:pPr>
      <w:r w:rsidDel="00000000" w:rsidR="00000000" w:rsidRPr="00000000">
        <w:rPr>
          <w:b w:val="1"/>
          <w:bCs w:val="1"/>
          <w:rtl w:val="0"/>
        </w:rPr>
        <w:t xml:space="preserve">References for the main report: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bCs w:val="1"/>
        </w:rPr>
      </w:pPr>
      <w:r w:rsidDel="00000000" w:rsidR="00000000" w:rsidRPr="00000000">
        <w:rPr>
          <w:shd w:fill="auto" w:val="clear"/>
          <w:vertAlign w:val="baseline"/>
          <w:rtl w:val="0"/>
        </w:rPr>
        <w:t xml:space="preserve">1.</w:t>
        <w:tab/>
        <w:t xml:space="preserve">Reis, D. J., Casteen, E. J. &amp; Ilardi, S. S. The antidepressant impact of minocycline in rodents: A systematic review and meta-analysis. </w:t>
      </w:r>
      <w:r w:rsidDel="00000000" w:rsidR="00000000" w:rsidRPr="00000000">
        <w:rPr>
          <w:i w:val="1"/>
          <w:iCs w:val="1"/>
          <w:shd w:fill="auto" w:val="clear"/>
          <w:vertAlign w:val="baseline"/>
          <w:rtl w:val="0"/>
        </w:rPr>
        <w:t xml:space="preserve">Sci. Rep. </w:t>
      </w:r>
      <w:r w:rsidDel="00000000" w:rsidR="00000000" w:rsidRPr="00000000">
        <w:rPr>
          <w:b w:val="1"/>
          <w:bCs w:val="1"/>
          <w:shd w:fill="auto" w:val="clear"/>
          <w:vertAlign w:val="baseline"/>
          <w:rtl w:val="0"/>
        </w:rPr>
        <w:t xml:space="preserve">9</w:t>
      </w:r>
      <w:r w:rsidDel="00000000" w:rsidR="00000000" w:rsidRPr="00000000">
        <w:rPr>
          <w:shd w:fill="auto" w:val="clear"/>
          <w:vertAlign w:val="baseline"/>
          <w:rtl w:val="0"/>
        </w:rPr>
        <w:t xml:space="preserve">, 261 (2019).</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bCs w:val="1"/>
        </w:rPr>
      </w:pPr>
      <w:r w:rsidDel="00000000" w:rsidR="00000000" w:rsidRPr="00000000">
        <w:rPr>
          <w:shd w:fill="auto" w:val="clear"/>
          <w:vertAlign w:val="baseline"/>
          <w:rtl w:val="0"/>
        </w:rPr>
        <w:t xml:space="preserve">2.</w:t>
        <w:tab/>
        <w:t xml:space="preserve">Gallas-Lopes, M., Müller, D. V., Arbo, B. D., Piato, A. &amp; Herrmann, A. P. Replication study of “The antidepressant impact of minocycline in rodents: A systematic review and meta-analysis” by Reis et al. (2019). (2024) doi:10.17605/OSF.IO/RQ9HP.</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bCs w:val="1"/>
        </w:rPr>
      </w:pPr>
      <w:r w:rsidDel="00000000" w:rsidR="00000000" w:rsidRPr="00000000">
        <w:rPr>
          <w:shd w:fill="auto" w:val="clear"/>
          <w:vertAlign w:val="baseline"/>
          <w:rtl w:val="0"/>
        </w:rPr>
        <w:t xml:space="preserve">3.</w:t>
        <w:tab/>
        <w:t xml:space="preserve">Ouzzani, M., Hammady, H., Fedorowicz, Z. &amp; Elmagarmid, A. Rayyan—a web and mobile app for systematic reviews. </w:t>
      </w:r>
      <w:r w:rsidDel="00000000" w:rsidR="00000000" w:rsidRPr="00000000">
        <w:rPr>
          <w:i w:val="1"/>
          <w:iCs w:val="1"/>
          <w:shd w:fill="auto" w:val="clear"/>
          <w:vertAlign w:val="baseline"/>
          <w:rtl w:val="0"/>
        </w:rPr>
        <w:t xml:space="preserve">Syst. Rev. </w:t>
      </w:r>
      <w:r w:rsidDel="00000000" w:rsidR="00000000" w:rsidRPr="00000000">
        <w:rPr>
          <w:b w:val="1"/>
          <w:bCs w:val="1"/>
          <w:shd w:fill="auto" w:val="clear"/>
          <w:vertAlign w:val="baseline"/>
          <w:rtl w:val="0"/>
        </w:rPr>
        <w:t xml:space="preserve">5</w:t>
      </w:r>
      <w:r w:rsidDel="00000000" w:rsidR="00000000" w:rsidRPr="00000000">
        <w:rPr>
          <w:shd w:fill="auto" w:val="clear"/>
          <w:vertAlign w:val="baseline"/>
          <w:rtl w:val="0"/>
        </w:rPr>
        <w:t xml:space="preserve">, 210 (2016).</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bCs w:val="1"/>
        </w:rPr>
      </w:pPr>
      <w:r w:rsidDel="00000000" w:rsidR="00000000" w:rsidRPr="00000000">
        <w:rPr>
          <w:shd w:fill="auto" w:val="clear"/>
          <w:vertAlign w:val="baseline"/>
          <w:rtl w:val="0"/>
        </w:rPr>
        <w:t xml:space="preserve">4.</w:t>
        <w:tab/>
        <w:t xml:space="preserve">Hooijmans, C. R. </w:t>
      </w:r>
      <w:r w:rsidDel="00000000" w:rsidR="00000000" w:rsidRPr="00000000">
        <w:rPr>
          <w:i w:val="1"/>
          <w:iCs w:val="1"/>
          <w:shd w:fill="auto" w:val="clear"/>
          <w:vertAlign w:val="baseline"/>
          <w:rtl w:val="0"/>
        </w:rPr>
        <w:t xml:space="preserve">et al.</w:t>
      </w:r>
      <w:r w:rsidDel="00000000" w:rsidR="00000000" w:rsidRPr="00000000">
        <w:rPr>
          <w:shd w:fill="auto" w:val="clear"/>
          <w:vertAlign w:val="baseline"/>
          <w:rtl w:val="0"/>
        </w:rPr>
        <w:t xml:space="preserve"> SYRCLE’s risk of bias tool for animal studies. </w:t>
      </w:r>
      <w:r w:rsidDel="00000000" w:rsidR="00000000" w:rsidRPr="00000000">
        <w:rPr>
          <w:i w:val="1"/>
          <w:iCs w:val="1"/>
          <w:shd w:fill="auto" w:val="clear"/>
          <w:vertAlign w:val="baseline"/>
          <w:rtl w:val="0"/>
        </w:rPr>
        <w:t xml:space="preserve">BMC Med. Res. Methodol. </w:t>
      </w:r>
      <w:r w:rsidDel="00000000" w:rsidR="00000000" w:rsidRPr="00000000">
        <w:rPr>
          <w:b w:val="1"/>
          <w:bCs w:val="1"/>
          <w:shd w:fill="auto" w:val="clear"/>
          <w:vertAlign w:val="baseline"/>
          <w:rtl w:val="0"/>
        </w:rPr>
        <w:t xml:space="preserve">14</w:t>
      </w:r>
      <w:r w:rsidDel="00000000" w:rsidR="00000000" w:rsidRPr="00000000">
        <w:rPr>
          <w:shd w:fill="auto" w:val="clear"/>
          <w:vertAlign w:val="baseline"/>
          <w:rtl w:val="0"/>
        </w:rPr>
        <w:t xml:space="preserve">, 43 (2014).</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bCs w:val="1"/>
        </w:rPr>
      </w:pPr>
      <w:r w:rsidDel="00000000" w:rsidR="00000000" w:rsidRPr="00000000">
        <w:rPr>
          <w:shd w:fill="auto" w:val="clear"/>
          <w:vertAlign w:val="baseline"/>
          <w:rtl w:val="0"/>
        </w:rPr>
        <w:t xml:space="preserve">5.</w:t>
        <w:tab/>
        <w:t xml:space="preserve">Higgins, J. </w:t>
      </w:r>
      <w:r w:rsidDel="00000000" w:rsidR="00000000" w:rsidRPr="00000000">
        <w:rPr>
          <w:i w:val="1"/>
          <w:iCs w:val="1"/>
          <w:shd w:fill="auto" w:val="clear"/>
          <w:vertAlign w:val="baseline"/>
          <w:rtl w:val="0"/>
        </w:rPr>
        <w:t xml:space="preserve">et al.</w:t>
      </w:r>
      <w:r w:rsidDel="00000000" w:rsidR="00000000" w:rsidRPr="00000000">
        <w:rPr>
          <w:shd w:fill="auto" w:val="clear"/>
          <w:vertAlign w:val="baseline"/>
          <w:rtl w:val="0"/>
        </w:rPr>
        <w:t xml:space="preserve"> Chapter 6: Choosing effect measures and computing estimates of effect. in </w:t>
      </w:r>
      <w:r w:rsidDel="00000000" w:rsidR="00000000" w:rsidRPr="00000000">
        <w:rPr>
          <w:i w:val="1"/>
          <w:iCs w:val="1"/>
          <w:shd w:fill="auto" w:val="clear"/>
          <w:vertAlign w:val="baseline"/>
          <w:rtl w:val="0"/>
        </w:rPr>
        <w:t xml:space="preserve">Cochrane Handbook for Systematic Reviews of Interventions version 6.5.</w:t>
      </w:r>
      <w:r w:rsidDel="00000000" w:rsidR="00000000" w:rsidRPr="00000000">
        <w:rPr>
          <w:shd w:fill="auto" w:val="clear"/>
          <w:vertAlign w:val="baseline"/>
          <w:rtl w:val="0"/>
        </w:rPr>
        <w:t xml:space="preserve"> (2024).</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bCs w:val="1"/>
        </w:rPr>
      </w:pPr>
      <w:r w:rsidDel="00000000" w:rsidR="00000000" w:rsidRPr="00000000">
        <w:rPr>
          <w:shd w:fill="auto" w:val="clear"/>
          <w:vertAlign w:val="baseline"/>
          <w:rtl w:val="0"/>
        </w:rPr>
        <w:t xml:space="preserve">6.</w:t>
        <w:tab/>
        <w:t xml:space="preserve">Henry, C. J. </w:t>
      </w:r>
      <w:r w:rsidDel="00000000" w:rsidR="00000000" w:rsidRPr="00000000">
        <w:rPr>
          <w:i w:val="1"/>
          <w:iCs w:val="1"/>
          <w:shd w:fill="auto" w:val="clear"/>
          <w:vertAlign w:val="baseline"/>
          <w:rtl w:val="0"/>
        </w:rPr>
        <w:t xml:space="preserve">et al.</w:t>
      </w:r>
      <w:r w:rsidDel="00000000" w:rsidR="00000000" w:rsidRPr="00000000">
        <w:rPr>
          <w:shd w:fill="auto" w:val="clear"/>
          <w:vertAlign w:val="baseline"/>
          <w:rtl w:val="0"/>
        </w:rPr>
        <w:t xml:space="preserve"> Minocycline attenuates lipopolysaccharide (LPS)-induced neuroinflammation, sickness behavior, and anhedonia. </w:t>
      </w:r>
      <w:r w:rsidDel="00000000" w:rsidR="00000000" w:rsidRPr="00000000">
        <w:rPr>
          <w:i w:val="1"/>
          <w:iCs w:val="1"/>
          <w:shd w:fill="auto" w:val="clear"/>
          <w:vertAlign w:val="baseline"/>
          <w:rtl w:val="0"/>
        </w:rPr>
        <w:t xml:space="preserve">J. Neuroinflammation </w:t>
      </w:r>
      <w:r w:rsidDel="00000000" w:rsidR="00000000" w:rsidRPr="00000000">
        <w:rPr>
          <w:b w:val="1"/>
          <w:bCs w:val="1"/>
          <w:shd w:fill="auto" w:val="clear"/>
          <w:vertAlign w:val="baseline"/>
          <w:rtl w:val="0"/>
        </w:rPr>
        <w:t xml:space="preserve">5</w:t>
      </w:r>
      <w:r w:rsidDel="00000000" w:rsidR="00000000" w:rsidRPr="00000000">
        <w:rPr>
          <w:shd w:fill="auto" w:val="clear"/>
          <w:vertAlign w:val="baseline"/>
          <w:rtl w:val="0"/>
        </w:rPr>
        <w:t xml:space="preserve">, 15 (2008).</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bCs w:val="1"/>
        </w:rPr>
      </w:pPr>
      <w:r w:rsidDel="00000000" w:rsidR="00000000" w:rsidRPr="00000000">
        <w:rPr>
          <w:shd w:fill="auto" w:val="clear"/>
          <w:vertAlign w:val="baseline"/>
          <w:rtl w:val="0"/>
        </w:rPr>
        <w:t xml:space="preserve">7.</w:t>
        <w:tab/>
        <w:t xml:space="preserve">Kreisel, T. </w:t>
      </w:r>
      <w:r w:rsidDel="00000000" w:rsidR="00000000" w:rsidRPr="00000000">
        <w:rPr>
          <w:i w:val="1"/>
          <w:iCs w:val="1"/>
          <w:shd w:fill="auto" w:val="clear"/>
          <w:vertAlign w:val="baseline"/>
          <w:rtl w:val="0"/>
        </w:rPr>
        <w:t xml:space="preserve">et al.</w:t>
      </w:r>
      <w:r w:rsidDel="00000000" w:rsidR="00000000" w:rsidRPr="00000000">
        <w:rPr>
          <w:shd w:fill="auto" w:val="clear"/>
          <w:vertAlign w:val="baseline"/>
          <w:rtl w:val="0"/>
        </w:rPr>
        <w:t xml:space="preserve"> Dynamic microglial alterations underlie stress-induced depressive-like behavior and suppressed neurogenesis. </w:t>
      </w:r>
      <w:r w:rsidDel="00000000" w:rsidR="00000000" w:rsidRPr="00000000">
        <w:rPr>
          <w:i w:val="1"/>
          <w:iCs w:val="1"/>
          <w:shd w:fill="auto" w:val="clear"/>
          <w:vertAlign w:val="baseline"/>
          <w:rtl w:val="0"/>
        </w:rPr>
        <w:t xml:space="preserve">Mol. Psychiatry </w:t>
      </w:r>
      <w:r w:rsidDel="00000000" w:rsidR="00000000" w:rsidRPr="00000000">
        <w:rPr>
          <w:b w:val="1"/>
          <w:bCs w:val="1"/>
          <w:shd w:fill="auto" w:val="clear"/>
          <w:vertAlign w:val="baseline"/>
          <w:rtl w:val="0"/>
        </w:rPr>
        <w:t xml:space="preserve">19</w:t>
      </w:r>
      <w:r w:rsidDel="00000000" w:rsidR="00000000" w:rsidRPr="00000000">
        <w:rPr>
          <w:shd w:fill="auto" w:val="clear"/>
          <w:vertAlign w:val="baseline"/>
          <w:rtl w:val="0"/>
        </w:rPr>
        <w:t xml:space="preserve">, 699–709 (2014).</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bCs w:val="1"/>
        </w:rPr>
      </w:pPr>
      <w:r w:rsidDel="00000000" w:rsidR="00000000" w:rsidRPr="00000000">
        <w:rPr>
          <w:shd w:fill="auto" w:val="clear"/>
          <w:vertAlign w:val="baseline"/>
          <w:rtl w:val="0"/>
        </w:rPr>
        <w:t xml:space="preserve">8.</w:t>
        <w:tab/>
        <w:t xml:space="preserve">Wong, M.-L. </w:t>
      </w:r>
      <w:r w:rsidDel="00000000" w:rsidR="00000000" w:rsidRPr="00000000">
        <w:rPr>
          <w:i w:val="1"/>
          <w:iCs w:val="1"/>
          <w:shd w:fill="auto" w:val="clear"/>
          <w:vertAlign w:val="baseline"/>
          <w:rtl w:val="0"/>
        </w:rPr>
        <w:t xml:space="preserve">et al.</w:t>
      </w:r>
      <w:r w:rsidDel="00000000" w:rsidR="00000000" w:rsidRPr="00000000">
        <w:rPr>
          <w:shd w:fill="auto" w:val="clear"/>
          <w:vertAlign w:val="baseline"/>
          <w:rtl w:val="0"/>
        </w:rPr>
        <w:t xml:space="preserve"> Inflammasome signaling affects anxiety- and depressive-like behavior and gut microbiome composition. </w:t>
      </w:r>
      <w:r w:rsidDel="00000000" w:rsidR="00000000" w:rsidRPr="00000000">
        <w:rPr>
          <w:i w:val="1"/>
          <w:iCs w:val="1"/>
          <w:shd w:fill="auto" w:val="clear"/>
          <w:vertAlign w:val="baseline"/>
          <w:rtl w:val="0"/>
        </w:rPr>
        <w:t xml:space="preserve">Mol. Psychiatry </w:t>
      </w:r>
      <w:r w:rsidDel="00000000" w:rsidR="00000000" w:rsidRPr="00000000">
        <w:rPr>
          <w:b w:val="1"/>
          <w:bCs w:val="1"/>
          <w:shd w:fill="auto" w:val="clear"/>
          <w:vertAlign w:val="baseline"/>
          <w:rtl w:val="0"/>
        </w:rPr>
        <w:t xml:space="preserve">21</w:t>
      </w:r>
      <w:r w:rsidDel="00000000" w:rsidR="00000000" w:rsidRPr="00000000">
        <w:rPr>
          <w:shd w:fill="auto" w:val="clear"/>
          <w:vertAlign w:val="baseline"/>
          <w:rtl w:val="0"/>
        </w:rPr>
        <w:t xml:space="preserve">, 797–805 (2016).</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bCs w:val="1"/>
        </w:rPr>
      </w:pPr>
      <w:r w:rsidDel="00000000" w:rsidR="00000000" w:rsidRPr="00000000">
        <w:rPr>
          <w:shd w:fill="auto" w:val="clear"/>
          <w:vertAlign w:val="baseline"/>
          <w:rtl w:val="0"/>
        </w:rPr>
        <w:t xml:space="preserve">9.</w:t>
        <w:tab/>
        <w:t xml:space="preserve">Tedersoo, L. </w:t>
      </w:r>
      <w:r w:rsidDel="00000000" w:rsidR="00000000" w:rsidRPr="00000000">
        <w:rPr>
          <w:i w:val="1"/>
          <w:iCs w:val="1"/>
          <w:shd w:fill="auto" w:val="clear"/>
          <w:vertAlign w:val="baseline"/>
          <w:rtl w:val="0"/>
        </w:rPr>
        <w:t xml:space="preserve">et al.</w:t>
      </w:r>
      <w:r w:rsidDel="00000000" w:rsidR="00000000" w:rsidRPr="00000000">
        <w:rPr>
          <w:shd w:fill="auto" w:val="clear"/>
          <w:vertAlign w:val="baseline"/>
          <w:rtl w:val="0"/>
        </w:rPr>
        <w:t xml:space="preserve"> Data sharing practices and data availability upon request differ across scientific disciplines. </w:t>
      </w:r>
      <w:r w:rsidDel="00000000" w:rsidR="00000000" w:rsidRPr="00000000">
        <w:rPr>
          <w:i w:val="1"/>
          <w:iCs w:val="1"/>
          <w:shd w:fill="auto" w:val="clear"/>
          <w:vertAlign w:val="baseline"/>
          <w:rtl w:val="0"/>
        </w:rPr>
        <w:t xml:space="preserve">Sci. Data </w:t>
      </w:r>
      <w:r w:rsidDel="00000000" w:rsidR="00000000" w:rsidRPr="00000000">
        <w:rPr>
          <w:b w:val="1"/>
          <w:bCs w:val="1"/>
          <w:shd w:fill="auto" w:val="clear"/>
          <w:vertAlign w:val="baseline"/>
          <w:rtl w:val="0"/>
        </w:rPr>
        <w:t xml:space="preserve">8</w:t>
      </w:r>
      <w:r w:rsidDel="00000000" w:rsidR="00000000" w:rsidRPr="00000000">
        <w:rPr>
          <w:shd w:fill="auto" w:val="clear"/>
          <w:vertAlign w:val="baseline"/>
          <w:rtl w:val="0"/>
        </w:rPr>
        <w:t xml:space="preserve">, 192 (2021).</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bCs w:val="1"/>
        </w:rPr>
      </w:pPr>
      <w:r w:rsidDel="00000000" w:rsidR="00000000" w:rsidRPr="00000000">
        <w:rPr>
          <w:shd w:fill="auto" w:val="clear"/>
          <w:vertAlign w:val="baseline"/>
          <w:rtl w:val="0"/>
        </w:rPr>
        <w:t xml:space="preserve">10.</w:t>
        <w:tab/>
        <w:t xml:space="preserve">Berrio, J. P., Hestehave, S. &amp; Kalliokoski, O. Reliability of sucrose preference testing following short or no food and water deprivation—a Systematic Review and Meta-Analysis of rat models of chronic unpredictable stress. </w:t>
      </w:r>
      <w:r w:rsidDel="00000000" w:rsidR="00000000" w:rsidRPr="00000000">
        <w:rPr>
          <w:i w:val="1"/>
          <w:iCs w:val="1"/>
          <w:shd w:fill="auto" w:val="clear"/>
          <w:vertAlign w:val="baseline"/>
          <w:rtl w:val="0"/>
        </w:rPr>
        <w:t xml:space="preserve">Transl. Psychiatry </w:t>
      </w:r>
      <w:r w:rsidDel="00000000" w:rsidR="00000000" w:rsidRPr="00000000">
        <w:rPr>
          <w:b w:val="1"/>
          <w:bCs w:val="1"/>
          <w:shd w:fill="auto" w:val="clear"/>
          <w:vertAlign w:val="baseline"/>
          <w:rtl w:val="0"/>
        </w:rPr>
        <w:t xml:space="preserve">14</w:t>
      </w:r>
      <w:r w:rsidDel="00000000" w:rsidR="00000000" w:rsidRPr="00000000">
        <w:rPr>
          <w:shd w:fill="auto" w:val="clear"/>
          <w:vertAlign w:val="baseline"/>
          <w:rtl w:val="0"/>
        </w:rPr>
        <w:t xml:space="preserve">, 1–10 (2024).</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 w:right="0" w:hanging="264.00000000000006"/>
        <w:jc w:val="left"/>
        <w:rPr>
          <w:b w:val="1"/>
          <w:bCs w:val="1"/>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E">
      <w:pPr>
        <w:spacing w:after="0" w:lineRule="auto"/>
        <w:jc w:val="both"/>
        <w:rPr>
          <w:b w:val="1"/>
          <w:bCs w:val="1"/>
        </w:rPr>
      </w:pPr>
      <w:r w:rsidDel="00000000" w:rsidR="00000000" w:rsidRPr="00000000">
        <w:rPr>
          <w:b w:val="1"/>
          <w:bCs w:val="1"/>
          <w:rtl w:val="0"/>
        </w:rPr>
        <w:t xml:space="preserve">Full search strategy:</w:t>
      </w:r>
    </w:p>
    <w:p w:rsidR="00000000" w:rsidDel="00000000" w:rsidP="00000000" w:rsidRDefault="00000000" w:rsidRPr="00000000" w14:paraId="0000002F">
      <w:pPr>
        <w:spacing w:after="0" w:lineRule="auto"/>
        <w:jc w:val="both"/>
        <w:rPr>
          <w:b w:val="1"/>
          <w:bCs w:val="1"/>
        </w:rPr>
      </w:pPr>
      <w:r w:rsidDel="00000000" w:rsidR="00000000" w:rsidRPr="00000000">
        <w:rPr>
          <w:rtl w:val="0"/>
        </w:rPr>
      </w:r>
    </w:p>
    <w:p w:rsidR="00000000" w:rsidDel="00000000" w:rsidP="00000000" w:rsidRDefault="00000000" w:rsidRPr="00000000" w14:paraId="00000030">
      <w:pPr>
        <w:spacing w:after="0" w:lineRule="auto"/>
        <w:jc w:val="both"/>
        <w:rPr/>
      </w:pPr>
      <w:r w:rsidDel="00000000" w:rsidR="00000000" w:rsidRPr="00000000">
        <w:rPr>
          <w:rtl w:val="0"/>
        </w:rPr>
        <w:t xml:space="preserve">Title/Abstract (PubMed), Topic (WebofScience):</w:t>
      </w:r>
    </w:p>
    <w:p w:rsidR="00000000" w:rsidDel="00000000" w:rsidP="00000000" w:rsidRDefault="00000000" w:rsidRPr="00000000" w14:paraId="00000031">
      <w:pPr>
        <w:spacing w:after="0" w:lineRule="auto"/>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(rat* OR mouse* OR mice* OR murine OR rodent) AND (minocycline* OR minocin*) AND ((depression OR depressed OR dep* OR depressive-like OR depressionlike) OR (antidepressant OR antidepressant-like) OR (antibiotic) OR (mentalhealth*) OR (psycholo*ANDstress))</w:t>
      </w:r>
    </w:p>
    <w:p w:rsidR="00000000" w:rsidDel="00000000" w:rsidP="00000000" w:rsidRDefault="00000000" w:rsidRPr="00000000" w14:paraId="00000033">
      <w:pPr>
        <w:jc w:val="both"/>
        <w:rPr/>
        <w:sectPr>
          <w:type w:val="nextPage"/>
          <w:pgSz w:h="16838" w:w="11906" w:orient="portrait"/>
          <w:pgMar w:bottom="566.9291338582677" w:top="566.9291338582677" w:left="566.9291338582677" w:right="566.9291338582677" w:header="708" w:footer="708"/>
        </w:sect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343017</wp:posOffset>
            </wp:positionV>
            <wp:extent cx="5731200" cy="6438900"/>
            <wp:effectExtent b="0" l="0" r="0" t="0"/>
            <wp:wrapTopAndBottom distB="114300" distT="114300"/>
            <wp:docPr id="2"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31200" cy="6438900"/>
                    </a:xfrm>
                    <a:prstGeom prst="rect"/>
                    <a:ln/>
                  </pic:spPr>
                </pic:pic>
              </a:graphicData>
            </a:graphic>
          </wp:anchor>
        </w:drawing>
      </w:r>
    </w:p>
    <w:p w:rsidR="00000000" w:rsidDel="00000000" w:rsidP="00000000" w:rsidRDefault="00000000" w:rsidRPr="00000000" w14:paraId="00000036">
      <w:pPr>
        <w:jc w:val="both"/>
        <w:rPr/>
      </w:pPr>
      <w:r w:rsidDel="00000000" w:rsidR="00000000" w:rsidRPr="00000000">
        <w:rPr>
          <w:b w:val="1"/>
          <w:bCs w:val="1"/>
          <w:rtl w:val="0"/>
        </w:rPr>
        <w:t xml:space="preserve">Figure 1</w:t>
      </w:r>
      <w:r w:rsidDel="00000000" w:rsidR="00000000" w:rsidRPr="00000000">
        <w:rPr>
          <w:rtl w:val="0"/>
        </w:rPr>
        <w:t xml:space="preserve"> - Flowchart depicting the identification, screening, and inclusion process of studies in the replication attempt. </w:t>
      </w:r>
      <w:r w:rsidDel="00000000" w:rsidR="00000000" w:rsidRPr="00000000">
        <w:br w:type="page"/>
      </w: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1314450</wp:posOffset>
            </wp:positionH>
            <wp:positionV relativeFrom="paragraph">
              <wp:posOffset>152400</wp:posOffset>
            </wp:positionV>
            <wp:extent cx="4160588" cy="8016981"/>
            <wp:effectExtent b="0" l="0" r="0" t="0"/>
            <wp:wrapTopAndBottom distB="114300" distT="114300"/>
            <wp:docPr id="4"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4160588" cy="8016981"/>
                    </a:xfrm>
                    <a:prstGeom prst="rect"/>
                    <a:ln/>
                  </pic:spPr>
                </pic:pic>
              </a:graphicData>
            </a:graphic>
          </wp:anchor>
        </w:drawing>
      </w:r>
    </w:p>
    <w:p w:rsidR="00000000" w:rsidDel="00000000" w:rsidP="00000000" w:rsidRDefault="00000000" w:rsidRPr="00000000" w14:paraId="00000038">
      <w:pPr>
        <w:jc w:val="both"/>
        <w:rPr/>
      </w:pPr>
      <w:r w:rsidDel="00000000" w:rsidR="00000000" w:rsidRPr="00000000">
        <w:rPr>
          <w:b w:val="1"/>
          <w:bCs w:val="1"/>
          <w:rtl w:val="0"/>
        </w:rPr>
        <w:t xml:space="preserve">Figure 2</w:t>
      </w:r>
      <w:r w:rsidDel="00000000" w:rsidR="00000000" w:rsidRPr="00000000">
        <w:rPr>
          <w:rtl w:val="0"/>
        </w:rPr>
        <w:t xml:space="preserve"> - </w:t>
      </w:r>
      <w:r w:rsidDel="00000000" w:rsidR="00000000" w:rsidRPr="00000000">
        <w:rPr>
          <w:rtl w:val="0"/>
        </w:rPr>
        <w:t xml:space="preserve">Forest plot</w:t>
      </w:r>
      <w:r w:rsidDel="00000000" w:rsidR="00000000" w:rsidRPr="00000000">
        <w:rPr>
          <w:rtl w:val="0"/>
        </w:rPr>
        <w:t xml:space="preserve"> showing the overall standardized mean difference (SMD) for the effect of minocycline on depressive-like behaviors in rodent models. The plot includes individual outcomes from each study, categorized by test type (e.g., forced swim test, tail suspension test, sucrose preference test, etc.). The effect sizes (SMD) for each study are displayed as black squares, with horizontal lines representing the 95% confidence intervals (CI). The size of each square reflects the weight of the study in the meta-analysis.</w:t>
      </w:r>
      <w:r w:rsidDel="00000000" w:rsidR="00000000" w:rsidRPr="00000000">
        <w:br w:type="page"/>
      </w: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114300</wp:posOffset>
            </wp:positionV>
            <wp:extent cx="4646363" cy="4013469"/>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28"/>
                    <a:srcRect b="0" l="0" r="0" t="13528"/>
                    <a:stretch>
                      <a:fillRect/>
                    </a:stretch>
                  </pic:blipFill>
                  <pic:spPr>
                    <a:xfrm>
                      <a:off x="0" y="0"/>
                      <a:ext cx="4646363" cy="4013469"/>
                    </a:xfrm>
                    <a:prstGeom prst="rect"/>
                    <a:ln/>
                  </pic:spPr>
                </pic:pic>
              </a:graphicData>
            </a:graphic>
          </wp:anchor>
        </w:drawing>
      </w:r>
    </w:p>
    <w:p w:rsidR="00000000" w:rsidDel="00000000" w:rsidP="00000000" w:rsidRDefault="00000000" w:rsidRPr="00000000" w14:paraId="0000003A">
      <w:pPr>
        <w:jc w:val="both"/>
        <w:rPr/>
      </w:pPr>
      <w:r w:rsidDel="00000000" w:rsidR="00000000" w:rsidRPr="00000000">
        <w:rPr>
          <w:b w:val="1"/>
          <w:bCs w:val="1"/>
          <w:rtl w:val="0"/>
        </w:rPr>
        <w:t xml:space="preserve">Figure 3 </w:t>
      </w:r>
      <w:r w:rsidDel="00000000" w:rsidR="00000000" w:rsidRPr="00000000">
        <w:rPr>
          <w:rtl w:val="0"/>
        </w:rPr>
        <w:t xml:space="preserve">- Funnel plot of standardized mean differences.</w:t>
      </w:r>
      <w:r w:rsidDel="00000000" w:rsidR="00000000" w:rsidRPr="00000000">
        <w:drawing>
          <wp:anchor allowOverlap="1" behindDoc="0" distB="114300" distT="114300" distL="114300" distR="114300" hidden="0" layoutInCell="1" locked="0" relativeHeight="0" simplePos="0">
            <wp:simplePos x="0" y="0"/>
            <wp:positionH relativeFrom="column">
              <wp:posOffset>857250</wp:posOffset>
            </wp:positionH>
            <wp:positionV relativeFrom="paragraph">
              <wp:posOffset>895350</wp:posOffset>
            </wp:positionV>
            <wp:extent cx="4690490" cy="4028303"/>
            <wp:effectExtent b="0" l="0" r="0" t="0"/>
            <wp:wrapTopAndBottom distB="114300" distT="114300"/>
            <wp:docPr id="6" name="image7.png"/>
            <a:graphic>
              <a:graphicData uri="http://schemas.openxmlformats.org/drawingml/2006/picture">
                <pic:pic>
                  <pic:nvPicPr>
                    <pic:cNvPr id="0" name="image7.png"/>
                    <pic:cNvPicPr preferRelativeResize="0"/>
                  </pic:nvPicPr>
                  <pic:blipFill>
                    <a:blip r:embed="rId29"/>
                    <a:srcRect b="0" l="0" r="0" t="14027"/>
                    <a:stretch>
                      <a:fillRect/>
                    </a:stretch>
                  </pic:blipFill>
                  <pic:spPr>
                    <a:xfrm>
                      <a:off x="0" y="0"/>
                      <a:ext cx="4690490" cy="4028303"/>
                    </a:xfrm>
                    <a:prstGeom prst="rect"/>
                    <a:ln/>
                  </pic:spPr>
                </pic:pic>
              </a:graphicData>
            </a:graphic>
          </wp:anchor>
        </w:drawing>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b w:val="1"/>
          <w:bCs w:val="1"/>
          <w:rtl w:val="0"/>
        </w:rPr>
        <w:t xml:space="preserve">Figure 4 </w:t>
      </w:r>
      <w:r w:rsidDel="00000000" w:rsidR="00000000" w:rsidRPr="00000000">
        <w:rPr>
          <w:rtl w:val="0"/>
        </w:rPr>
        <w:t xml:space="preserve">- Funnel plot with trim-and-fill analysis showing the adjusted distribution of studies evaluating the effect of minocycline on depressive-like behaviors in rodent models.</w:t>
      </w:r>
      <w:r w:rsidDel="00000000" w:rsidR="00000000" w:rsidRPr="00000000">
        <w:br w:type="page"/>
      </w: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304800</wp:posOffset>
            </wp:positionV>
            <wp:extent cx="5734050" cy="6864600"/>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30"/>
                    <a:srcRect b="4390" l="0" r="0" t="6928"/>
                    <a:stretch>
                      <a:fillRect/>
                    </a:stretch>
                  </pic:blipFill>
                  <pic:spPr>
                    <a:xfrm>
                      <a:off x="0" y="0"/>
                      <a:ext cx="5734050" cy="6864600"/>
                    </a:xfrm>
                    <a:prstGeom prst="rect"/>
                    <a:ln/>
                  </pic:spPr>
                </pic:pic>
              </a:graphicData>
            </a:graphic>
          </wp:anchor>
        </w:drawing>
      </w:r>
    </w:p>
    <w:p w:rsidR="00000000" w:rsidDel="00000000" w:rsidP="00000000" w:rsidRDefault="00000000" w:rsidRPr="00000000" w14:paraId="0000003F">
      <w:pPr>
        <w:jc w:val="both"/>
        <w:rPr/>
      </w:pPr>
      <w:r w:rsidDel="00000000" w:rsidR="00000000" w:rsidRPr="00000000">
        <w:rPr>
          <w:b w:val="1"/>
          <w:bCs w:val="1"/>
          <w:rtl w:val="0"/>
        </w:rPr>
        <w:t xml:space="preserve">Figure 5</w:t>
      </w:r>
      <w:r w:rsidDel="00000000" w:rsidR="00000000" w:rsidRPr="00000000">
        <w:rPr>
          <w:rtl w:val="0"/>
        </w:rPr>
        <w:t xml:space="preserve"> - Forest plot showing the overall standardized mean difference (SMD) for the effect of minocycline on depressive-like behaviors in rodent models after excluding studies with a high risk of bias. The plot includes individual outcomes from each study, categorized by test type (e.g., forced swim test, tail suspension test, sucrose preference test, etc.). The effect sizes (SMD) for each study are displayed as black squares, with horizontal lines representing the 95% confidence intervals (CI). The size of each square reflects the weight of the study in the meta-analysis. </w:t>
      </w:r>
    </w:p>
    <w:p w:rsidR="00000000" w:rsidDel="00000000" w:rsidP="00000000" w:rsidRDefault="00000000" w:rsidRPr="00000000" w14:paraId="0000004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304800</wp:posOffset>
            </wp:positionV>
            <wp:extent cx="5731200" cy="1727200"/>
            <wp:effectExtent b="0" l="0" r="0" t="0"/>
            <wp:wrapTopAndBottom distB="114300" distT="114300"/>
            <wp:docPr id="5"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731200" cy="1727200"/>
                    </a:xfrm>
                    <a:prstGeom prst="rect"/>
                    <a:ln/>
                  </pic:spPr>
                </pic:pic>
              </a:graphicData>
            </a:graphic>
          </wp:anchor>
        </w:drawing>
      </w:r>
    </w:p>
    <w:p w:rsidR="00000000" w:rsidDel="00000000" w:rsidP="00000000" w:rsidRDefault="00000000" w:rsidRPr="00000000" w14:paraId="00000042">
      <w:pPr>
        <w:jc w:val="both"/>
        <w:rPr/>
      </w:pPr>
      <w:r w:rsidDel="00000000" w:rsidR="00000000" w:rsidRPr="00000000">
        <w:rPr>
          <w:b w:val="1"/>
          <w:bCs w:val="1"/>
          <w:rtl w:val="0"/>
        </w:rPr>
        <w:t xml:space="preserve">Figure 6</w:t>
      </w:r>
      <w:r w:rsidDel="00000000" w:rsidR="00000000" w:rsidRPr="00000000">
        <w:rPr>
          <w:rtl w:val="0"/>
        </w:rPr>
        <w:t xml:space="preserve"> - General risk of bias assessment of included studies. The risk of bias assessment was performed by two independent investigators based on the SYRCLE’s risk of bias assessment tool. </w:t>
      </w:r>
    </w:p>
    <w:p w:rsidR="00000000" w:rsidDel="00000000" w:rsidP="00000000" w:rsidRDefault="00000000" w:rsidRPr="00000000" w14:paraId="00000043">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2190750</wp:posOffset>
            </wp:positionH>
            <wp:positionV relativeFrom="paragraph">
              <wp:posOffset>304800</wp:posOffset>
            </wp:positionV>
            <wp:extent cx="2802300" cy="5882769"/>
            <wp:effectExtent b="0" l="0" r="0" t="0"/>
            <wp:wrapTopAndBottom distB="114300" distT="114300"/>
            <wp:docPr id="7" name="image3.png"/>
            <a:graphic>
              <a:graphicData uri="http://schemas.openxmlformats.org/drawingml/2006/picture">
                <pic:pic>
                  <pic:nvPicPr>
                    <pic:cNvPr id="0" name="image3.png"/>
                    <pic:cNvPicPr preferRelativeResize="0"/>
                  </pic:nvPicPr>
                  <pic:blipFill>
                    <a:blip r:embed="rId32"/>
                    <a:srcRect b="0" l="36289" r="28022" t="0"/>
                    <a:stretch>
                      <a:fillRect/>
                    </a:stretch>
                  </pic:blipFill>
                  <pic:spPr>
                    <a:xfrm>
                      <a:off x="0" y="0"/>
                      <a:ext cx="2802300" cy="5882769"/>
                    </a:xfrm>
                    <a:prstGeom prst="rect"/>
                    <a:ln/>
                  </pic:spPr>
                </pic:pic>
              </a:graphicData>
            </a:graphic>
          </wp:anchor>
        </w:drawing>
      </w:r>
    </w:p>
    <w:p w:rsidR="00000000" w:rsidDel="00000000" w:rsidP="00000000" w:rsidRDefault="00000000" w:rsidRPr="00000000" w14:paraId="00000044">
      <w:pPr>
        <w:jc w:val="both"/>
        <w:rPr/>
      </w:pPr>
      <w:r w:rsidDel="00000000" w:rsidR="00000000" w:rsidRPr="00000000">
        <w:rPr>
          <w:b w:val="1"/>
          <w:bCs w:val="1"/>
          <w:rtl w:val="0"/>
        </w:rPr>
        <w:t xml:space="preserve">Figure 7</w:t>
      </w:r>
      <w:r w:rsidDel="00000000" w:rsidR="00000000" w:rsidRPr="00000000">
        <w:rPr>
          <w:rtl w:val="0"/>
        </w:rPr>
        <w:t xml:space="preserve"> - Individualised scores for the risk of bias of each included study.</w:t>
      </w:r>
    </w:p>
    <w:p w:rsidR="00000000" w:rsidDel="00000000" w:rsidP="00000000" w:rsidRDefault="00000000" w:rsidRPr="00000000" w14:paraId="0000004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1495425</wp:posOffset>
            </wp:positionH>
            <wp:positionV relativeFrom="paragraph">
              <wp:posOffset>304800</wp:posOffset>
            </wp:positionV>
            <wp:extent cx="4108517" cy="8101013"/>
            <wp:effectExtent b="0" l="0" r="0" t="0"/>
            <wp:wrapTopAndBottom distB="114300" distT="114300"/>
            <wp:docPr id="8"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4108517" cy="8101013"/>
                    </a:xfrm>
                    <a:prstGeom prst="rect"/>
                    <a:ln/>
                  </pic:spPr>
                </pic:pic>
              </a:graphicData>
            </a:graphic>
          </wp:anchor>
        </w:drawing>
      </w:r>
    </w:p>
    <w:p w:rsidR="00000000" w:rsidDel="00000000" w:rsidP="00000000" w:rsidRDefault="00000000" w:rsidRPr="00000000" w14:paraId="00000047">
      <w:pPr>
        <w:jc w:val="both"/>
        <w:rPr/>
      </w:pPr>
      <w:r w:rsidDel="00000000" w:rsidR="00000000" w:rsidRPr="00000000">
        <w:rPr>
          <w:rtl w:val="0"/>
        </w:rPr>
        <w:t xml:space="preserve"> </w:t>
      </w:r>
    </w:p>
    <w:p w:rsidR="00000000" w:rsidDel="00000000" w:rsidP="00000000" w:rsidRDefault="00000000" w:rsidRPr="00000000" w14:paraId="00000048">
      <w:pPr>
        <w:jc w:val="both"/>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38" w:w="11906" w:orient="portrait"/>
          <w:pgMar w:bottom="566.9291338582677" w:top="566.9291338582677" w:left="566.9291338582677" w:right="566.9291338582677" w:header="708" w:footer="708"/>
        </w:sectPr>
      </w:pPr>
      <w:r w:rsidDel="00000000" w:rsidR="00000000" w:rsidRPr="00000000">
        <w:rPr>
          <w:b w:val="1"/>
          <w:bCs w:val="1"/>
          <w:rtl w:val="0"/>
        </w:rPr>
        <w:t xml:space="preserve">Figure 8</w:t>
      </w:r>
      <w:r w:rsidDel="00000000" w:rsidR="00000000" w:rsidRPr="00000000">
        <w:rPr>
          <w:rtl w:val="0"/>
        </w:rPr>
        <w:t xml:space="preserve"> - Forest plot showing the overall standardized mean difference (SMD) for the effect of minocycline on depressive-like behaviors in rodent models, including the previously excluded study. The plot includes individual outcomes from each study, categorized by test type (e.g., forced swim test, tail suspension test, sucrose preference test, etc.). The effect sizes (SMD) for each study are displayed as black squares, with horizontal lines representing the 95% confidence intervals (CI). The size of each square reflects the weight of the study in the meta-analysis. </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04A">
      <w:pPr>
        <w:spacing w:after="120" w:before="120" w:line="240" w:lineRule="auto"/>
        <w:ind w:firstLine="425.1968503937008"/>
        <w:jc w:val="both"/>
        <w:rPr>
          <w:sz w:val="20"/>
          <w:szCs w:val="20"/>
        </w:rPr>
      </w:pPr>
      <w:bookmarkStart w:colFirst="0" w:colLast="0" w:name="_gjdgxs" w:id="0"/>
      <w:bookmarkEnd w:id="0"/>
      <w:r w:rsidDel="00000000" w:rsidR="00000000" w:rsidRPr="00000000">
        <w:rPr>
          <w:b w:val="1"/>
          <w:bCs w:val="1"/>
          <w:sz w:val="20"/>
          <w:szCs w:val="20"/>
          <w:rtl w:val="0"/>
        </w:rPr>
        <w:t xml:space="preserve">Table 1 </w:t>
      </w:r>
      <w:r w:rsidDel="00000000" w:rsidR="00000000" w:rsidRPr="00000000">
        <w:rPr>
          <w:sz w:val="20"/>
          <w:szCs w:val="20"/>
          <w:rtl w:val="0"/>
        </w:rPr>
        <w:t xml:space="preserve">- </w:t>
      </w:r>
      <w:r w:rsidDel="00000000" w:rsidR="00000000" w:rsidRPr="00000000">
        <w:rPr>
          <w:sz w:val="20"/>
          <w:szCs w:val="20"/>
          <w:rtl w:val="0"/>
        </w:rPr>
        <w:t xml:space="preserve">Qualitative description of included studies.</w:t>
      </w:r>
    </w:p>
    <w:tbl>
      <w:tblPr>
        <w:tblStyle w:val="Table1"/>
        <w:tblpPr w:leftFromText="180" w:rightFromText="180" w:topFromText="180" w:bottomFromText="180" w:vertAnchor="text" w:horzAnchor="text" w:tblpX="0" w:tblpY="0"/>
        <w:tblW w:w="10590.0" w:type="dxa"/>
        <w:jc w:val="left"/>
        <w:tblInd w:w="-45.0" w:type="dxa"/>
        <w:tblBorders>
          <w:top w:color="000000" w:space="0" w:sz="0" w:val="nil"/>
          <w:left w:color="000000" w:space="0" w:sz="0" w:val="nil"/>
          <w:bottom w:color="000000" w:space="0" w:sz="0" w:val="nil"/>
          <w:right w:color="000000" w:space="0" w:sz="0" w:val="nil"/>
          <w:insideH w:color="000000" w:space="0" w:sz="4" w:val="single"/>
          <w:insideV w:color="000000" w:space="0" w:sz="0" w:val="nil"/>
        </w:tblBorders>
        <w:tblLayout w:type="fixed"/>
        <w:tblLook w:val="0000"/>
      </w:tblPr>
      <w:tblGrid>
        <w:gridCol w:w="2010"/>
        <w:gridCol w:w="1815"/>
        <w:gridCol w:w="3255"/>
        <w:gridCol w:w="3510"/>
        <w:tblGridChange w:id="0">
          <w:tblGrid>
            <w:gridCol w:w="2010"/>
            <w:gridCol w:w="1815"/>
            <w:gridCol w:w="3255"/>
            <w:gridCol w:w="3510"/>
          </w:tblGrid>
        </w:tblGridChange>
      </w:tblGrid>
      <w:tr>
        <w:trPr>
          <w:cantSplit w:val="0"/>
          <w:trHeight w:val="300" w:hRule="atLeast"/>
          <w:tblHeader w:val="0"/>
        </w:trPr>
        <w:tc>
          <w:tcPr>
            <w:tcBorders>
              <w:top w:color="000000" w:space="0" w:sz="4" w:val="single"/>
            </w:tcBorders>
            <w:shd w:fill="ffffff" w:val="clear"/>
            <w:tcMar>
              <w:left w:w="45.0" w:type="dxa"/>
              <w:right w:w="45.0" w:type="dxa"/>
            </w:tcMar>
            <w:vAlign w:val="center"/>
          </w:tcPr>
          <w:p w:rsidR="00000000" w:rsidDel="00000000" w:rsidP="00000000" w:rsidRDefault="00000000" w:rsidRPr="00000000" w14:paraId="0000004B">
            <w:pPr>
              <w:spacing w:after="120" w:before="120" w:line="240" w:lineRule="auto"/>
              <w:jc w:val="center"/>
              <w:rPr>
                <w:b w:val="1"/>
                <w:bCs w:val="1"/>
                <w:sz w:val="20"/>
                <w:szCs w:val="20"/>
              </w:rPr>
            </w:pPr>
            <w:r w:rsidDel="00000000" w:rsidR="00000000" w:rsidRPr="00000000">
              <w:rPr>
                <w:b w:val="1"/>
                <w:bCs w:val="1"/>
                <w:sz w:val="20"/>
                <w:szCs w:val="20"/>
                <w:rtl w:val="0"/>
              </w:rPr>
              <w:t xml:space="preserve">STUDY ID</w:t>
            </w:r>
          </w:p>
        </w:tc>
        <w:tc>
          <w:tcPr>
            <w:tcBorders>
              <w:top w:color="000000" w:space="0" w:sz="4" w:val="single"/>
            </w:tcBorders>
            <w:shd w:fill="ffffff" w:val="clear"/>
            <w:tcMar>
              <w:left w:w="45.0" w:type="dxa"/>
              <w:right w:w="45.0" w:type="dxa"/>
            </w:tcMar>
            <w:vAlign w:val="center"/>
          </w:tcPr>
          <w:p w:rsidR="00000000" w:rsidDel="00000000" w:rsidP="00000000" w:rsidRDefault="00000000" w:rsidRPr="00000000" w14:paraId="0000004C">
            <w:pPr>
              <w:spacing w:after="60" w:line="240" w:lineRule="auto"/>
              <w:jc w:val="center"/>
              <w:rPr>
                <w:b w:val="1"/>
                <w:bCs w:val="1"/>
                <w:sz w:val="20"/>
                <w:szCs w:val="20"/>
                <w:highlight w:val="white"/>
              </w:rPr>
            </w:pPr>
            <w:r w:rsidDel="00000000" w:rsidR="00000000" w:rsidRPr="00000000">
              <w:rPr>
                <w:b w:val="1"/>
                <w:bCs w:val="1"/>
                <w:sz w:val="20"/>
                <w:szCs w:val="20"/>
                <w:highlight w:val="white"/>
                <w:rtl w:val="0"/>
              </w:rPr>
              <w:t xml:space="preserve">ANIMAL MODEL</w:t>
            </w:r>
          </w:p>
        </w:tc>
        <w:tc>
          <w:tcPr>
            <w:tcBorders>
              <w:top w:color="000000" w:space="0" w:sz="4" w:val="single"/>
            </w:tcBorders>
            <w:shd w:fill="ffffff" w:val="clear"/>
            <w:vAlign w:val="center"/>
          </w:tcPr>
          <w:p w:rsidR="00000000" w:rsidDel="00000000" w:rsidP="00000000" w:rsidRDefault="00000000" w:rsidRPr="00000000" w14:paraId="0000004D">
            <w:pPr>
              <w:spacing w:after="0" w:line="240" w:lineRule="auto"/>
              <w:jc w:val="center"/>
              <w:rPr>
                <w:b w:val="1"/>
                <w:bCs w:val="1"/>
                <w:sz w:val="20"/>
                <w:szCs w:val="20"/>
              </w:rPr>
            </w:pPr>
            <w:r w:rsidDel="00000000" w:rsidR="00000000" w:rsidRPr="00000000">
              <w:rPr>
                <w:b w:val="1"/>
                <w:bCs w:val="1"/>
                <w:sz w:val="20"/>
                <w:szCs w:val="20"/>
                <w:rtl w:val="0"/>
              </w:rPr>
              <w:t xml:space="preserve">COMPARISON</w:t>
            </w:r>
          </w:p>
        </w:tc>
        <w:tc>
          <w:tcPr>
            <w:tcBorders>
              <w:top w:color="000000" w:space="0" w:sz="4" w:val="single"/>
            </w:tcBorders>
            <w:shd w:fill="ffffff" w:val="clear"/>
            <w:tcMar>
              <w:left w:w="45.0" w:type="dxa"/>
              <w:right w:w="45.0" w:type="dxa"/>
            </w:tcMar>
            <w:vAlign w:val="center"/>
          </w:tcPr>
          <w:p w:rsidR="00000000" w:rsidDel="00000000" w:rsidP="00000000" w:rsidRDefault="00000000" w:rsidRPr="00000000" w14:paraId="0000004E">
            <w:pPr>
              <w:spacing w:after="120" w:before="120" w:line="240" w:lineRule="auto"/>
              <w:jc w:val="center"/>
              <w:rPr>
                <w:b w:val="1"/>
                <w:bCs w:val="1"/>
                <w:sz w:val="20"/>
                <w:szCs w:val="20"/>
              </w:rPr>
            </w:pPr>
            <w:r w:rsidDel="00000000" w:rsidR="00000000" w:rsidRPr="00000000">
              <w:rPr>
                <w:b w:val="1"/>
                <w:bCs w:val="1"/>
                <w:sz w:val="20"/>
                <w:szCs w:val="20"/>
                <w:rtl w:val="0"/>
              </w:rPr>
              <w:t xml:space="preserve">OUTCOME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4F">
            <w:pPr>
              <w:spacing w:after="0" w:line="240" w:lineRule="auto"/>
              <w:jc w:val="center"/>
              <w:rPr>
                <w:sz w:val="20"/>
                <w:szCs w:val="20"/>
                <w:highlight w:val="white"/>
              </w:rPr>
            </w:pPr>
            <w:r w:rsidDel="00000000" w:rsidR="00000000" w:rsidRPr="00000000">
              <w:rPr>
                <w:sz w:val="20"/>
                <w:szCs w:val="20"/>
                <w:highlight w:val="white"/>
                <w:rtl w:val="0"/>
              </w:rPr>
              <w:t xml:space="preserve">Amorim, 2017</w:t>
            </w:r>
            <w:r w:rsidDel="00000000" w:rsidR="00000000" w:rsidRPr="00000000">
              <w:rPr>
                <w:sz w:val="20"/>
                <w:szCs w:val="20"/>
                <w:highlight w:val="white"/>
                <w:vertAlign w:val="superscript"/>
                <w:rtl w:val="0"/>
              </w:rPr>
              <w:t xml:space="preserve">1</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50">
            <w:pPr>
              <w:spacing w:after="60" w:before="60" w:line="240" w:lineRule="auto"/>
              <w:jc w:val="center"/>
              <w:rPr>
                <w:sz w:val="20"/>
                <w:szCs w:val="20"/>
                <w:highlight w:val="white"/>
              </w:rPr>
            </w:pPr>
            <w:r w:rsidDel="00000000" w:rsidR="00000000" w:rsidRPr="00000000">
              <w:rPr>
                <w:sz w:val="20"/>
                <w:szCs w:val="20"/>
                <w:highlight w:val="white"/>
                <w:rtl w:val="0"/>
              </w:rPr>
              <w:t xml:space="preserve">Streptozotocin</w:t>
            </w:r>
          </w:p>
        </w:tc>
        <w:tc>
          <w:tcPr>
            <w:shd w:fill="ffffff" w:val="clear"/>
            <w:vAlign w:val="center"/>
          </w:tcPr>
          <w:p w:rsidR="00000000" w:rsidDel="00000000" w:rsidP="00000000" w:rsidRDefault="00000000" w:rsidRPr="00000000" w14:paraId="00000051">
            <w:pPr>
              <w:spacing w:after="60" w:before="60" w:line="240" w:lineRule="auto"/>
              <w:jc w:val="center"/>
              <w:rPr>
                <w:sz w:val="20"/>
                <w:szCs w:val="20"/>
                <w:highlight w:val="white"/>
              </w:rPr>
            </w:pPr>
            <w:r w:rsidDel="00000000" w:rsidR="00000000" w:rsidRPr="00000000">
              <w:rPr>
                <w:sz w:val="20"/>
                <w:szCs w:val="20"/>
                <w:highlight w:val="white"/>
                <w:rtl w:val="0"/>
              </w:rPr>
              <w:t xml:space="preserve">Vehicle x minocycline 80 mg/kg in Wistar Han rats injected with streptozotocin</w:t>
            </w:r>
          </w:p>
        </w:tc>
        <w:tc>
          <w:tcPr>
            <w:shd w:fill="ffffff" w:val="clear"/>
            <w:tcMar>
              <w:left w:w="45.0" w:type="dxa"/>
              <w:right w:w="45.0" w:type="dxa"/>
            </w:tcMar>
            <w:vAlign w:val="center"/>
          </w:tcPr>
          <w:p w:rsidR="00000000" w:rsidDel="00000000" w:rsidP="00000000" w:rsidRDefault="00000000" w:rsidRPr="00000000" w14:paraId="00000052">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latency to immobility</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53">
            <w:pPr>
              <w:spacing w:after="0" w:line="240" w:lineRule="auto"/>
              <w:jc w:val="center"/>
              <w:rPr>
                <w:sz w:val="20"/>
                <w:szCs w:val="20"/>
                <w:highlight w:val="white"/>
              </w:rPr>
            </w:pPr>
            <w:r w:rsidDel="00000000" w:rsidR="00000000" w:rsidRPr="00000000">
              <w:rPr>
                <w:sz w:val="20"/>
                <w:szCs w:val="20"/>
                <w:highlight w:val="white"/>
                <w:rtl w:val="0"/>
              </w:rPr>
              <w:t xml:space="preserve">Arakawa, 2012</w:t>
            </w:r>
            <w:r w:rsidDel="00000000" w:rsidR="00000000" w:rsidRPr="00000000">
              <w:rPr>
                <w:sz w:val="20"/>
                <w:szCs w:val="20"/>
                <w:highlight w:val="white"/>
                <w:vertAlign w:val="superscript"/>
                <w:rtl w:val="0"/>
              </w:rPr>
              <w:t xml:space="preserve">2</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54">
            <w:pPr>
              <w:spacing w:after="60" w:before="6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055">
            <w:pPr>
              <w:spacing w:after="60" w:before="60" w:line="240" w:lineRule="auto"/>
              <w:jc w:val="center"/>
              <w:rPr>
                <w:sz w:val="20"/>
                <w:szCs w:val="20"/>
                <w:highlight w:val="white"/>
              </w:rPr>
            </w:pPr>
            <w:r w:rsidDel="00000000" w:rsidR="00000000" w:rsidRPr="00000000">
              <w:rPr>
                <w:sz w:val="20"/>
                <w:szCs w:val="20"/>
                <w:highlight w:val="white"/>
                <w:rtl w:val="0"/>
              </w:rPr>
              <w:t xml:space="preserve">Saline x minocycline 160 µg in naive Sprague-Dawley rats</w:t>
            </w:r>
          </w:p>
        </w:tc>
        <w:tc>
          <w:tcPr>
            <w:shd w:fill="ffffff" w:val="clear"/>
            <w:tcMar>
              <w:left w:w="45.0" w:type="dxa"/>
              <w:right w:w="45.0" w:type="dxa"/>
            </w:tcMar>
            <w:vAlign w:val="center"/>
          </w:tcPr>
          <w:p w:rsidR="00000000" w:rsidDel="00000000" w:rsidP="00000000" w:rsidRDefault="00000000" w:rsidRPr="00000000" w14:paraId="00000056">
            <w:pPr>
              <w:spacing w:after="60" w:line="240" w:lineRule="auto"/>
              <w:jc w:val="center"/>
              <w:rPr>
                <w:sz w:val="20"/>
                <w:szCs w:val="20"/>
                <w:highlight w:val="white"/>
              </w:rPr>
            </w:pPr>
            <w:r w:rsidDel="00000000" w:rsidR="00000000" w:rsidRPr="00000000">
              <w:rPr>
                <w:sz w:val="20"/>
                <w:szCs w:val="20"/>
                <w:highlight w:val="white"/>
                <w:rtl w:val="0"/>
              </w:rPr>
              <w:t xml:space="preserve">Conditioned avoidance - failure numbers, latency to escape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57">
            <w:pPr>
              <w:spacing w:after="0" w:line="240" w:lineRule="auto"/>
              <w:jc w:val="center"/>
              <w:rPr>
                <w:sz w:val="20"/>
                <w:szCs w:val="20"/>
                <w:highlight w:val="white"/>
              </w:rPr>
            </w:pPr>
            <w:r w:rsidDel="00000000" w:rsidR="00000000" w:rsidRPr="00000000">
              <w:rPr>
                <w:sz w:val="20"/>
                <w:szCs w:val="20"/>
                <w:highlight w:val="white"/>
                <w:rtl w:val="0"/>
              </w:rPr>
              <w:t xml:space="preserve">Arakawa, 2012</w:t>
            </w:r>
            <w:r w:rsidDel="00000000" w:rsidR="00000000" w:rsidRPr="00000000">
              <w:rPr>
                <w:sz w:val="20"/>
                <w:szCs w:val="20"/>
                <w:highlight w:val="white"/>
                <w:vertAlign w:val="superscript"/>
                <w:rtl w:val="0"/>
              </w:rPr>
              <w:t xml:space="preserve">2</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58">
            <w:pPr>
              <w:spacing w:after="60" w:before="60" w:line="240" w:lineRule="auto"/>
              <w:jc w:val="center"/>
              <w:rPr>
                <w:sz w:val="20"/>
                <w:szCs w:val="20"/>
                <w:highlight w:val="white"/>
              </w:rPr>
            </w:pPr>
            <w:r w:rsidDel="00000000" w:rsidR="00000000" w:rsidRPr="00000000">
              <w:rPr>
                <w:sz w:val="20"/>
                <w:szCs w:val="20"/>
                <w:highlight w:val="white"/>
                <w:rtl w:val="0"/>
              </w:rPr>
              <w:t xml:space="preserve">Learned helplessness</w:t>
            </w:r>
          </w:p>
        </w:tc>
        <w:tc>
          <w:tcPr>
            <w:shd w:fill="ffffff" w:val="clear"/>
            <w:vAlign w:val="center"/>
          </w:tcPr>
          <w:p w:rsidR="00000000" w:rsidDel="00000000" w:rsidP="00000000" w:rsidRDefault="00000000" w:rsidRPr="00000000" w14:paraId="00000059">
            <w:pPr>
              <w:spacing w:after="60" w:before="60" w:line="240" w:lineRule="auto"/>
              <w:jc w:val="center"/>
              <w:rPr>
                <w:sz w:val="20"/>
                <w:szCs w:val="20"/>
                <w:highlight w:val="white"/>
              </w:rPr>
            </w:pPr>
            <w:r w:rsidDel="00000000" w:rsidR="00000000" w:rsidRPr="00000000">
              <w:rPr>
                <w:sz w:val="20"/>
                <w:szCs w:val="20"/>
                <w:highlight w:val="white"/>
                <w:rtl w:val="0"/>
              </w:rPr>
              <w:t xml:space="preserve">Saline x minocycline 20 or 160 µg in naive Sprague-Dawley rats subjected to the learned helplessness paradigm</w:t>
            </w:r>
          </w:p>
        </w:tc>
        <w:tc>
          <w:tcPr>
            <w:shd w:fill="ffffff" w:val="clear"/>
            <w:tcMar>
              <w:left w:w="45.0" w:type="dxa"/>
              <w:right w:w="45.0" w:type="dxa"/>
            </w:tcMar>
            <w:vAlign w:val="center"/>
          </w:tcPr>
          <w:p w:rsidR="00000000" w:rsidDel="00000000" w:rsidP="00000000" w:rsidRDefault="00000000" w:rsidRPr="00000000" w14:paraId="0000005A">
            <w:pPr>
              <w:spacing w:after="60" w:line="240" w:lineRule="auto"/>
              <w:jc w:val="center"/>
              <w:rPr>
                <w:sz w:val="20"/>
                <w:szCs w:val="20"/>
                <w:highlight w:val="white"/>
              </w:rPr>
            </w:pPr>
            <w:r w:rsidDel="00000000" w:rsidR="00000000" w:rsidRPr="00000000">
              <w:rPr>
                <w:sz w:val="20"/>
                <w:szCs w:val="20"/>
                <w:highlight w:val="white"/>
                <w:rtl w:val="0"/>
              </w:rPr>
              <w:t xml:space="preserve">Conditioned avoidance - failure numbers, latency to escape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5B">
            <w:pPr>
              <w:spacing w:after="0" w:line="240" w:lineRule="auto"/>
              <w:jc w:val="center"/>
              <w:rPr>
                <w:sz w:val="20"/>
                <w:szCs w:val="20"/>
                <w:highlight w:val="white"/>
              </w:rPr>
            </w:pPr>
            <w:r w:rsidDel="00000000" w:rsidR="00000000" w:rsidRPr="00000000">
              <w:rPr>
                <w:sz w:val="20"/>
                <w:szCs w:val="20"/>
                <w:highlight w:val="white"/>
                <w:rtl w:val="0"/>
              </w:rPr>
              <w:t xml:space="preserve">Burke, 2014</w:t>
            </w:r>
            <w:r w:rsidDel="00000000" w:rsidR="00000000" w:rsidRPr="00000000">
              <w:rPr>
                <w:sz w:val="20"/>
                <w:szCs w:val="20"/>
                <w:highlight w:val="white"/>
                <w:vertAlign w:val="superscript"/>
                <w:rtl w:val="0"/>
              </w:rPr>
              <w:t xml:space="preserve">3</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5C">
            <w:pPr>
              <w:spacing w:after="60" w:before="6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05D">
            <w:pPr>
              <w:spacing w:after="60" w:before="60" w:line="240" w:lineRule="auto"/>
              <w:jc w:val="center"/>
              <w:rPr>
                <w:sz w:val="20"/>
                <w:szCs w:val="20"/>
                <w:highlight w:val="white"/>
              </w:rPr>
            </w:pPr>
            <w:r w:rsidDel="00000000" w:rsidR="00000000" w:rsidRPr="00000000">
              <w:rPr>
                <w:sz w:val="20"/>
                <w:szCs w:val="20"/>
                <w:highlight w:val="white"/>
                <w:rtl w:val="0"/>
              </w:rPr>
              <w:t xml:space="preserve">Vehicle x minocycline 80 mg/kg in sham Sprague–Dawley rats</w:t>
            </w:r>
          </w:p>
        </w:tc>
        <w:tc>
          <w:tcPr>
            <w:shd w:fill="ffffff" w:val="clear"/>
            <w:tcMar>
              <w:left w:w="45.0" w:type="dxa"/>
              <w:right w:w="45.0" w:type="dxa"/>
            </w:tcMar>
            <w:vAlign w:val="center"/>
          </w:tcPr>
          <w:p w:rsidR="00000000" w:rsidDel="00000000" w:rsidP="00000000" w:rsidRDefault="00000000" w:rsidRPr="00000000" w14:paraId="0000005E">
            <w:pPr>
              <w:spacing w:after="60" w:line="240" w:lineRule="auto"/>
              <w:jc w:val="center"/>
              <w:rPr>
                <w:sz w:val="20"/>
                <w:szCs w:val="20"/>
                <w:highlight w:val="white"/>
              </w:rPr>
            </w:pPr>
            <w:r w:rsidDel="00000000" w:rsidR="00000000" w:rsidRPr="00000000">
              <w:rPr>
                <w:sz w:val="20"/>
                <w:szCs w:val="20"/>
                <w:highlight w:val="white"/>
                <w:rtl w:val="0"/>
              </w:rPr>
              <w:t xml:space="preserve">Open field - distance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5F">
            <w:pPr>
              <w:spacing w:after="0" w:line="240" w:lineRule="auto"/>
              <w:jc w:val="center"/>
              <w:rPr>
                <w:sz w:val="20"/>
                <w:szCs w:val="20"/>
                <w:highlight w:val="white"/>
              </w:rPr>
            </w:pPr>
            <w:r w:rsidDel="00000000" w:rsidR="00000000" w:rsidRPr="00000000">
              <w:rPr>
                <w:sz w:val="20"/>
                <w:szCs w:val="20"/>
                <w:highlight w:val="white"/>
                <w:rtl w:val="0"/>
              </w:rPr>
              <w:t xml:space="preserve">Burke, 2014</w:t>
            </w:r>
            <w:r w:rsidDel="00000000" w:rsidR="00000000" w:rsidRPr="00000000">
              <w:rPr>
                <w:sz w:val="20"/>
                <w:szCs w:val="20"/>
                <w:highlight w:val="white"/>
                <w:vertAlign w:val="superscript"/>
                <w:rtl w:val="0"/>
              </w:rPr>
              <w:t xml:space="preserve">3</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60">
            <w:pPr>
              <w:spacing w:after="60" w:before="60" w:line="240" w:lineRule="auto"/>
              <w:jc w:val="center"/>
              <w:rPr>
                <w:sz w:val="20"/>
                <w:szCs w:val="20"/>
                <w:highlight w:val="white"/>
              </w:rPr>
            </w:pPr>
            <w:r w:rsidDel="00000000" w:rsidR="00000000" w:rsidRPr="00000000">
              <w:rPr>
                <w:sz w:val="20"/>
                <w:szCs w:val="20"/>
                <w:highlight w:val="white"/>
                <w:rtl w:val="0"/>
              </w:rPr>
              <w:t xml:space="preserve">Olfactory bulbectomy</w:t>
            </w:r>
          </w:p>
        </w:tc>
        <w:tc>
          <w:tcPr>
            <w:shd w:fill="ffffff" w:val="clear"/>
            <w:vAlign w:val="center"/>
          </w:tcPr>
          <w:p w:rsidR="00000000" w:rsidDel="00000000" w:rsidP="00000000" w:rsidRDefault="00000000" w:rsidRPr="00000000" w14:paraId="00000061">
            <w:pPr>
              <w:spacing w:after="60" w:before="60" w:line="240" w:lineRule="auto"/>
              <w:jc w:val="center"/>
              <w:rPr>
                <w:sz w:val="20"/>
                <w:szCs w:val="20"/>
                <w:highlight w:val="white"/>
              </w:rPr>
            </w:pPr>
            <w:r w:rsidDel="00000000" w:rsidR="00000000" w:rsidRPr="00000000">
              <w:rPr>
                <w:sz w:val="20"/>
                <w:szCs w:val="20"/>
                <w:highlight w:val="white"/>
                <w:rtl w:val="0"/>
              </w:rPr>
              <w:t xml:space="preserve">Vehicle x minocycline 80 mg/kg in Sprague–Dawley rats subjected to olfactory bulbectomy</w:t>
            </w:r>
          </w:p>
        </w:tc>
        <w:tc>
          <w:tcPr>
            <w:shd w:fill="ffffff" w:val="clear"/>
            <w:tcMar>
              <w:left w:w="45.0" w:type="dxa"/>
              <w:right w:w="45.0" w:type="dxa"/>
            </w:tcMar>
            <w:vAlign w:val="center"/>
          </w:tcPr>
          <w:p w:rsidR="00000000" w:rsidDel="00000000" w:rsidP="00000000" w:rsidRDefault="00000000" w:rsidRPr="00000000" w14:paraId="00000062">
            <w:pPr>
              <w:spacing w:after="60" w:line="240" w:lineRule="auto"/>
              <w:jc w:val="center"/>
              <w:rPr>
                <w:sz w:val="20"/>
                <w:szCs w:val="20"/>
                <w:highlight w:val="white"/>
              </w:rPr>
            </w:pPr>
            <w:r w:rsidDel="00000000" w:rsidR="00000000" w:rsidRPr="00000000">
              <w:rPr>
                <w:sz w:val="20"/>
                <w:szCs w:val="20"/>
                <w:highlight w:val="white"/>
                <w:rtl w:val="0"/>
              </w:rPr>
              <w:t xml:space="preserve">Open field - distance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63">
            <w:pPr>
              <w:spacing w:after="0" w:line="240" w:lineRule="auto"/>
              <w:jc w:val="center"/>
              <w:rPr>
                <w:sz w:val="20"/>
                <w:szCs w:val="20"/>
                <w:highlight w:val="white"/>
              </w:rPr>
            </w:pPr>
            <w:r w:rsidDel="00000000" w:rsidR="00000000" w:rsidRPr="00000000">
              <w:rPr>
                <w:sz w:val="20"/>
                <w:szCs w:val="20"/>
                <w:highlight w:val="white"/>
                <w:rtl w:val="0"/>
              </w:rPr>
              <w:t xml:space="preserve">Burke, 2014</w:t>
            </w:r>
            <w:r w:rsidDel="00000000" w:rsidR="00000000" w:rsidRPr="00000000">
              <w:rPr>
                <w:sz w:val="20"/>
                <w:szCs w:val="20"/>
                <w:highlight w:val="white"/>
                <w:vertAlign w:val="superscript"/>
                <w:rtl w:val="0"/>
              </w:rPr>
              <w:t xml:space="preserve">3</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64">
            <w:pPr>
              <w:spacing w:after="60" w:before="6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065">
            <w:pPr>
              <w:spacing w:after="60" w:before="60" w:line="240" w:lineRule="auto"/>
              <w:jc w:val="center"/>
              <w:rPr>
                <w:sz w:val="20"/>
                <w:szCs w:val="20"/>
                <w:highlight w:val="white"/>
              </w:rPr>
            </w:pPr>
            <w:r w:rsidDel="00000000" w:rsidR="00000000" w:rsidRPr="00000000">
              <w:rPr>
                <w:sz w:val="20"/>
                <w:szCs w:val="20"/>
                <w:highlight w:val="white"/>
                <w:rtl w:val="0"/>
              </w:rPr>
              <w:t xml:space="preserve">Vehicle x minocycline 1 mg/mL in sham Sprague–Dawley rats</w:t>
            </w:r>
          </w:p>
        </w:tc>
        <w:tc>
          <w:tcPr>
            <w:shd w:fill="ffffff" w:val="clear"/>
            <w:tcMar>
              <w:left w:w="45.0" w:type="dxa"/>
              <w:right w:w="45.0" w:type="dxa"/>
            </w:tcMar>
            <w:vAlign w:val="center"/>
          </w:tcPr>
          <w:p w:rsidR="00000000" w:rsidDel="00000000" w:rsidP="00000000" w:rsidRDefault="00000000" w:rsidRPr="00000000" w14:paraId="00000066">
            <w:pPr>
              <w:spacing w:after="60" w:line="240" w:lineRule="auto"/>
              <w:jc w:val="center"/>
              <w:rPr>
                <w:sz w:val="20"/>
                <w:szCs w:val="20"/>
                <w:highlight w:val="white"/>
              </w:rPr>
            </w:pPr>
            <w:r w:rsidDel="00000000" w:rsidR="00000000" w:rsidRPr="00000000">
              <w:rPr>
                <w:sz w:val="20"/>
                <w:szCs w:val="20"/>
                <w:highlight w:val="white"/>
                <w:rtl w:val="0"/>
              </w:rPr>
              <w:t xml:space="preserve">Open field - distance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67">
            <w:pPr>
              <w:spacing w:after="0" w:line="240" w:lineRule="auto"/>
              <w:jc w:val="center"/>
              <w:rPr>
                <w:sz w:val="20"/>
                <w:szCs w:val="20"/>
                <w:highlight w:val="white"/>
              </w:rPr>
            </w:pPr>
            <w:r w:rsidDel="00000000" w:rsidR="00000000" w:rsidRPr="00000000">
              <w:rPr>
                <w:sz w:val="20"/>
                <w:szCs w:val="20"/>
                <w:highlight w:val="white"/>
                <w:rtl w:val="0"/>
              </w:rPr>
              <w:t xml:space="preserve">Burke, 2014</w:t>
            </w:r>
            <w:r w:rsidDel="00000000" w:rsidR="00000000" w:rsidRPr="00000000">
              <w:rPr>
                <w:sz w:val="20"/>
                <w:szCs w:val="20"/>
                <w:highlight w:val="white"/>
                <w:vertAlign w:val="superscript"/>
                <w:rtl w:val="0"/>
              </w:rPr>
              <w:t xml:space="preserve">3</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68">
            <w:pPr>
              <w:spacing w:after="60" w:before="60" w:line="240" w:lineRule="auto"/>
              <w:jc w:val="center"/>
              <w:rPr>
                <w:sz w:val="20"/>
                <w:szCs w:val="20"/>
                <w:highlight w:val="white"/>
              </w:rPr>
            </w:pPr>
            <w:r w:rsidDel="00000000" w:rsidR="00000000" w:rsidRPr="00000000">
              <w:rPr>
                <w:sz w:val="20"/>
                <w:szCs w:val="20"/>
                <w:highlight w:val="white"/>
                <w:rtl w:val="0"/>
              </w:rPr>
              <w:t xml:space="preserve">Olfactory bulbectomy</w:t>
            </w:r>
          </w:p>
        </w:tc>
        <w:tc>
          <w:tcPr>
            <w:shd w:fill="ffffff" w:val="clear"/>
            <w:vAlign w:val="center"/>
          </w:tcPr>
          <w:p w:rsidR="00000000" w:rsidDel="00000000" w:rsidP="00000000" w:rsidRDefault="00000000" w:rsidRPr="00000000" w14:paraId="00000069">
            <w:pPr>
              <w:spacing w:after="60" w:before="60" w:line="240" w:lineRule="auto"/>
              <w:jc w:val="center"/>
              <w:rPr>
                <w:sz w:val="20"/>
                <w:szCs w:val="20"/>
                <w:highlight w:val="white"/>
              </w:rPr>
            </w:pPr>
            <w:r w:rsidDel="00000000" w:rsidR="00000000" w:rsidRPr="00000000">
              <w:rPr>
                <w:sz w:val="20"/>
                <w:szCs w:val="20"/>
                <w:highlight w:val="white"/>
                <w:rtl w:val="0"/>
              </w:rPr>
              <w:t xml:space="preserve">Vehicle x minocycline 1 mg/mL in Sprague–Dawley rats subjected to olfactory bulbectomy</w:t>
            </w:r>
          </w:p>
        </w:tc>
        <w:tc>
          <w:tcPr>
            <w:shd w:fill="ffffff" w:val="clear"/>
            <w:tcMar>
              <w:left w:w="45.0" w:type="dxa"/>
              <w:right w:w="45.0" w:type="dxa"/>
            </w:tcMar>
            <w:vAlign w:val="center"/>
          </w:tcPr>
          <w:p w:rsidR="00000000" w:rsidDel="00000000" w:rsidP="00000000" w:rsidRDefault="00000000" w:rsidRPr="00000000" w14:paraId="0000006A">
            <w:pPr>
              <w:spacing w:after="60" w:line="240" w:lineRule="auto"/>
              <w:jc w:val="center"/>
              <w:rPr>
                <w:sz w:val="20"/>
                <w:szCs w:val="20"/>
                <w:highlight w:val="white"/>
              </w:rPr>
            </w:pPr>
            <w:r w:rsidDel="00000000" w:rsidR="00000000" w:rsidRPr="00000000">
              <w:rPr>
                <w:sz w:val="20"/>
                <w:szCs w:val="20"/>
                <w:highlight w:val="white"/>
                <w:rtl w:val="0"/>
              </w:rPr>
              <w:t xml:space="preserve">Open field - distance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6B">
            <w:pPr>
              <w:spacing w:after="0" w:line="240" w:lineRule="auto"/>
              <w:jc w:val="center"/>
              <w:rPr>
                <w:sz w:val="20"/>
                <w:szCs w:val="20"/>
                <w:highlight w:val="white"/>
              </w:rPr>
            </w:pPr>
            <w:r w:rsidDel="00000000" w:rsidR="00000000" w:rsidRPr="00000000">
              <w:rPr>
                <w:sz w:val="20"/>
                <w:szCs w:val="20"/>
                <w:highlight w:val="white"/>
                <w:rtl w:val="0"/>
              </w:rPr>
              <w:t xml:space="preserve">Chijiwa, 2015</w:t>
            </w:r>
            <w:r w:rsidDel="00000000" w:rsidR="00000000" w:rsidRPr="00000000">
              <w:rPr>
                <w:sz w:val="20"/>
                <w:szCs w:val="20"/>
                <w:highlight w:val="white"/>
                <w:vertAlign w:val="superscript"/>
                <w:rtl w:val="0"/>
              </w:rPr>
              <w:t xml:space="preserve">4</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6C">
            <w:pPr>
              <w:spacing w:after="60" w:before="60" w:line="240" w:lineRule="auto"/>
              <w:jc w:val="center"/>
              <w:rPr>
                <w:sz w:val="20"/>
                <w:szCs w:val="20"/>
                <w:highlight w:val="white"/>
              </w:rPr>
            </w:pPr>
            <w:r w:rsidDel="00000000" w:rsidR="00000000" w:rsidRPr="00000000">
              <w:rPr>
                <w:sz w:val="20"/>
                <w:szCs w:val="20"/>
                <w:highlight w:val="white"/>
                <w:rtl w:val="0"/>
              </w:rPr>
              <w:t xml:space="preserve">Social defeat stress</w:t>
            </w:r>
          </w:p>
        </w:tc>
        <w:tc>
          <w:tcPr>
            <w:shd w:fill="ffffff" w:val="clear"/>
            <w:vAlign w:val="center"/>
          </w:tcPr>
          <w:p w:rsidR="00000000" w:rsidDel="00000000" w:rsidP="00000000" w:rsidRDefault="00000000" w:rsidRPr="00000000" w14:paraId="0000006D">
            <w:pPr>
              <w:spacing w:after="60" w:before="60" w:line="240" w:lineRule="auto"/>
              <w:jc w:val="center"/>
              <w:rPr>
                <w:sz w:val="20"/>
                <w:szCs w:val="20"/>
                <w:highlight w:val="white"/>
              </w:rPr>
            </w:pPr>
            <w:r w:rsidDel="00000000" w:rsidR="00000000" w:rsidRPr="00000000">
              <w:rPr>
                <w:sz w:val="20"/>
                <w:szCs w:val="20"/>
                <w:highlight w:val="white"/>
                <w:rtl w:val="0"/>
              </w:rPr>
              <w:t xml:space="preserve">Vehicle x minocycline 50 mg/kg in Wistar rats subjected to social defeat stress</w:t>
            </w:r>
          </w:p>
        </w:tc>
        <w:tc>
          <w:tcPr>
            <w:shd w:fill="ffffff" w:val="clear"/>
            <w:tcMar>
              <w:left w:w="45.0" w:type="dxa"/>
              <w:right w:w="45.0" w:type="dxa"/>
            </w:tcMar>
            <w:vAlign w:val="center"/>
          </w:tcPr>
          <w:p w:rsidR="00000000" w:rsidDel="00000000" w:rsidP="00000000" w:rsidRDefault="00000000" w:rsidRPr="00000000" w14:paraId="0000006E">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6F">
            <w:pPr>
              <w:spacing w:after="0" w:line="480" w:lineRule="auto"/>
              <w:ind w:left="264"/>
              <w:jc w:val="center"/>
              <w:rPr>
                <w:sz w:val="20"/>
                <w:szCs w:val="20"/>
                <w:highlight w:val="white"/>
              </w:rPr>
            </w:pPr>
            <w:r w:rsidDel="00000000" w:rsidR="00000000" w:rsidRPr="00000000">
              <w:rPr>
                <w:sz w:val="20"/>
                <w:szCs w:val="20"/>
                <w:highlight w:val="white"/>
                <w:rtl w:val="0"/>
              </w:rPr>
              <w:t xml:space="preserve">Chijiwa, 2015</w:t>
            </w:r>
            <w:r w:rsidDel="00000000" w:rsidR="00000000" w:rsidRPr="00000000">
              <w:rPr>
                <w:sz w:val="20"/>
                <w:szCs w:val="20"/>
                <w:highlight w:val="white"/>
                <w:vertAlign w:val="superscript"/>
                <w:rtl w:val="0"/>
              </w:rPr>
              <w:t xml:space="preserve">4</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70">
            <w:pPr>
              <w:spacing w:after="60" w:before="60" w:line="240" w:lineRule="auto"/>
              <w:jc w:val="center"/>
              <w:rPr>
                <w:sz w:val="20"/>
                <w:szCs w:val="20"/>
                <w:highlight w:val="white"/>
              </w:rPr>
            </w:pPr>
            <w:r w:rsidDel="00000000" w:rsidR="00000000" w:rsidRPr="00000000">
              <w:rPr>
                <w:sz w:val="20"/>
                <w:szCs w:val="20"/>
                <w:highlight w:val="white"/>
                <w:rtl w:val="0"/>
              </w:rPr>
              <w:t xml:space="preserve">Social defeat stress</w:t>
            </w:r>
          </w:p>
        </w:tc>
        <w:tc>
          <w:tcPr>
            <w:shd w:fill="ffffff" w:val="clear"/>
            <w:vAlign w:val="center"/>
          </w:tcPr>
          <w:p w:rsidR="00000000" w:rsidDel="00000000" w:rsidP="00000000" w:rsidRDefault="00000000" w:rsidRPr="00000000" w14:paraId="00000071">
            <w:pPr>
              <w:spacing w:after="60" w:before="60" w:line="240" w:lineRule="auto"/>
              <w:jc w:val="center"/>
              <w:rPr>
                <w:sz w:val="20"/>
                <w:szCs w:val="20"/>
                <w:highlight w:val="white"/>
              </w:rPr>
            </w:pPr>
            <w:r w:rsidDel="00000000" w:rsidR="00000000" w:rsidRPr="00000000">
              <w:rPr>
                <w:sz w:val="20"/>
                <w:szCs w:val="20"/>
                <w:highlight w:val="white"/>
                <w:rtl w:val="0"/>
              </w:rPr>
              <w:t xml:space="preserve">Vehicle x minocycline 50 mg/kg in Wistar rats subjected to social defeat stress stress and injected with polyl:C</w:t>
            </w:r>
          </w:p>
        </w:tc>
        <w:tc>
          <w:tcPr>
            <w:shd w:fill="ffffff" w:val="clear"/>
            <w:tcMar>
              <w:left w:w="45.0" w:type="dxa"/>
              <w:right w:w="45.0" w:type="dxa"/>
            </w:tcMar>
            <w:vAlign w:val="center"/>
          </w:tcPr>
          <w:p w:rsidR="00000000" w:rsidDel="00000000" w:rsidP="00000000" w:rsidRDefault="00000000" w:rsidRPr="00000000" w14:paraId="00000072">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73">
            <w:pPr>
              <w:spacing w:after="0" w:line="240" w:lineRule="auto"/>
              <w:jc w:val="center"/>
              <w:rPr>
                <w:sz w:val="20"/>
                <w:szCs w:val="20"/>
                <w:highlight w:val="white"/>
              </w:rPr>
            </w:pPr>
            <w:r w:rsidDel="00000000" w:rsidR="00000000" w:rsidRPr="00000000">
              <w:rPr>
                <w:sz w:val="20"/>
                <w:szCs w:val="20"/>
                <w:highlight w:val="white"/>
                <w:rtl w:val="0"/>
              </w:rPr>
              <w:t xml:space="preserve">Deak, 2005</w:t>
            </w:r>
            <w:r w:rsidDel="00000000" w:rsidR="00000000" w:rsidRPr="00000000">
              <w:rPr>
                <w:sz w:val="20"/>
                <w:szCs w:val="20"/>
                <w:highlight w:val="white"/>
                <w:vertAlign w:val="superscript"/>
                <w:rtl w:val="0"/>
              </w:rPr>
              <w:t xml:space="preserve">5</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74">
            <w:pPr>
              <w:spacing w:after="60" w:before="6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075">
            <w:pPr>
              <w:spacing w:after="60" w:before="60" w:line="240" w:lineRule="auto"/>
              <w:jc w:val="center"/>
              <w:rPr>
                <w:sz w:val="20"/>
                <w:szCs w:val="20"/>
                <w:highlight w:val="white"/>
              </w:rPr>
            </w:pPr>
            <w:r w:rsidDel="00000000" w:rsidR="00000000" w:rsidRPr="00000000">
              <w:rPr>
                <w:sz w:val="20"/>
                <w:szCs w:val="20"/>
                <w:highlight w:val="white"/>
                <w:rtl w:val="0"/>
              </w:rPr>
              <w:t xml:space="preserve">Vehicle x minocycline 20 or 40 mg/kg in Sprague-Dawley rats</w:t>
            </w:r>
          </w:p>
        </w:tc>
        <w:tc>
          <w:tcPr>
            <w:shd w:fill="ffffff" w:val="clear"/>
            <w:tcMar>
              <w:left w:w="45.0" w:type="dxa"/>
              <w:right w:w="45.0" w:type="dxa"/>
            </w:tcMar>
            <w:vAlign w:val="center"/>
          </w:tcPr>
          <w:p w:rsidR="00000000" w:rsidDel="00000000" w:rsidP="00000000" w:rsidRDefault="00000000" w:rsidRPr="00000000" w14:paraId="00000076">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77">
            <w:pPr>
              <w:spacing w:after="0" w:line="240" w:lineRule="auto"/>
              <w:jc w:val="center"/>
              <w:rPr>
                <w:sz w:val="20"/>
                <w:szCs w:val="20"/>
                <w:highlight w:val="white"/>
              </w:rPr>
            </w:pPr>
            <w:r w:rsidDel="00000000" w:rsidR="00000000" w:rsidRPr="00000000">
              <w:rPr>
                <w:sz w:val="20"/>
                <w:szCs w:val="20"/>
                <w:highlight w:val="white"/>
                <w:rtl w:val="0"/>
              </w:rPr>
              <w:t xml:space="preserve">Liu, 2015</w:t>
            </w:r>
            <w:r w:rsidDel="00000000" w:rsidR="00000000" w:rsidRPr="00000000">
              <w:rPr>
                <w:sz w:val="20"/>
                <w:szCs w:val="20"/>
                <w:highlight w:val="white"/>
                <w:vertAlign w:val="superscript"/>
                <w:rtl w:val="0"/>
              </w:rPr>
              <w:t xml:space="preserve">6</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78">
            <w:pPr>
              <w:spacing w:after="120" w:before="120" w:line="240" w:lineRule="auto"/>
              <w:jc w:val="center"/>
              <w:rPr>
                <w:sz w:val="20"/>
                <w:szCs w:val="20"/>
                <w:highlight w:val="white"/>
              </w:rPr>
            </w:pPr>
            <w:r w:rsidDel="00000000" w:rsidR="00000000" w:rsidRPr="00000000">
              <w:rPr>
                <w:sz w:val="20"/>
                <w:szCs w:val="20"/>
                <w:highlight w:val="white"/>
                <w:rtl w:val="0"/>
              </w:rPr>
              <w:t xml:space="preserve">Chronic unpredictable stress</w:t>
            </w:r>
          </w:p>
        </w:tc>
        <w:tc>
          <w:tcPr>
            <w:shd w:fill="ffffff" w:val="clear"/>
            <w:vAlign w:val="center"/>
          </w:tcPr>
          <w:p w:rsidR="00000000" w:rsidDel="00000000" w:rsidP="00000000" w:rsidRDefault="00000000" w:rsidRPr="00000000" w14:paraId="00000079">
            <w:pPr>
              <w:spacing w:after="60" w:before="60" w:line="240" w:lineRule="auto"/>
              <w:jc w:val="center"/>
              <w:rPr>
                <w:sz w:val="20"/>
                <w:szCs w:val="20"/>
                <w:highlight w:val="white"/>
              </w:rPr>
            </w:pPr>
            <w:r w:rsidDel="00000000" w:rsidR="00000000" w:rsidRPr="00000000">
              <w:rPr>
                <w:sz w:val="20"/>
                <w:szCs w:val="20"/>
                <w:highlight w:val="white"/>
                <w:rtl w:val="0"/>
              </w:rPr>
              <w:t xml:space="preserve">Vehicle x minocycline 30 mg/kg in BALB/c mice subjected to chronic unpredictable stress</w:t>
            </w:r>
          </w:p>
        </w:tc>
        <w:tc>
          <w:tcPr>
            <w:shd w:fill="ffffff" w:val="clear"/>
            <w:tcMar>
              <w:left w:w="45.0" w:type="dxa"/>
              <w:right w:w="45.0" w:type="dxa"/>
            </w:tcMar>
            <w:vAlign w:val="center"/>
          </w:tcPr>
          <w:p w:rsidR="00000000" w:rsidDel="00000000" w:rsidP="00000000" w:rsidRDefault="00000000" w:rsidRPr="00000000" w14:paraId="0000007A">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w:t>
              <w:br w:type="textWrapping"/>
              <w:t xml:space="preserve">Tail suspension - immobility; Sucrose preference - % preference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7B">
            <w:pPr>
              <w:spacing w:after="0" w:line="240" w:lineRule="auto"/>
              <w:jc w:val="center"/>
              <w:rPr>
                <w:sz w:val="20"/>
                <w:szCs w:val="20"/>
                <w:highlight w:val="white"/>
              </w:rPr>
            </w:pPr>
            <w:r w:rsidDel="00000000" w:rsidR="00000000" w:rsidRPr="00000000">
              <w:rPr>
                <w:sz w:val="20"/>
                <w:szCs w:val="20"/>
                <w:highlight w:val="white"/>
                <w:rtl w:val="0"/>
              </w:rPr>
              <w:t xml:space="preserve">Mahmoud, 2017</w:t>
            </w:r>
            <w:r w:rsidDel="00000000" w:rsidR="00000000" w:rsidRPr="00000000">
              <w:rPr>
                <w:sz w:val="20"/>
                <w:szCs w:val="20"/>
                <w:highlight w:val="white"/>
                <w:vertAlign w:val="superscript"/>
                <w:rtl w:val="0"/>
              </w:rPr>
              <w:t xml:space="preserve">7</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7C">
            <w:pPr>
              <w:spacing w:after="60" w:before="6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07D">
            <w:pPr>
              <w:spacing w:after="60" w:before="60" w:line="240" w:lineRule="auto"/>
              <w:jc w:val="center"/>
              <w:rPr>
                <w:sz w:val="20"/>
                <w:szCs w:val="20"/>
                <w:highlight w:val="white"/>
              </w:rPr>
            </w:pPr>
            <w:r w:rsidDel="00000000" w:rsidR="00000000" w:rsidRPr="00000000">
              <w:rPr>
                <w:sz w:val="20"/>
                <w:szCs w:val="20"/>
                <w:highlight w:val="white"/>
                <w:rtl w:val="0"/>
              </w:rPr>
              <w:t xml:space="preserve">PBS x minocycline 10 mg/kg in BALB/c mice</w:t>
            </w:r>
          </w:p>
        </w:tc>
        <w:tc>
          <w:tcPr>
            <w:shd w:fill="ffffff" w:val="clear"/>
            <w:tcMar>
              <w:left w:w="45.0" w:type="dxa"/>
              <w:right w:w="45.0" w:type="dxa"/>
            </w:tcMar>
            <w:vAlign w:val="center"/>
          </w:tcPr>
          <w:p w:rsidR="00000000" w:rsidDel="00000000" w:rsidP="00000000" w:rsidRDefault="00000000" w:rsidRPr="00000000" w14:paraId="0000007E">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Sucrose preference - % preference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7F">
            <w:pPr>
              <w:spacing w:after="0" w:line="240" w:lineRule="auto"/>
              <w:jc w:val="center"/>
              <w:rPr>
                <w:sz w:val="20"/>
                <w:szCs w:val="20"/>
                <w:highlight w:val="white"/>
              </w:rPr>
            </w:pPr>
            <w:r w:rsidDel="00000000" w:rsidR="00000000" w:rsidRPr="00000000">
              <w:rPr>
                <w:sz w:val="20"/>
                <w:szCs w:val="20"/>
                <w:highlight w:val="white"/>
                <w:rtl w:val="0"/>
              </w:rPr>
              <w:t xml:space="preserve">Mahmoud, 2017</w:t>
            </w:r>
            <w:r w:rsidDel="00000000" w:rsidR="00000000" w:rsidRPr="00000000">
              <w:rPr>
                <w:sz w:val="20"/>
                <w:szCs w:val="20"/>
                <w:highlight w:val="white"/>
                <w:vertAlign w:val="superscript"/>
                <w:rtl w:val="0"/>
              </w:rPr>
              <w:t xml:space="preserve">7</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80">
            <w:pPr>
              <w:spacing w:after="60" w:before="60" w:line="240" w:lineRule="auto"/>
              <w:jc w:val="center"/>
              <w:rPr>
                <w:sz w:val="20"/>
                <w:szCs w:val="20"/>
                <w:highlight w:val="white"/>
              </w:rPr>
            </w:pPr>
            <w:r w:rsidDel="00000000" w:rsidR="00000000" w:rsidRPr="00000000">
              <w:rPr>
                <w:i w:val="1"/>
                <w:iCs w:val="1"/>
                <w:sz w:val="20"/>
                <w:szCs w:val="20"/>
                <w:highlight w:val="white"/>
                <w:rtl w:val="0"/>
              </w:rPr>
              <w:t xml:space="preserve">Toxoplasma gondii </w:t>
            </w:r>
            <w:r w:rsidDel="00000000" w:rsidR="00000000" w:rsidRPr="00000000">
              <w:rPr>
                <w:sz w:val="20"/>
                <w:szCs w:val="20"/>
                <w:highlight w:val="white"/>
                <w:rtl w:val="0"/>
              </w:rPr>
              <w:t xml:space="preserve">infection</w:t>
            </w:r>
          </w:p>
        </w:tc>
        <w:tc>
          <w:tcPr>
            <w:shd w:fill="ffffff" w:val="clear"/>
            <w:vAlign w:val="center"/>
          </w:tcPr>
          <w:p w:rsidR="00000000" w:rsidDel="00000000" w:rsidP="00000000" w:rsidRDefault="00000000" w:rsidRPr="00000000" w14:paraId="00000081">
            <w:pPr>
              <w:spacing w:after="60" w:before="60" w:line="240" w:lineRule="auto"/>
              <w:jc w:val="center"/>
              <w:rPr>
                <w:sz w:val="20"/>
                <w:szCs w:val="20"/>
                <w:highlight w:val="white"/>
              </w:rPr>
            </w:pPr>
            <w:r w:rsidDel="00000000" w:rsidR="00000000" w:rsidRPr="00000000">
              <w:rPr>
                <w:sz w:val="20"/>
                <w:szCs w:val="20"/>
                <w:highlight w:val="white"/>
                <w:rtl w:val="0"/>
              </w:rPr>
              <w:t xml:space="preserve">PBS x minocycline 10 mg/kg in BALB/c mice infected with </w:t>
            </w:r>
            <w:r w:rsidDel="00000000" w:rsidR="00000000" w:rsidRPr="00000000">
              <w:rPr>
                <w:i w:val="1"/>
                <w:iCs w:val="1"/>
                <w:sz w:val="20"/>
                <w:szCs w:val="20"/>
                <w:highlight w:val="white"/>
                <w:rtl w:val="0"/>
              </w:rPr>
              <w:t xml:space="preserve">T. gondii</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82">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Sucrose preference - % preference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83">
            <w:pPr>
              <w:spacing w:after="0" w:line="240" w:lineRule="auto"/>
              <w:jc w:val="center"/>
              <w:rPr>
                <w:sz w:val="20"/>
                <w:szCs w:val="20"/>
                <w:highlight w:val="white"/>
              </w:rPr>
            </w:pPr>
            <w:r w:rsidDel="00000000" w:rsidR="00000000" w:rsidRPr="00000000">
              <w:rPr>
                <w:sz w:val="20"/>
                <w:szCs w:val="20"/>
                <w:highlight w:val="white"/>
                <w:rtl w:val="0"/>
              </w:rPr>
              <w:t xml:space="preserve">Majidi, 2016</w:t>
            </w:r>
            <w:r w:rsidDel="00000000" w:rsidR="00000000" w:rsidRPr="00000000">
              <w:rPr>
                <w:sz w:val="20"/>
                <w:szCs w:val="20"/>
                <w:highlight w:val="white"/>
                <w:vertAlign w:val="superscript"/>
                <w:rtl w:val="0"/>
              </w:rPr>
              <w:t xml:space="preserve">8</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84">
            <w:pPr>
              <w:spacing w:after="60" w:before="6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085">
            <w:pPr>
              <w:spacing w:after="60" w:before="60" w:line="240" w:lineRule="auto"/>
              <w:jc w:val="center"/>
              <w:rPr>
                <w:sz w:val="20"/>
                <w:szCs w:val="20"/>
                <w:highlight w:val="white"/>
              </w:rPr>
            </w:pPr>
            <w:r w:rsidDel="00000000" w:rsidR="00000000" w:rsidRPr="00000000">
              <w:rPr>
                <w:sz w:val="20"/>
                <w:szCs w:val="20"/>
                <w:highlight w:val="white"/>
                <w:rtl w:val="0"/>
              </w:rPr>
              <w:t xml:space="preserve">Saline x minocycline 30 mg/kg in NMRI mice</w:t>
            </w:r>
          </w:p>
        </w:tc>
        <w:tc>
          <w:tcPr>
            <w:shd w:fill="ffffff" w:val="clear"/>
            <w:tcMar>
              <w:left w:w="45.0" w:type="dxa"/>
              <w:right w:w="45.0" w:type="dxa"/>
            </w:tcMar>
            <w:vAlign w:val="center"/>
          </w:tcPr>
          <w:p w:rsidR="00000000" w:rsidDel="00000000" w:rsidP="00000000" w:rsidRDefault="00000000" w:rsidRPr="00000000" w14:paraId="00000086">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Tail suspension - immobility; Sucrose preference - % preference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87">
            <w:pPr>
              <w:spacing w:after="0" w:line="240" w:lineRule="auto"/>
              <w:jc w:val="center"/>
              <w:rPr>
                <w:sz w:val="20"/>
                <w:szCs w:val="20"/>
                <w:highlight w:val="white"/>
              </w:rPr>
            </w:pPr>
            <w:r w:rsidDel="00000000" w:rsidR="00000000" w:rsidRPr="00000000">
              <w:rPr>
                <w:sz w:val="20"/>
                <w:szCs w:val="20"/>
                <w:highlight w:val="white"/>
                <w:rtl w:val="0"/>
              </w:rPr>
              <w:t xml:space="preserve">Majidi, 2016</w:t>
            </w:r>
            <w:r w:rsidDel="00000000" w:rsidR="00000000" w:rsidRPr="00000000">
              <w:rPr>
                <w:sz w:val="20"/>
                <w:szCs w:val="20"/>
                <w:highlight w:val="white"/>
                <w:vertAlign w:val="superscript"/>
                <w:rtl w:val="0"/>
              </w:rPr>
              <w:t xml:space="preserve">8</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88">
            <w:pPr>
              <w:spacing w:after="120" w:before="120" w:line="240" w:lineRule="auto"/>
              <w:jc w:val="center"/>
              <w:rPr>
                <w:sz w:val="20"/>
                <w:szCs w:val="20"/>
                <w:highlight w:val="white"/>
              </w:rPr>
            </w:pPr>
            <w:r w:rsidDel="00000000" w:rsidR="00000000" w:rsidRPr="00000000">
              <w:rPr>
                <w:sz w:val="20"/>
                <w:szCs w:val="20"/>
                <w:highlight w:val="white"/>
                <w:rtl w:val="0"/>
              </w:rPr>
              <w:t xml:space="preserve">Lipopolysaccharide injection</w:t>
            </w:r>
          </w:p>
        </w:tc>
        <w:tc>
          <w:tcPr>
            <w:shd w:fill="ffffff" w:val="clear"/>
            <w:vAlign w:val="center"/>
          </w:tcPr>
          <w:p w:rsidR="00000000" w:rsidDel="00000000" w:rsidP="00000000" w:rsidRDefault="00000000" w:rsidRPr="00000000" w14:paraId="00000089">
            <w:pPr>
              <w:spacing w:after="60" w:before="60" w:line="240" w:lineRule="auto"/>
              <w:jc w:val="center"/>
              <w:rPr>
                <w:sz w:val="20"/>
                <w:szCs w:val="20"/>
                <w:highlight w:val="white"/>
              </w:rPr>
            </w:pPr>
            <w:r w:rsidDel="00000000" w:rsidR="00000000" w:rsidRPr="00000000">
              <w:rPr>
                <w:sz w:val="20"/>
                <w:szCs w:val="20"/>
                <w:highlight w:val="white"/>
                <w:rtl w:val="0"/>
              </w:rPr>
              <w:t xml:space="preserve">Saline x minocycline 30 mg/kg in NMRI mice injected with lipopolysaccharide</w:t>
            </w:r>
          </w:p>
        </w:tc>
        <w:tc>
          <w:tcPr>
            <w:shd w:fill="ffffff" w:val="clear"/>
            <w:tcMar>
              <w:left w:w="45.0" w:type="dxa"/>
              <w:right w:w="45.0" w:type="dxa"/>
            </w:tcMar>
            <w:vAlign w:val="center"/>
          </w:tcPr>
          <w:p w:rsidR="00000000" w:rsidDel="00000000" w:rsidP="00000000" w:rsidRDefault="00000000" w:rsidRPr="00000000" w14:paraId="0000008A">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Tail suspension - immobility; Sucrose preference - % preference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8B">
            <w:pPr>
              <w:spacing w:after="60" w:line="240" w:lineRule="auto"/>
              <w:jc w:val="center"/>
              <w:rPr>
                <w:sz w:val="20"/>
                <w:szCs w:val="20"/>
                <w:highlight w:val="white"/>
              </w:rPr>
            </w:pPr>
            <w:r w:rsidDel="00000000" w:rsidR="00000000" w:rsidRPr="00000000">
              <w:rPr>
                <w:sz w:val="20"/>
                <w:szCs w:val="20"/>
                <w:highlight w:val="white"/>
                <w:rtl w:val="0"/>
              </w:rPr>
              <w:t xml:space="preserve">McKim, 2016</w:t>
            </w:r>
            <w:r w:rsidDel="00000000" w:rsidR="00000000" w:rsidRPr="00000000">
              <w:rPr>
                <w:sz w:val="20"/>
                <w:szCs w:val="20"/>
                <w:highlight w:val="white"/>
                <w:vertAlign w:val="superscript"/>
                <w:rtl w:val="0"/>
              </w:rPr>
              <w:t xml:space="preserve">9</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8C">
            <w:pPr>
              <w:spacing w:after="120" w:before="120" w:line="240" w:lineRule="auto"/>
              <w:jc w:val="center"/>
              <w:rPr>
                <w:sz w:val="20"/>
                <w:szCs w:val="20"/>
                <w:highlight w:val="white"/>
              </w:rPr>
            </w:pPr>
            <w:r w:rsidDel="00000000" w:rsidR="00000000" w:rsidRPr="00000000">
              <w:rPr>
                <w:sz w:val="20"/>
                <w:szCs w:val="20"/>
                <w:highlight w:val="white"/>
                <w:rtl w:val="0"/>
              </w:rPr>
              <w:t xml:space="preserve">Social defeat stress</w:t>
            </w:r>
          </w:p>
        </w:tc>
        <w:tc>
          <w:tcPr>
            <w:shd w:fill="ffffff" w:val="clear"/>
            <w:vAlign w:val="center"/>
          </w:tcPr>
          <w:p w:rsidR="00000000" w:rsidDel="00000000" w:rsidP="00000000" w:rsidRDefault="00000000" w:rsidRPr="00000000" w14:paraId="0000008D">
            <w:pPr>
              <w:spacing w:after="60" w:before="60" w:line="240" w:lineRule="auto"/>
              <w:jc w:val="center"/>
              <w:rPr>
                <w:sz w:val="20"/>
                <w:szCs w:val="20"/>
                <w:highlight w:val="white"/>
              </w:rPr>
            </w:pPr>
            <w:r w:rsidDel="00000000" w:rsidR="00000000" w:rsidRPr="00000000">
              <w:rPr>
                <w:sz w:val="20"/>
                <w:szCs w:val="20"/>
                <w:highlight w:val="white"/>
                <w:rtl w:val="0"/>
              </w:rPr>
              <w:t xml:space="preserve">Vehicle x minocycline 90 mg/kg in C57BL/6 mice subjected to social defeat stress</w:t>
            </w:r>
          </w:p>
        </w:tc>
        <w:tc>
          <w:tcPr>
            <w:shd w:fill="ffffff" w:val="clear"/>
            <w:tcMar>
              <w:left w:w="45.0" w:type="dxa"/>
              <w:right w:w="45.0" w:type="dxa"/>
            </w:tcMar>
            <w:vAlign w:val="center"/>
          </w:tcPr>
          <w:p w:rsidR="00000000" w:rsidDel="00000000" w:rsidP="00000000" w:rsidRDefault="00000000" w:rsidRPr="00000000" w14:paraId="0000008E">
            <w:pPr>
              <w:spacing w:after="0" w:line="240" w:lineRule="auto"/>
              <w:jc w:val="center"/>
              <w:rPr>
                <w:sz w:val="20"/>
                <w:szCs w:val="20"/>
                <w:highlight w:val="white"/>
              </w:rPr>
            </w:pPr>
            <w:r w:rsidDel="00000000" w:rsidR="00000000" w:rsidRPr="00000000">
              <w:rPr>
                <w:sz w:val="20"/>
                <w:szCs w:val="20"/>
                <w:highlight w:val="white"/>
                <w:rtl w:val="0"/>
              </w:rPr>
              <w:t xml:space="preserve">Social interaction - time in interaction zone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8F">
            <w:pPr>
              <w:spacing w:after="60" w:line="240" w:lineRule="auto"/>
              <w:jc w:val="center"/>
              <w:rPr>
                <w:sz w:val="20"/>
                <w:szCs w:val="20"/>
                <w:highlight w:val="white"/>
              </w:rPr>
            </w:pPr>
            <w:r w:rsidDel="00000000" w:rsidR="00000000" w:rsidRPr="00000000">
              <w:rPr>
                <w:sz w:val="20"/>
                <w:szCs w:val="20"/>
                <w:highlight w:val="white"/>
                <w:rtl w:val="0"/>
              </w:rPr>
              <w:t xml:space="preserve">Molina-Hernández, 2008a</w:t>
            </w:r>
            <w:r w:rsidDel="00000000" w:rsidR="00000000" w:rsidRPr="00000000">
              <w:rPr>
                <w:sz w:val="20"/>
                <w:szCs w:val="20"/>
                <w:highlight w:val="white"/>
                <w:vertAlign w:val="superscript"/>
                <w:rtl w:val="0"/>
              </w:rPr>
              <w:t xml:space="preserve">10</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90">
            <w:pPr>
              <w:spacing w:after="120" w:before="12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091">
            <w:pPr>
              <w:spacing w:after="60" w:before="60" w:line="240" w:lineRule="auto"/>
              <w:jc w:val="center"/>
              <w:rPr>
                <w:sz w:val="20"/>
                <w:szCs w:val="20"/>
                <w:highlight w:val="white"/>
              </w:rPr>
            </w:pPr>
            <w:r w:rsidDel="00000000" w:rsidR="00000000" w:rsidRPr="00000000">
              <w:rPr>
                <w:sz w:val="20"/>
                <w:szCs w:val="20"/>
                <w:highlight w:val="white"/>
                <w:rtl w:val="0"/>
              </w:rPr>
              <w:t xml:space="preserve">Vehicle x minocycline 50, 60, or 80 mg/kg in Wistar rats</w:t>
            </w:r>
          </w:p>
        </w:tc>
        <w:tc>
          <w:tcPr>
            <w:shd w:fill="ffffff" w:val="clear"/>
            <w:tcMar>
              <w:left w:w="45.0" w:type="dxa"/>
              <w:right w:w="45.0" w:type="dxa"/>
            </w:tcMar>
            <w:vAlign w:val="center"/>
          </w:tcPr>
          <w:p w:rsidR="00000000" w:rsidDel="00000000" w:rsidP="00000000" w:rsidRDefault="00000000" w:rsidRPr="00000000" w14:paraId="00000092">
            <w:pPr>
              <w:spacing w:after="0" w:line="240" w:lineRule="auto"/>
              <w:jc w:val="center"/>
              <w:rPr>
                <w:sz w:val="20"/>
                <w:szCs w:val="20"/>
                <w:highlight w:val="white"/>
              </w:rPr>
            </w:pPr>
            <w:r w:rsidDel="00000000" w:rsidR="00000000" w:rsidRPr="00000000">
              <w:rPr>
                <w:sz w:val="20"/>
                <w:szCs w:val="20"/>
                <w:highlight w:val="white"/>
                <w:rtl w:val="0"/>
              </w:rPr>
              <w:t xml:space="preserve">Forced swim - immobility</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93">
            <w:pPr>
              <w:spacing w:after="60" w:line="240" w:lineRule="auto"/>
              <w:jc w:val="center"/>
              <w:rPr>
                <w:sz w:val="20"/>
                <w:szCs w:val="20"/>
                <w:highlight w:val="white"/>
              </w:rPr>
            </w:pPr>
            <w:r w:rsidDel="00000000" w:rsidR="00000000" w:rsidRPr="00000000">
              <w:rPr>
                <w:sz w:val="20"/>
                <w:szCs w:val="20"/>
                <w:highlight w:val="white"/>
                <w:rtl w:val="0"/>
              </w:rPr>
              <w:t xml:space="preserve">Molina-Hernández, 2008b</w:t>
            </w:r>
            <w:r w:rsidDel="00000000" w:rsidR="00000000" w:rsidRPr="00000000">
              <w:rPr>
                <w:sz w:val="20"/>
                <w:szCs w:val="20"/>
                <w:highlight w:val="white"/>
                <w:vertAlign w:val="superscript"/>
                <w:rtl w:val="0"/>
              </w:rPr>
              <w:t xml:space="preserve">11</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94">
            <w:pPr>
              <w:spacing w:after="120" w:before="12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095">
            <w:pPr>
              <w:spacing w:after="60" w:before="60" w:line="240" w:lineRule="auto"/>
              <w:jc w:val="center"/>
              <w:rPr>
                <w:sz w:val="20"/>
                <w:szCs w:val="20"/>
                <w:highlight w:val="white"/>
              </w:rPr>
            </w:pPr>
            <w:r w:rsidDel="00000000" w:rsidR="00000000" w:rsidRPr="00000000">
              <w:rPr>
                <w:sz w:val="20"/>
                <w:szCs w:val="20"/>
                <w:highlight w:val="white"/>
                <w:rtl w:val="0"/>
              </w:rPr>
              <w:t xml:space="preserve">Vehicle x minocycline 0.5, 1.0, or 1.5 µg in Wistar rats</w:t>
            </w:r>
          </w:p>
        </w:tc>
        <w:tc>
          <w:tcPr>
            <w:shd w:fill="ffffff" w:val="clear"/>
            <w:tcMar>
              <w:left w:w="45.0" w:type="dxa"/>
              <w:right w:w="45.0" w:type="dxa"/>
            </w:tcMar>
            <w:vAlign w:val="center"/>
          </w:tcPr>
          <w:p w:rsidR="00000000" w:rsidDel="00000000" w:rsidP="00000000" w:rsidRDefault="00000000" w:rsidRPr="00000000" w14:paraId="00000096">
            <w:pPr>
              <w:spacing w:after="0" w:line="240" w:lineRule="auto"/>
              <w:jc w:val="center"/>
              <w:rPr>
                <w:sz w:val="20"/>
                <w:szCs w:val="20"/>
                <w:highlight w:val="white"/>
              </w:rPr>
            </w:pPr>
            <w:r w:rsidDel="00000000" w:rsidR="00000000" w:rsidRPr="00000000">
              <w:rPr>
                <w:sz w:val="20"/>
                <w:szCs w:val="20"/>
                <w:highlight w:val="white"/>
                <w:rtl w:val="0"/>
              </w:rPr>
              <w:t xml:space="preserve">Forced swim - immobility</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97">
            <w:pPr>
              <w:spacing w:after="60" w:line="240" w:lineRule="auto"/>
              <w:jc w:val="center"/>
              <w:rPr>
                <w:sz w:val="20"/>
                <w:szCs w:val="20"/>
                <w:highlight w:val="white"/>
              </w:rPr>
            </w:pPr>
            <w:r w:rsidDel="00000000" w:rsidR="00000000" w:rsidRPr="00000000">
              <w:rPr>
                <w:sz w:val="20"/>
                <w:szCs w:val="20"/>
                <w:highlight w:val="white"/>
                <w:rtl w:val="0"/>
              </w:rPr>
              <w:t xml:space="preserve">Molina-Hernández, 2008</w:t>
            </w:r>
            <w:r w:rsidDel="00000000" w:rsidR="00000000" w:rsidRPr="00000000">
              <w:rPr>
                <w:sz w:val="20"/>
                <w:szCs w:val="20"/>
                <w:highlight w:val="white"/>
                <w:vertAlign w:val="superscript"/>
                <w:rtl w:val="0"/>
              </w:rPr>
              <w:t xml:space="preserve">11</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98">
            <w:pPr>
              <w:spacing w:after="120" w:before="12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099">
            <w:pPr>
              <w:spacing w:after="60" w:before="60" w:line="240" w:lineRule="auto"/>
              <w:jc w:val="center"/>
              <w:rPr>
                <w:sz w:val="20"/>
                <w:szCs w:val="20"/>
                <w:highlight w:val="white"/>
              </w:rPr>
            </w:pPr>
            <w:r w:rsidDel="00000000" w:rsidR="00000000" w:rsidRPr="00000000">
              <w:rPr>
                <w:sz w:val="20"/>
                <w:szCs w:val="20"/>
                <w:highlight w:val="white"/>
                <w:rtl w:val="0"/>
              </w:rPr>
              <w:t xml:space="preserve">Vehicle x minocycline 50 or 60 mg/kg in Wistar rats</w:t>
            </w:r>
          </w:p>
        </w:tc>
        <w:tc>
          <w:tcPr>
            <w:shd w:fill="ffffff" w:val="clear"/>
            <w:tcMar>
              <w:left w:w="45.0" w:type="dxa"/>
              <w:right w:w="45.0" w:type="dxa"/>
            </w:tcMar>
            <w:vAlign w:val="center"/>
          </w:tcPr>
          <w:p w:rsidR="00000000" w:rsidDel="00000000" w:rsidP="00000000" w:rsidRDefault="00000000" w:rsidRPr="00000000" w14:paraId="0000009A">
            <w:pPr>
              <w:spacing w:after="0" w:line="240" w:lineRule="auto"/>
              <w:jc w:val="center"/>
              <w:rPr>
                <w:sz w:val="20"/>
                <w:szCs w:val="20"/>
                <w:highlight w:val="white"/>
              </w:rPr>
            </w:pPr>
            <w:r w:rsidDel="00000000" w:rsidR="00000000" w:rsidRPr="00000000">
              <w:rPr>
                <w:sz w:val="20"/>
                <w:szCs w:val="20"/>
                <w:highlight w:val="white"/>
                <w:rtl w:val="0"/>
              </w:rPr>
              <w:t xml:space="preserve">Forced swim - immobility</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9B">
            <w:pPr>
              <w:spacing w:after="60" w:line="240" w:lineRule="auto"/>
              <w:jc w:val="center"/>
              <w:rPr>
                <w:sz w:val="20"/>
                <w:szCs w:val="20"/>
                <w:highlight w:val="white"/>
              </w:rPr>
            </w:pPr>
            <w:r w:rsidDel="00000000" w:rsidR="00000000" w:rsidRPr="00000000">
              <w:rPr>
                <w:sz w:val="20"/>
                <w:szCs w:val="20"/>
                <w:highlight w:val="white"/>
                <w:rtl w:val="0"/>
              </w:rPr>
              <w:t xml:space="preserve">Nagpal, 2013</w:t>
            </w:r>
            <w:r w:rsidDel="00000000" w:rsidR="00000000" w:rsidRPr="00000000">
              <w:rPr>
                <w:sz w:val="20"/>
                <w:szCs w:val="20"/>
                <w:highlight w:val="white"/>
                <w:vertAlign w:val="superscript"/>
                <w:rtl w:val="0"/>
              </w:rPr>
              <w:t xml:space="preserve">12</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9C">
            <w:pPr>
              <w:spacing w:after="120" w:before="12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09D">
            <w:pPr>
              <w:spacing w:after="60" w:before="60" w:line="240" w:lineRule="auto"/>
              <w:jc w:val="center"/>
              <w:rPr>
                <w:sz w:val="20"/>
                <w:szCs w:val="20"/>
                <w:highlight w:val="white"/>
              </w:rPr>
            </w:pPr>
            <w:r w:rsidDel="00000000" w:rsidR="00000000" w:rsidRPr="00000000">
              <w:rPr>
                <w:sz w:val="20"/>
                <w:szCs w:val="20"/>
                <w:highlight w:val="white"/>
                <w:rtl w:val="0"/>
              </w:rPr>
              <w:t xml:space="preserve">Saline x minocycline 100 mg/kg in Swiss albino mice</w:t>
            </w:r>
          </w:p>
        </w:tc>
        <w:tc>
          <w:tcPr>
            <w:shd w:fill="ffffff" w:val="clear"/>
            <w:tcMar>
              <w:left w:w="45.0" w:type="dxa"/>
              <w:right w:w="45.0" w:type="dxa"/>
            </w:tcMar>
            <w:vAlign w:val="center"/>
          </w:tcPr>
          <w:p w:rsidR="00000000" w:rsidDel="00000000" w:rsidP="00000000" w:rsidRDefault="00000000" w:rsidRPr="00000000" w14:paraId="0000009E">
            <w:pPr>
              <w:spacing w:after="0" w:line="240" w:lineRule="auto"/>
              <w:jc w:val="center"/>
              <w:rPr>
                <w:sz w:val="20"/>
                <w:szCs w:val="20"/>
                <w:highlight w:val="white"/>
              </w:rPr>
            </w:pPr>
            <w:r w:rsidDel="00000000" w:rsidR="00000000" w:rsidRPr="00000000">
              <w:rPr>
                <w:sz w:val="20"/>
                <w:szCs w:val="20"/>
                <w:highlight w:val="white"/>
                <w:rtl w:val="0"/>
              </w:rPr>
              <w:t xml:space="preserve">Forced swim - immobility; Tail suspension - immobility</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9F">
            <w:pPr>
              <w:spacing w:after="60" w:line="240" w:lineRule="auto"/>
              <w:jc w:val="center"/>
              <w:rPr>
                <w:sz w:val="20"/>
                <w:szCs w:val="20"/>
                <w:highlight w:val="white"/>
              </w:rPr>
            </w:pPr>
            <w:r w:rsidDel="00000000" w:rsidR="00000000" w:rsidRPr="00000000">
              <w:rPr>
                <w:sz w:val="20"/>
                <w:szCs w:val="20"/>
                <w:highlight w:val="white"/>
                <w:rtl w:val="0"/>
              </w:rPr>
              <w:t xml:space="preserve">Norden, 2015</w:t>
            </w:r>
            <w:r w:rsidDel="00000000" w:rsidR="00000000" w:rsidRPr="00000000">
              <w:rPr>
                <w:sz w:val="20"/>
                <w:szCs w:val="20"/>
                <w:highlight w:val="white"/>
                <w:vertAlign w:val="superscript"/>
                <w:rtl w:val="0"/>
              </w:rPr>
              <w:t xml:space="preserve">13</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A0">
            <w:pPr>
              <w:spacing w:after="120" w:before="12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0A1">
            <w:pPr>
              <w:spacing w:after="60" w:before="60" w:line="240" w:lineRule="auto"/>
              <w:jc w:val="center"/>
              <w:rPr>
                <w:sz w:val="20"/>
                <w:szCs w:val="20"/>
                <w:highlight w:val="white"/>
              </w:rPr>
            </w:pPr>
            <w:r w:rsidDel="00000000" w:rsidR="00000000" w:rsidRPr="00000000">
              <w:rPr>
                <w:sz w:val="20"/>
                <w:szCs w:val="20"/>
                <w:highlight w:val="white"/>
                <w:rtl w:val="0"/>
              </w:rPr>
              <w:t xml:space="preserve">Vehicle x minocycline 100 mg/kg in CD2F1 mice</w:t>
            </w:r>
          </w:p>
        </w:tc>
        <w:tc>
          <w:tcPr>
            <w:shd w:fill="ffffff" w:val="clear"/>
            <w:tcMar>
              <w:left w:w="45.0" w:type="dxa"/>
              <w:right w:w="45.0" w:type="dxa"/>
            </w:tcMar>
            <w:vAlign w:val="center"/>
          </w:tcPr>
          <w:p w:rsidR="00000000" w:rsidDel="00000000" w:rsidP="00000000" w:rsidRDefault="00000000" w:rsidRPr="00000000" w14:paraId="000000A2">
            <w:pPr>
              <w:spacing w:after="0" w:line="240" w:lineRule="auto"/>
              <w:jc w:val="center"/>
              <w:rPr>
                <w:sz w:val="20"/>
                <w:szCs w:val="20"/>
                <w:highlight w:val="white"/>
              </w:rPr>
            </w:pPr>
            <w:r w:rsidDel="00000000" w:rsidR="00000000" w:rsidRPr="00000000">
              <w:rPr>
                <w:sz w:val="20"/>
                <w:szCs w:val="20"/>
                <w:highlight w:val="white"/>
                <w:rtl w:val="0"/>
              </w:rPr>
              <w:t xml:space="preserve">Forced swim - immobility</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A3">
            <w:pPr>
              <w:spacing w:after="60" w:line="240" w:lineRule="auto"/>
              <w:jc w:val="center"/>
              <w:rPr>
                <w:sz w:val="20"/>
                <w:szCs w:val="20"/>
                <w:highlight w:val="white"/>
              </w:rPr>
            </w:pPr>
            <w:r w:rsidDel="00000000" w:rsidR="00000000" w:rsidRPr="00000000">
              <w:rPr>
                <w:sz w:val="20"/>
                <w:szCs w:val="20"/>
                <w:highlight w:val="white"/>
                <w:rtl w:val="0"/>
              </w:rPr>
              <w:t xml:space="preserve">Norden, 2015</w:t>
            </w:r>
            <w:r w:rsidDel="00000000" w:rsidR="00000000" w:rsidRPr="00000000">
              <w:rPr>
                <w:sz w:val="20"/>
                <w:szCs w:val="20"/>
                <w:highlight w:val="white"/>
                <w:vertAlign w:val="superscript"/>
                <w:rtl w:val="0"/>
              </w:rPr>
              <w:t xml:space="preserve">13</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A4">
            <w:pPr>
              <w:spacing w:after="120" w:before="120" w:line="240" w:lineRule="auto"/>
              <w:jc w:val="center"/>
              <w:rPr>
                <w:sz w:val="20"/>
                <w:szCs w:val="20"/>
                <w:highlight w:val="white"/>
              </w:rPr>
            </w:pPr>
            <w:r w:rsidDel="00000000" w:rsidR="00000000" w:rsidRPr="00000000">
              <w:rPr>
                <w:sz w:val="20"/>
                <w:szCs w:val="20"/>
                <w:highlight w:val="white"/>
                <w:rtl w:val="0"/>
              </w:rPr>
              <w:t xml:space="preserve">Tumor growth</w:t>
            </w:r>
          </w:p>
        </w:tc>
        <w:tc>
          <w:tcPr>
            <w:shd w:fill="ffffff" w:val="clear"/>
            <w:vAlign w:val="center"/>
          </w:tcPr>
          <w:p w:rsidR="00000000" w:rsidDel="00000000" w:rsidP="00000000" w:rsidRDefault="00000000" w:rsidRPr="00000000" w14:paraId="000000A5">
            <w:pPr>
              <w:spacing w:after="60" w:before="60" w:line="240" w:lineRule="auto"/>
              <w:jc w:val="center"/>
              <w:rPr>
                <w:sz w:val="20"/>
                <w:szCs w:val="20"/>
                <w:highlight w:val="white"/>
              </w:rPr>
            </w:pPr>
            <w:r w:rsidDel="00000000" w:rsidR="00000000" w:rsidRPr="00000000">
              <w:rPr>
                <w:sz w:val="20"/>
                <w:szCs w:val="20"/>
                <w:highlight w:val="white"/>
                <w:rtl w:val="0"/>
              </w:rPr>
              <w:t xml:space="preserve">Vehicle x minocycline 100 mg/kg in CD2F1 mice subjected to tumor growth</w:t>
            </w:r>
          </w:p>
        </w:tc>
        <w:tc>
          <w:tcPr>
            <w:shd w:fill="ffffff" w:val="clear"/>
            <w:tcMar>
              <w:left w:w="45.0" w:type="dxa"/>
              <w:right w:w="45.0" w:type="dxa"/>
            </w:tcMar>
            <w:vAlign w:val="center"/>
          </w:tcPr>
          <w:p w:rsidR="00000000" w:rsidDel="00000000" w:rsidP="00000000" w:rsidRDefault="00000000" w:rsidRPr="00000000" w14:paraId="000000A6">
            <w:pPr>
              <w:spacing w:after="0" w:line="240" w:lineRule="auto"/>
              <w:jc w:val="center"/>
              <w:rPr>
                <w:sz w:val="20"/>
                <w:szCs w:val="20"/>
                <w:highlight w:val="white"/>
              </w:rPr>
            </w:pPr>
            <w:r w:rsidDel="00000000" w:rsidR="00000000" w:rsidRPr="00000000">
              <w:rPr>
                <w:sz w:val="20"/>
                <w:szCs w:val="20"/>
                <w:highlight w:val="white"/>
                <w:rtl w:val="0"/>
              </w:rPr>
              <w:t xml:space="preserve">Forced swim - immobility</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A7">
            <w:pPr>
              <w:spacing w:after="60" w:line="240" w:lineRule="auto"/>
              <w:jc w:val="center"/>
              <w:rPr>
                <w:sz w:val="20"/>
                <w:szCs w:val="20"/>
                <w:highlight w:val="white"/>
              </w:rPr>
            </w:pPr>
            <w:r w:rsidDel="00000000" w:rsidR="00000000" w:rsidRPr="00000000">
              <w:rPr>
                <w:sz w:val="20"/>
                <w:szCs w:val="20"/>
                <w:highlight w:val="white"/>
                <w:rtl w:val="0"/>
              </w:rPr>
              <w:t xml:space="preserve">O’Connor, 2009</w:t>
            </w:r>
            <w:r w:rsidDel="00000000" w:rsidR="00000000" w:rsidRPr="00000000">
              <w:rPr>
                <w:sz w:val="20"/>
                <w:szCs w:val="20"/>
                <w:highlight w:val="white"/>
                <w:vertAlign w:val="superscript"/>
                <w:rtl w:val="0"/>
              </w:rPr>
              <w:t xml:space="preserve">14</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A8">
            <w:pPr>
              <w:spacing w:after="120" w:before="12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0A9">
            <w:pPr>
              <w:spacing w:after="60" w:before="60" w:line="240" w:lineRule="auto"/>
              <w:jc w:val="center"/>
              <w:rPr>
                <w:sz w:val="20"/>
                <w:szCs w:val="20"/>
                <w:highlight w:val="white"/>
              </w:rPr>
            </w:pPr>
            <w:r w:rsidDel="00000000" w:rsidR="00000000" w:rsidRPr="00000000">
              <w:rPr>
                <w:sz w:val="20"/>
                <w:szCs w:val="20"/>
                <w:highlight w:val="white"/>
                <w:rtl w:val="0"/>
              </w:rPr>
              <w:t xml:space="preserve">Saline x minocycline 50 mg/kg in ICR mice</w:t>
            </w:r>
          </w:p>
        </w:tc>
        <w:tc>
          <w:tcPr>
            <w:shd w:fill="ffffff" w:val="clear"/>
            <w:tcMar>
              <w:left w:w="45.0" w:type="dxa"/>
              <w:right w:w="45.0" w:type="dxa"/>
            </w:tcMar>
            <w:vAlign w:val="center"/>
          </w:tcPr>
          <w:p w:rsidR="00000000" w:rsidDel="00000000" w:rsidP="00000000" w:rsidRDefault="00000000" w:rsidRPr="00000000" w14:paraId="000000AA">
            <w:pPr>
              <w:spacing w:after="0" w:line="240" w:lineRule="auto"/>
              <w:jc w:val="center"/>
              <w:rPr>
                <w:sz w:val="20"/>
                <w:szCs w:val="20"/>
                <w:highlight w:val="white"/>
              </w:rPr>
            </w:pPr>
            <w:r w:rsidDel="00000000" w:rsidR="00000000" w:rsidRPr="00000000">
              <w:rPr>
                <w:sz w:val="20"/>
                <w:szCs w:val="20"/>
                <w:highlight w:val="white"/>
                <w:rtl w:val="0"/>
              </w:rPr>
              <w:t xml:space="preserve">Forced swim - immobility; Tail suspension - immobility</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AB">
            <w:pPr>
              <w:spacing w:after="60" w:line="240" w:lineRule="auto"/>
              <w:jc w:val="center"/>
              <w:rPr>
                <w:sz w:val="20"/>
                <w:szCs w:val="20"/>
                <w:highlight w:val="white"/>
              </w:rPr>
            </w:pPr>
            <w:r w:rsidDel="00000000" w:rsidR="00000000" w:rsidRPr="00000000">
              <w:rPr>
                <w:sz w:val="20"/>
                <w:szCs w:val="20"/>
                <w:highlight w:val="white"/>
                <w:rtl w:val="0"/>
              </w:rPr>
              <w:t xml:space="preserve">O’Connor, 2009</w:t>
            </w:r>
            <w:r w:rsidDel="00000000" w:rsidR="00000000" w:rsidRPr="00000000">
              <w:rPr>
                <w:sz w:val="20"/>
                <w:szCs w:val="20"/>
                <w:highlight w:val="white"/>
                <w:vertAlign w:val="superscript"/>
                <w:rtl w:val="0"/>
              </w:rPr>
              <w:t xml:space="preserve">14</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AC">
            <w:pPr>
              <w:spacing w:after="120" w:before="120" w:line="240" w:lineRule="auto"/>
              <w:jc w:val="center"/>
              <w:rPr>
                <w:sz w:val="20"/>
                <w:szCs w:val="20"/>
                <w:highlight w:val="white"/>
              </w:rPr>
            </w:pPr>
            <w:r w:rsidDel="00000000" w:rsidR="00000000" w:rsidRPr="00000000">
              <w:rPr>
                <w:sz w:val="20"/>
                <w:szCs w:val="20"/>
                <w:highlight w:val="white"/>
                <w:rtl w:val="0"/>
              </w:rPr>
              <w:t xml:space="preserve">Lipopolysaccharide injection</w:t>
            </w:r>
          </w:p>
        </w:tc>
        <w:tc>
          <w:tcPr>
            <w:shd w:fill="ffffff" w:val="clear"/>
            <w:vAlign w:val="center"/>
          </w:tcPr>
          <w:p w:rsidR="00000000" w:rsidDel="00000000" w:rsidP="00000000" w:rsidRDefault="00000000" w:rsidRPr="00000000" w14:paraId="000000AD">
            <w:pPr>
              <w:spacing w:after="60" w:before="60" w:line="240" w:lineRule="auto"/>
              <w:jc w:val="center"/>
              <w:rPr>
                <w:sz w:val="20"/>
                <w:szCs w:val="20"/>
                <w:highlight w:val="white"/>
              </w:rPr>
            </w:pPr>
            <w:r w:rsidDel="00000000" w:rsidR="00000000" w:rsidRPr="00000000">
              <w:rPr>
                <w:sz w:val="20"/>
                <w:szCs w:val="20"/>
                <w:highlight w:val="white"/>
                <w:rtl w:val="0"/>
              </w:rPr>
              <w:t xml:space="preserve">Saline x minocycline 50 mg/kg in ICR mice injected with lipopolysaccharide</w:t>
            </w:r>
          </w:p>
        </w:tc>
        <w:tc>
          <w:tcPr>
            <w:shd w:fill="ffffff" w:val="clear"/>
            <w:tcMar>
              <w:left w:w="45.0" w:type="dxa"/>
              <w:right w:w="45.0" w:type="dxa"/>
            </w:tcMar>
            <w:vAlign w:val="center"/>
          </w:tcPr>
          <w:p w:rsidR="00000000" w:rsidDel="00000000" w:rsidP="00000000" w:rsidRDefault="00000000" w:rsidRPr="00000000" w14:paraId="000000AE">
            <w:pPr>
              <w:spacing w:after="0" w:line="240" w:lineRule="auto"/>
              <w:jc w:val="center"/>
              <w:rPr>
                <w:sz w:val="20"/>
                <w:szCs w:val="20"/>
                <w:highlight w:val="white"/>
              </w:rPr>
            </w:pPr>
            <w:r w:rsidDel="00000000" w:rsidR="00000000" w:rsidRPr="00000000">
              <w:rPr>
                <w:sz w:val="20"/>
                <w:szCs w:val="20"/>
                <w:highlight w:val="white"/>
                <w:rtl w:val="0"/>
              </w:rPr>
              <w:t xml:space="preserve">Forced swim - immobility; Tail suspension - immobility</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AF">
            <w:pPr>
              <w:spacing w:after="60" w:line="240" w:lineRule="auto"/>
              <w:jc w:val="center"/>
              <w:rPr>
                <w:sz w:val="20"/>
                <w:szCs w:val="20"/>
                <w:highlight w:val="white"/>
              </w:rPr>
            </w:pPr>
            <w:r w:rsidDel="00000000" w:rsidR="00000000" w:rsidRPr="00000000">
              <w:rPr>
                <w:sz w:val="20"/>
                <w:szCs w:val="20"/>
                <w:highlight w:val="white"/>
                <w:rtl w:val="0"/>
              </w:rPr>
              <w:t xml:space="preserve">Rinwa, 2013</w:t>
            </w:r>
            <w:r w:rsidDel="00000000" w:rsidR="00000000" w:rsidRPr="00000000">
              <w:rPr>
                <w:sz w:val="20"/>
                <w:szCs w:val="20"/>
                <w:highlight w:val="white"/>
                <w:vertAlign w:val="superscript"/>
                <w:rtl w:val="0"/>
              </w:rPr>
              <w:t xml:space="preserve">15</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B0">
            <w:pPr>
              <w:spacing w:after="120" w:before="120" w:line="240" w:lineRule="auto"/>
              <w:jc w:val="center"/>
              <w:rPr>
                <w:sz w:val="20"/>
                <w:szCs w:val="20"/>
                <w:highlight w:val="white"/>
              </w:rPr>
            </w:pPr>
            <w:r w:rsidDel="00000000" w:rsidR="00000000" w:rsidRPr="00000000">
              <w:rPr>
                <w:sz w:val="20"/>
                <w:szCs w:val="20"/>
                <w:highlight w:val="white"/>
                <w:rtl w:val="0"/>
              </w:rPr>
              <w:t xml:space="preserve">Olfactory bulbectomy</w:t>
            </w:r>
          </w:p>
        </w:tc>
        <w:tc>
          <w:tcPr>
            <w:shd w:fill="ffffff" w:val="clear"/>
            <w:vAlign w:val="center"/>
          </w:tcPr>
          <w:p w:rsidR="00000000" w:rsidDel="00000000" w:rsidP="00000000" w:rsidRDefault="00000000" w:rsidRPr="00000000" w14:paraId="000000B1">
            <w:pPr>
              <w:spacing w:after="60" w:before="60" w:line="240" w:lineRule="auto"/>
              <w:jc w:val="center"/>
              <w:rPr>
                <w:sz w:val="20"/>
                <w:szCs w:val="20"/>
                <w:highlight w:val="white"/>
              </w:rPr>
            </w:pPr>
            <w:r w:rsidDel="00000000" w:rsidR="00000000" w:rsidRPr="00000000">
              <w:rPr>
                <w:sz w:val="20"/>
                <w:szCs w:val="20"/>
                <w:highlight w:val="white"/>
                <w:rtl w:val="0"/>
              </w:rPr>
              <w:t xml:space="preserve">Vehicle x minocycline 25 or 50 mg/kg in Wistar rats subjected to olfactory bulbectomy</w:t>
            </w:r>
          </w:p>
        </w:tc>
        <w:tc>
          <w:tcPr>
            <w:shd w:fill="ffffff" w:val="clear"/>
            <w:tcMar>
              <w:left w:w="45.0" w:type="dxa"/>
              <w:right w:w="45.0" w:type="dxa"/>
            </w:tcMar>
            <w:vAlign w:val="center"/>
          </w:tcPr>
          <w:p w:rsidR="00000000" w:rsidDel="00000000" w:rsidP="00000000" w:rsidRDefault="00000000" w:rsidRPr="00000000" w14:paraId="000000B2">
            <w:pPr>
              <w:spacing w:after="0" w:line="240" w:lineRule="auto"/>
              <w:jc w:val="center"/>
              <w:rPr>
                <w:sz w:val="20"/>
                <w:szCs w:val="20"/>
                <w:highlight w:val="white"/>
              </w:rPr>
            </w:pPr>
            <w:r w:rsidDel="00000000" w:rsidR="00000000" w:rsidRPr="00000000">
              <w:rPr>
                <w:sz w:val="20"/>
                <w:szCs w:val="20"/>
                <w:highlight w:val="white"/>
                <w:rtl w:val="0"/>
              </w:rPr>
              <w:t xml:space="preserve">Forced swim - immobility; Open field - ambulations</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B3">
            <w:pPr>
              <w:spacing w:after="60" w:line="240" w:lineRule="auto"/>
              <w:jc w:val="center"/>
              <w:rPr>
                <w:sz w:val="20"/>
                <w:szCs w:val="20"/>
                <w:highlight w:val="white"/>
              </w:rPr>
            </w:pPr>
            <w:r w:rsidDel="00000000" w:rsidR="00000000" w:rsidRPr="00000000">
              <w:rPr>
                <w:sz w:val="20"/>
                <w:szCs w:val="20"/>
                <w:highlight w:val="white"/>
                <w:rtl w:val="0"/>
              </w:rPr>
              <w:t xml:space="preserve">Rinwa, 2013</w:t>
            </w:r>
            <w:r w:rsidDel="00000000" w:rsidR="00000000" w:rsidRPr="00000000">
              <w:rPr>
                <w:sz w:val="20"/>
                <w:szCs w:val="20"/>
                <w:highlight w:val="white"/>
                <w:vertAlign w:val="superscript"/>
                <w:rtl w:val="0"/>
              </w:rPr>
              <w:t xml:space="preserve">15</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B4">
            <w:pPr>
              <w:spacing w:after="120" w:before="120" w:line="240" w:lineRule="auto"/>
              <w:jc w:val="center"/>
              <w:rPr>
                <w:sz w:val="20"/>
                <w:szCs w:val="20"/>
                <w:highlight w:val="white"/>
              </w:rPr>
            </w:pPr>
            <w:r w:rsidDel="00000000" w:rsidR="00000000" w:rsidRPr="00000000">
              <w:rPr>
                <w:sz w:val="20"/>
                <w:szCs w:val="20"/>
                <w:highlight w:val="white"/>
                <w:rtl w:val="0"/>
              </w:rPr>
              <w:t xml:space="preserve">Olfactory bulbectomy</w:t>
            </w:r>
          </w:p>
        </w:tc>
        <w:tc>
          <w:tcPr>
            <w:shd w:fill="ffffff" w:val="clear"/>
            <w:vAlign w:val="center"/>
          </w:tcPr>
          <w:p w:rsidR="00000000" w:rsidDel="00000000" w:rsidP="00000000" w:rsidRDefault="00000000" w:rsidRPr="00000000" w14:paraId="000000B5">
            <w:pPr>
              <w:spacing w:after="60" w:before="60" w:line="240" w:lineRule="auto"/>
              <w:jc w:val="center"/>
              <w:rPr>
                <w:sz w:val="20"/>
                <w:szCs w:val="20"/>
                <w:highlight w:val="white"/>
              </w:rPr>
            </w:pPr>
            <w:r w:rsidDel="00000000" w:rsidR="00000000" w:rsidRPr="00000000">
              <w:rPr>
                <w:sz w:val="20"/>
                <w:szCs w:val="20"/>
                <w:highlight w:val="white"/>
                <w:rtl w:val="0"/>
              </w:rPr>
              <w:t xml:space="preserve">Vehicle x minocycline 25 mg/kg in Wistar rats subjected to olfactory bulbectomy and treated with quercetin (low dose)</w:t>
            </w:r>
          </w:p>
        </w:tc>
        <w:tc>
          <w:tcPr>
            <w:shd w:fill="ffffff" w:val="clear"/>
            <w:tcMar>
              <w:left w:w="45.0" w:type="dxa"/>
              <w:right w:w="45.0" w:type="dxa"/>
            </w:tcMar>
            <w:vAlign w:val="center"/>
          </w:tcPr>
          <w:p w:rsidR="00000000" w:rsidDel="00000000" w:rsidP="00000000" w:rsidRDefault="00000000" w:rsidRPr="00000000" w14:paraId="000000B6">
            <w:pPr>
              <w:spacing w:after="0" w:line="240" w:lineRule="auto"/>
              <w:jc w:val="center"/>
              <w:rPr>
                <w:sz w:val="20"/>
                <w:szCs w:val="20"/>
                <w:highlight w:val="white"/>
              </w:rPr>
            </w:pPr>
            <w:r w:rsidDel="00000000" w:rsidR="00000000" w:rsidRPr="00000000">
              <w:rPr>
                <w:sz w:val="20"/>
                <w:szCs w:val="20"/>
                <w:highlight w:val="white"/>
                <w:rtl w:val="0"/>
              </w:rPr>
              <w:t xml:space="preserve">Forced swim - immobility; Open field - ambulations</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B7">
            <w:pPr>
              <w:spacing w:after="60" w:line="240" w:lineRule="auto"/>
              <w:jc w:val="center"/>
              <w:rPr>
                <w:sz w:val="20"/>
                <w:szCs w:val="20"/>
                <w:highlight w:val="white"/>
              </w:rPr>
            </w:pPr>
            <w:r w:rsidDel="00000000" w:rsidR="00000000" w:rsidRPr="00000000">
              <w:rPr>
                <w:sz w:val="20"/>
                <w:szCs w:val="20"/>
                <w:highlight w:val="white"/>
                <w:rtl w:val="0"/>
              </w:rPr>
              <w:t xml:space="preserve">Rinwa, 2013</w:t>
            </w:r>
            <w:r w:rsidDel="00000000" w:rsidR="00000000" w:rsidRPr="00000000">
              <w:rPr>
                <w:sz w:val="20"/>
                <w:szCs w:val="20"/>
                <w:highlight w:val="white"/>
                <w:vertAlign w:val="superscript"/>
                <w:rtl w:val="0"/>
              </w:rPr>
              <w:t xml:space="preserve">15</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B8">
            <w:pPr>
              <w:spacing w:after="120" w:before="120" w:line="240" w:lineRule="auto"/>
              <w:jc w:val="center"/>
              <w:rPr>
                <w:sz w:val="20"/>
                <w:szCs w:val="20"/>
                <w:highlight w:val="white"/>
              </w:rPr>
            </w:pPr>
            <w:r w:rsidDel="00000000" w:rsidR="00000000" w:rsidRPr="00000000">
              <w:rPr>
                <w:sz w:val="20"/>
                <w:szCs w:val="20"/>
                <w:highlight w:val="white"/>
                <w:rtl w:val="0"/>
              </w:rPr>
              <w:t xml:space="preserve">Olfactory bulbectomy</w:t>
            </w:r>
          </w:p>
        </w:tc>
        <w:tc>
          <w:tcPr>
            <w:shd w:fill="ffffff" w:val="clear"/>
            <w:vAlign w:val="center"/>
          </w:tcPr>
          <w:p w:rsidR="00000000" w:rsidDel="00000000" w:rsidP="00000000" w:rsidRDefault="00000000" w:rsidRPr="00000000" w14:paraId="000000B9">
            <w:pPr>
              <w:spacing w:after="60" w:before="60" w:line="240" w:lineRule="auto"/>
              <w:jc w:val="center"/>
              <w:rPr>
                <w:sz w:val="20"/>
                <w:szCs w:val="20"/>
                <w:highlight w:val="white"/>
              </w:rPr>
            </w:pPr>
            <w:r w:rsidDel="00000000" w:rsidR="00000000" w:rsidRPr="00000000">
              <w:rPr>
                <w:sz w:val="20"/>
                <w:szCs w:val="20"/>
                <w:highlight w:val="white"/>
                <w:rtl w:val="0"/>
              </w:rPr>
              <w:t xml:space="preserve">Vehicle x minocycline 25 mg/kg in Wistar rats subjected to olfactory bulbectomy and treated with quercetin (medium dose)</w:t>
            </w:r>
          </w:p>
        </w:tc>
        <w:tc>
          <w:tcPr>
            <w:shd w:fill="ffffff" w:val="clear"/>
            <w:tcMar>
              <w:left w:w="45.0" w:type="dxa"/>
              <w:right w:w="45.0" w:type="dxa"/>
            </w:tcMar>
            <w:vAlign w:val="center"/>
          </w:tcPr>
          <w:p w:rsidR="00000000" w:rsidDel="00000000" w:rsidP="00000000" w:rsidRDefault="00000000" w:rsidRPr="00000000" w14:paraId="000000BA">
            <w:pPr>
              <w:spacing w:after="0" w:line="240" w:lineRule="auto"/>
              <w:jc w:val="center"/>
              <w:rPr>
                <w:sz w:val="20"/>
                <w:szCs w:val="20"/>
                <w:highlight w:val="white"/>
              </w:rPr>
            </w:pPr>
            <w:r w:rsidDel="00000000" w:rsidR="00000000" w:rsidRPr="00000000">
              <w:rPr>
                <w:sz w:val="20"/>
                <w:szCs w:val="20"/>
                <w:highlight w:val="white"/>
                <w:rtl w:val="0"/>
              </w:rPr>
              <w:t xml:space="preserve">Forced swim - immobility; Open field - ambulations</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BB">
            <w:pPr>
              <w:spacing w:after="120" w:before="120" w:line="240" w:lineRule="auto"/>
              <w:jc w:val="center"/>
              <w:rPr>
                <w:sz w:val="20"/>
                <w:szCs w:val="20"/>
                <w:highlight w:val="white"/>
              </w:rPr>
            </w:pPr>
            <w:r w:rsidDel="00000000" w:rsidR="00000000" w:rsidRPr="00000000">
              <w:rPr>
                <w:sz w:val="20"/>
                <w:szCs w:val="20"/>
                <w:highlight w:val="white"/>
                <w:rtl w:val="0"/>
              </w:rPr>
              <w:t xml:space="preserve">Saravi, 2016a</w:t>
            </w:r>
            <w:r w:rsidDel="00000000" w:rsidR="00000000" w:rsidRPr="00000000">
              <w:rPr>
                <w:sz w:val="20"/>
                <w:szCs w:val="20"/>
                <w:highlight w:val="white"/>
                <w:vertAlign w:val="superscript"/>
                <w:rtl w:val="0"/>
              </w:rPr>
              <w:t xml:space="preserve">16</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BC">
            <w:pPr>
              <w:spacing w:after="120" w:before="120" w:line="240" w:lineRule="auto"/>
              <w:jc w:val="center"/>
              <w:rPr>
                <w:sz w:val="20"/>
                <w:szCs w:val="20"/>
                <w:highlight w:val="white"/>
              </w:rPr>
            </w:pPr>
            <w:r w:rsidDel="00000000" w:rsidR="00000000" w:rsidRPr="00000000">
              <w:rPr>
                <w:sz w:val="20"/>
                <w:szCs w:val="20"/>
                <w:highlight w:val="white"/>
                <w:rtl w:val="0"/>
              </w:rPr>
              <w:t xml:space="preserve">Testicular torsion</w:t>
            </w:r>
          </w:p>
        </w:tc>
        <w:tc>
          <w:tcPr>
            <w:shd w:fill="ffffff" w:val="clear"/>
            <w:vAlign w:val="center"/>
          </w:tcPr>
          <w:p w:rsidR="00000000" w:rsidDel="00000000" w:rsidP="00000000" w:rsidRDefault="00000000" w:rsidRPr="00000000" w14:paraId="000000BD">
            <w:pPr>
              <w:spacing w:after="120" w:before="120" w:line="240" w:lineRule="auto"/>
              <w:jc w:val="center"/>
              <w:rPr>
                <w:sz w:val="20"/>
                <w:szCs w:val="20"/>
                <w:highlight w:val="white"/>
              </w:rPr>
            </w:pPr>
            <w:r w:rsidDel="00000000" w:rsidR="00000000" w:rsidRPr="00000000">
              <w:rPr>
                <w:sz w:val="20"/>
                <w:szCs w:val="20"/>
                <w:highlight w:val="white"/>
                <w:rtl w:val="0"/>
              </w:rPr>
              <w:t xml:space="preserve">Untreated x minocycline 40, 80, or 160 mg/kg in Wistar rats subjected to testicular torsion</w:t>
            </w:r>
          </w:p>
        </w:tc>
        <w:tc>
          <w:tcPr>
            <w:shd w:fill="ffffff" w:val="clear"/>
            <w:tcMar>
              <w:left w:w="45.0" w:type="dxa"/>
              <w:right w:w="45.0" w:type="dxa"/>
            </w:tcMar>
            <w:vAlign w:val="center"/>
          </w:tcPr>
          <w:p w:rsidR="00000000" w:rsidDel="00000000" w:rsidP="00000000" w:rsidRDefault="00000000" w:rsidRPr="00000000" w14:paraId="000000BE">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BF">
            <w:pPr>
              <w:spacing w:after="120" w:before="120" w:line="240" w:lineRule="auto"/>
              <w:jc w:val="center"/>
              <w:rPr>
                <w:sz w:val="20"/>
                <w:szCs w:val="20"/>
                <w:highlight w:val="white"/>
              </w:rPr>
            </w:pPr>
            <w:r w:rsidDel="00000000" w:rsidR="00000000" w:rsidRPr="00000000">
              <w:rPr>
                <w:sz w:val="20"/>
                <w:szCs w:val="20"/>
                <w:highlight w:val="white"/>
                <w:rtl w:val="0"/>
              </w:rPr>
              <w:t xml:space="preserve">Saravi, 2016b</w:t>
            </w:r>
            <w:r w:rsidDel="00000000" w:rsidR="00000000" w:rsidRPr="00000000">
              <w:rPr>
                <w:sz w:val="20"/>
                <w:szCs w:val="20"/>
                <w:highlight w:val="white"/>
                <w:vertAlign w:val="superscript"/>
                <w:rtl w:val="0"/>
              </w:rPr>
              <w:t xml:space="preserve">17</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C0">
            <w:pPr>
              <w:spacing w:after="120" w:before="120" w:line="240" w:lineRule="auto"/>
              <w:jc w:val="center"/>
              <w:rPr>
                <w:sz w:val="20"/>
                <w:szCs w:val="20"/>
                <w:highlight w:val="white"/>
              </w:rPr>
            </w:pPr>
            <w:r w:rsidDel="00000000" w:rsidR="00000000" w:rsidRPr="00000000">
              <w:rPr>
                <w:sz w:val="20"/>
                <w:szCs w:val="20"/>
                <w:highlight w:val="white"/>
                <w:rtl w:val="0"/>
              </w:rPr>
              <w:t xml:space="preserve">Malathion exposure</w:t>
            </w:r>
          </w:p>
        </w:tc>
        <w:tc>
          <w:tcPr>
            <w:shd w:fill="ffffff" w:val="clear"/>
            <w:vAlign w:val="center"/>
          </w:tcPr>
          <w:p w:rsidR="00000000" w:rsidDel="00000000" w:rsidP="00000000" w:rsidRDefault="00000000" w:rsidRPr="00000000" w14:paraId="000000C1">
            <w:pPr>
              <w:spacing w:after="120" w:before="120" w:line="240" w:lineRule="auto"/>
              <w:jc w:val="center"/>
              <w:rPr>
                <w:sz w:val="20"/>
                <w:szCs w:val="20"/>
                <w:highlight w:val="white"/>
              </w:rPr>
            </w:pPr>
            <w:r w:rsidDel="00000000" w:rsidR="00000000" w:rsidRPr="00000000">
              <w:rPr>
                <w:sz w:val="20"/>
                <w:szCs w:val="20"/>
                <w:highlight w:val="white"/>
                <w:rtl w:val="0"/>
              </w:rPr>
              <w:t xml:space="preserve">Saline x minocycline 40, 80, or 160 mg/kg in NMRi mice exposed to malathion</w:t>
            </w:r>
          </w:p>
        </w:tc>
        <w:tc>
          <w:tcPr>
            <w:shd w:fill="ffffff" w:val="clear"/>
            <w:tcMar>
              <w:left w:w="45.0" w:type="dxa"/>
              <w:right w:w="45.0" w:type="dxa"/>
            </w:tcMar>
            <w:vAlign w:val="center"/>
          </w:tcPr>
          <w:p w:rsidR="00000000" w:rsidDel="00000000" w:rsidP="00000000" w:rsidRDefault="00000000" w:rsidRPr="00000000" w14:paraId="000000C2">
            <w:pPr>
              <w:spacing w:after="0" w:line="240" w:lineRule="auto"/>
              <w:jc w:val="center"/>
              <w:rPr>
                <w:sz w:val="20"/>
                <w:szCs w:val="20"/>
                <w:highlight w:val="white"/>
              </w:rPr>
            </w:pPr>
            <w:r w:rsidDel="00000000" w:rsidR="00000000" w:rsidRPr="00000000">
              <w:rPr>
                <w:sz w:val="20"/>
                <w:szCs w:val="20"/>
                <w:highlight w:val="white"/>
                <w:rtl w:val="0"/>
              </w:rPr>
              <w:t xml:space="preserve">Forced swim - immobility; Tail suspension - immobility</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C3">
            <w:pPr>
              <w:spacing w:after="0" w:line="240" w:lineRule="auto"/>
              <w:jc w:val="center"/>
              <w:rPr>
                <w:sz w:val="20"/>
                <w:szCs w:val="20"/>
                <w:highlight w:val="white"/>
              </w:rPr>
            </w:pPr>
            <w:r w:rsidDel="00000000" w:rsidR="00000000" w:rsidRPr="00000000">
              <w:rPr>
                <w:sz w:val="20"/>
                <w:szCs w:val="20"/>
                <w:highlight w:val="white"/>
                <w:rtl w:val="0"/>
              </w:rPr>
              <w:t xml:space="preserve">da Silva Dias, 2016</w:t>
            </w:r>
            <w:r w:rsidDel="00000000" w:rsidR="00000000" w:rsidRPr="00000000">
              <w:rPr>
                <w:sz w:val="20"/>
                <w:szCs w:val="20"/>
                <w:highlight w:val="white"/>
                <w:vertAlign w:val="superscript"/>
                <w:rtl w:val="0"/>
              </w:rPr>
              <w:t xml:space="preserve">18</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C4">
            <w:pPr>
              <w:spacing w:after="60" w:before="60" w:line="240" w:lineRule="auto"/>
              <w:jc w:val="center"/>
              <w:rPr>
                <w:sz w:val="20"/>
                <w:szCs w:val="20"/>
                <w:highlight w:val="white"/>
              </w:rPr>
            </w:pPr>
            <w:r w:rsidDel="00000000" w:rsidR="00000000" w:rsidRPr="00000000">
              <w:rPr>
                <w:sz w:val="20"/>
                <w:szCs w:val="20"/>
                <w:highlight w:val="white"/>
                <w:rtl w:val="0"/>
              </w:rPr>
              <w:t xml:space="preserve">Streptozotocin</w:t>
            </w:r>
          </w:p>
        </w:tc>
        <w:tc>
          <w:tcPr>
            <w:shd w:fill="ffffff" w:val="clear"/>
            <w:vAlign w:val="center"/>
          </w:tcPr>
          <w:p w:rsidR="00000000" w:rsidDel="00000000" w:rsidP="00000000" w:rsidRDefault="00000000" w:rsidRPr="00000000" w14:paraId="000000C5">
            <w:pPr>
              <w:spacing w:after="60" w:before="60" w:line="240" w:lineRule="auto"/>
              <w:jc w:val="center"/>
              <w:rPr>
                <w:sz w:val="20"/>
                <w:szCs w:val="20"/>
                <w:highlight w:val="white"/>
              </w:rPr>
            </w:pPr>
            <w:r w:rsidDel="00000000" w:rsidR="00000000" w:rsidRPr="00000000">
              <w:rPr>
                <w:sz w:val="20"/>
                <w:szCs w:val="20"/>
                <w:highlight w:val="white"/>
                <w:rtl w:val="0"/>
              </w:rPr>
              <w:t xml:space="preserve">Vehicle x minocycline 60 mg/kg in Wistar rats injected with streptozotocin</w:t>
            </w:r>
          </w:p>
        </w:tc>
        <w:tc>
          <w:tcPr>
            <w:shd w:fill="ffffff" w:val="clear"/>
            <w:tcMar>
              <w:left w:w="45.0" w:type="dxa"/>
              <w:right w:w="45.0" w:type="dxa"/>
            </w:tcMar>
            <w:vAlign w:val="center"/>
          </w:tcPr>
          <w:p w:rsidR="00000000" w:rsidDel="00000000" w:rsidP="00000000" w:rsidRDefault="00000000" w:rsidRPr="00000000" w14:paraId="000000C6">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C7">
            <w:pPr>
              <w:spacing w:after="120" w:before="120" w:line="240" w:lineRule="auto"/>
              <w:jc w:val="center"/>
              <w:rPr>
                <w:sz w:val="20"/>
                <w:szCs w:val="20"/>
                <w:highlight w:val="white"/>
              </w:rPr>
            </w:pPr>
            <w:r w:rsidDel="00000000" w:rsidR="00000000" w:rsidRPr="00000000">
              <w:rPr>
                <w:sz w:val="20"/>
                <w:szCs w:val="20"/>
                <w:highlight w:val="white"/>
                <w:rtl w:val="0"/>
              </w:rPr>
              <w:t xml:space="preserve">Singh, 2016</w:t>
            </w:r>
            <w:r w:rsidDel="00000000" w:rsidR="00000000" w:rsidRPr="00000000">
              <w:rPr>
                <w:sz w:val="20"/>
                <w:szCs w:val="20"/>
                <w:highlight w:val="white"/>
                <w:vertAlign w:val="superscript"/>
                <w:rtl w:val="0"/>
              </w:rPr>
              <w:t xml:space="preserve">19</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C8">
            <w:pPr>
              <w:spacing w:after="120" w:before="120" w:line="240" w:lineRule="auto"/>
              <w:jc w:val="center"/>
              <w:rPr>
                <w:sz w:val="20"/>
                <w:szCs w:val="20"/>
                <w:highlight w:val="white"/>
              </w:rPr>
            </w:pPr>
            <w:r w:rsidDel="00000000" w:rsidR="00000000" w:rsidRPr="00000000">
              <w:rPr>
                <w:sz w:val="20"/>
                <w:szCs w:val="20"/>
                <w:highlight w:val="white"/>
                <w:rtl w:val="0"/>
              </w:rPr>
              <w:t xml:space="preserve">Kindling</w:t>
            </w:r>
          </w:p>
        </w:tc>
        <w:tc>
          <w:tcPr>
            <w:shd w:fill="ffffff" w:val="clear"/>
            <w:vAlign w:val="center"/>
          </w:tcPr>
          <w:p w:rsidR="00000000" w:rsidDel="00000000" w:rsidP="00000000" w:rsidRDefault="00000000" w:rsidRPr="00000000" w14:paraId="000000C9">
            <w:pPr>
              <w:spacing w:after="120" w:before="120" w:line="240" w:lineRule="auto"/>
              <w:jc w:val="center"/>
              <w:rPr>
                <w:sz w:val="20"/>
                <w:szCs w:val="20"/>
                <w:highlight w:val="white"/>
              </w:rPr>
            </w:pPr>
            <w:r w:rsidDel="00000000" w:rsidR="00000000" w:rsidRPr="00000000">
              <w:rPr>
                <w:sz w:val="20"/>
                <w:szCs w:val="20"/>
                <w:highlight w:val="white"/>
                <w:rtl w:val="0"/>
              </w:rPr>
              <w:t xml:space="preserve">Saline x minocycline 40 mg/kg in Swiss mice subjected to kindling</w:t>
            </w:r>
          </w:p>
        </w:tc>
        <w:tc>
          <w:tcPr>
            <w:shd w:fill="ffffff" w:val="clear"/>
            <w:tcMar>
              <w:left w:w="45.0" w:type="dxa"/>
              <w:right w:w="45.0" w:type="dxa"/>
            </w:tcMar>
            <w:vAlign w:val="center"/>
          </w:tcPr>
          <w:p w:rsidR="00000000" w:rsidDel="00000000" w:rsidP="00000000" w:rsidRDefault="00000000" w:rsidRPr="00000000" w14:paraId="000000CA">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Tail suspension - immobility</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CB">
            <w:pPr>
              <w:spacing w:after="120" w:before="120" w:line="240" w:lineRule="auto"/>
              <w:jc w:val="center"/>
              <w:rPr>
                <w:sz w:val="20"/>
                <w:szCs w:val="20"/>
                <w:highlight w:val="white"/>
              </w:rPr>
            </w:pPr>
            <w:r w:rsidDel="00000000" w:rsidR="00000000" w:rsidRPr="00000000">
              <w:rPr>
                <w:sz w:val="20"/>
                <w:szCs w:val="20"/>
                <w:highlight w:val="white"/>
                <w:rtl w:val="0"/>
              </w:rPr>
              <w:t xml:space="preserve">Singh, 2016</w:t>
            </w:r>
            <w:r w:rsidDel="00000000" w:rsidR="00000000" w:rsidRPr="00000000">
              <w:rPr>
                <w:sz w:val="20"/>
                <w:szCs w:val="20"/>
                <w:highlight w:val="white"/>
                <w:vertAlign w:val="superscript"/>
                <w:rtl w:val="0"/>
              </w:rPr>
              <w:t xml:space="preserve">19</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CC">
            <w:pPr>
              <w:spacing w:after="120" w:before="120" w:line="240" w:lineRule="auto"/>
              <w:jc w:val="center"/>
              <w:rPr>
                <w:sz w:val="20"/>
                <w:szCs w:val="20"/>
                <w:highlight w:val="white"/>
              </w:rPr>
            </w:pPr>
            <w:r w:rsidDel="00000000" w:rsidR="00000000" w:rsidRPr="00000000">
              <w:rPr>
                <w:sz w:val="20"/>
                <w:szCs w:val="20"/>
                <w:highlight w:val="white"/>
                <w:rtl w:val="0"/>
              </w:rPr>
              <w:t xml:space="preserve">Kindling</w:t>
            </w:r>
          </w:p>
        </w:tc>
        <w:tc>
          <w:tcPr>
            <w:shd w:fill="ffffff" w:val="clear"/>
            <w:vAlign w:val="center"/>
          </w:tcPr>
          <w:p w:rsidR="00000000" w:rsidDel="00000000" w:rsidP="00000000" w:rsidRDefault="00000000" w:rsidRPr="00000000" w14:paraId="000000CD">
            <w:pPr>
              <w:spacing w:after="120" w:before="120" w:line="240" w:lineRule="auto"/>
              <w:jc w:val="center"/>
              <w:rPr>
                <w:sz w:val="20"/>
                <w:szCs w:val="20"/>
                <w:highlight w:val="white"/>
              </w:rPr>
            </w:pPr>
            <w:r w:rsidDel="00000000" w:rsidR="00000000" w:rsidRPr="00000000">
              <w:rPr>
                <w:sz w:val="20"/>
                <w:szCs w:val="20"/>
                <w:highlight w:val="white"/>
                <w:rtl w:val="0"/>
              </w:rPr>
              <w:t xml:space="preserve">Valproate x minocycline 10, 20, or 40 mg/kg in Swiss mice subjected to kindling and treated with valproate</w:t>
            </w:r>
          </w:p>
        </w:tc>
        <w:tc>
          <w:tcPr>
            <w:shd w:fill="ffffff" w:val="clear"/>
            <w:tcMar>
              <w:left w:w="45.0" w:type="dxa"/>
              <w:right w:w="45.0" w:type="dxa"/>
            </w:tcMar>
            <w:vAlign w:val="center"/>
          </w:tcPr>
          <w:p w:rsidR="00000000" w:rsidDel="00000000" w:rsidP="00000000" w:rsidRDefault="00000000" w:rsidRPr="00000000" w14:paraId="000000CE">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Tail suspension - immobility</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CF">
            <w:pPr>
              <w:spacing w:after="120" w:before="120" w:line="240" w:lineRule="auto"/>
              <w:jc w:val="center"/>
              <w:rPr>
                <w:sz w:val="20"/>
                <w:szCs w:val="20"/>
                <w:highlight w:val="white"/>
              </w:rPr>
            </w:pPr>
            <w:r w:rsidDel="00000000" w:rsidR="00000000" w:rsidRPr="00000000">
              <w:rPr>
                <w:sz w:val="20"/>
                <w:szCs w:val="20"/>
                <w:highlight w:val="white"/>
                <w:rtl w:val="0"/>
              </w:rPr>
              <w:t xml:space="preserve">Singh, 2017</w:t>
            </w:r>
            <w:r w:rsidDel="00000000" w:rsidR="00000000" w:rsidRPr="00000000">
              <w:rPr>
                <w:sz w:val="20"/>
                <w:szCs w:val="20"/>
                <w:highlight w:val="white"/>
                <w:vertAlign w:val="superscript"/>
                <w:rtl w:val="0"/>
              </w:rPr>
              <w:t xml:space="preserve">20</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D0">
            <w:pPr>
              <w:spacing w:after="120" w:before="120" w:line="240" w:lineRule="auto"/>
              <w:jc w:val="center"/>
              <w:rPr>
                <w:sz w:val="20"/>
                <w:szCs w:val="20"/>
                <w:highlight w:val="white"/>
              </w:rPr>
            </w:pPr>
            <w:r w:rsidDel="00000000" w:rsidR="00000000" w:rsidRPr="00000000">
              <w:rPr>
                <w:sz w:val="20"/>
                <w:szCs w:val="20"/>
                <w:highlight w:val="white"/>
                <w:rtl w:val="0"/>
              </w:rPr>
              <w:t xml:space="preserve">Chronic restraint stress</w:t>
            </w:r>
          </w:p>
        </w:tc>
        <w:tc>
          <w:tcPr>
            <w:shd w:fill="ffffff" w:val="clear"/>
            <w:vAlign w:val="center"/>
          </w:tcPr>
          <w:p w:rsidR="00000000" w:rsidDel="00000000" w:rsidP="00000000" w:rsidRDefault="00000000" w:rsidRPr="00000000" w14:paraId="000000D1">
            <w:pPr>
              <w:spacing w:after="120" w:before="120" w:line="240" w:lineRule="auto"/>
              <w:jc w:val="center"/>
              <w:rPr>
                <w:sz w:val="20"/>
                <w:szCs w:val="20"/>
                <w:highlight w:val="white"/>
              </w:rPr>
            </w:pPr>
            <w:r w:rsidDel="00000000" w:rsidR="00000000" w:rsidRPr="00000000">
              <w:rPr>
                <w:sz w:val="20"/>
                <w:szCs w:val="20"/>
                <w:highlight w:val="white"/>
                <w:rtl w:val="0"/>
              </w:rPr>
              <w:t xml:space="preserve">Control x minocycline 100 mg/kg in albino LACA mice subjected to chronic restraint stress </w:t>
            </w:r>
          </w:p>
        </w:tc>
        <w:tc>
          <w:tcPr>
            <w:shd w:fill="ffffff" w:val="clear"/>
            <w:tcMar>
              <w:left w:w="45.0" w:type="dxa"/>
              <w:right w:w="45.0" w:type="dxa"/>
            </w:tcMar>
            <w:vAlign w:val="center"/>
          </w:tcPr>
          <w:p w:rsidR="00000000" w:rsidDel="00000000" w:rsidP="00000000" w:rsidRDefault="00000000" w:rsidRPr="00000000" w14:paraId="000000D2">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D3">
            <w:pPr>
              <w:spacing w:after="120" w:before="120" w:line="240" w:lineRule="auto"/>
              <w:jc w:val="center"/>
              <w:rPr>
                <w:sz w:val="20"/>
                <w:szCs w:val="20"/>
                <w:highlight w:val="white"/>
              </w:rPr>
            </w:pPr>
            <w:r w:rsidDel="00000000" w:rsidR="00000000" w:rsidRPr="00000000">
              <w:rPr>
                <w:sz w:val="20"/>
                <w:szCs w:val="20"/>
                <w:highlight w:val="white"/>
                <w:rtl w:val="0"/>
              </w:rPr>
              <w:t xml:space="preserve">Singh, 2017</w:t>
            </w:r>
            <w:r w:rsidDel="00000000" w:rsidR="00000000" w:rsidRPr="00000000">
              <w:rPr>
                <w:sz w:val="20"/>
                <w:szCs w:val="20"/>
                <w:highlight w:val="white"/>
                <w:vertAlign w:val="superscript"/>
                <w:rtl w:val="0"/>
              </w:rPr>
              <w:t xml:space="preserve">20</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D4">
            <w:pPr>
              <w:spacing w:after="120" w:before="120" w:line="240" w:lineRule="auto"/>
              <w:jc w:val="center"/>
              <w:rPr>
                <w:sz w:val="20"/>
                <w:szCs w:val="20"/>
                <w:highlight w:val="white"/>
              </w:rPr>
            </w:pPr>
            <w:r w:rsidDel="00000000" w:rsidR="00000000" w:rsidRPr="00000000">
              <w:rPr>
                <w:sz w:val="20"/>
                <w:szCs w:val="20"/>
                <w:highlight w:val="white"/>
                <w:rtl w:val="0"/>
              </w:rPr>
              <w:t xml:space="preserve">Chronic restraint stress</w:t>
            </w:r>
          </w:p>
        </w:tc>
        <w:tc>
          <w:tcPr>
            <w:shd w:fill="ffffff" w:val="clear"/>
            <w:vAlign w:val="center"/>
          </w:tcPr>
          <w:p w:rsidR="00000000" w:rsidDel="00000000" w:rsidP="00000000" w:rsidRDefault="00000000" w:rsidRPr="00000000" w14:paraId="000000D5">
            <w:pPr>
              <w:spacing w:after="120" w:before="120" w:line="240" w:lineRule="auto"/>
              <w:jc w:val="center"/>
              <w:rPr>
                <w:sz w:val="20"/>
                <w:szCs w:val="20"/>
                <w:highlight w:val="white"/>
              </w:rPr>
            </w:pPr>
            <w:r w:rsidDel="00000000" w:rsidR="00000000" w:rsidRPr="00000000">
              <w:rPr>
                <w:sz w:val="20"/>
                <w:szCs w:val="20"/>
                <w:highlight w:val="white"/>
                <w:rtl w:val="0"/>
              </w:rPr>
              <w:t xml:space="preserve">Ramipril x minocycline 100 mg/kg in albino LACA mice subjected to chronic restraint stress and treated with ramipril</w:t>
            </w:r>
          </w:p>
        </w:tc>
        <w:tc>
          <w:tcPr>
            <w:shd w:fill="ffffff" w:val="clear"/>
            <w:tcMar>
              <w:left w:w="45.0" w:type="dxa"/>
              <w:right w:w="45.0" w:type="dxa"/>
            </w:tcMar>
            <w:vAlign w:val="center"/>
          </w:tcPr>
          <w:p w:rsidR="00000000" w:rsidDel="00000000" w:rsidP="00000000" w:rsidRDefault="00000000" w:rsidRPr="00000000" w14:paraId="000000D6">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D7">
            <w:pPr>
              <w:spacing w:after="120" w:before="120" w:line="240" w:lineRule="auto"/>
              <w:jc w:val="center"/>
              <w:rPr>
                <w:sz w:val="20"/>
                <w:szCs w:val="20"/>
                <w:highlight w:val="white"/>
              </w:rPr>
            </w:pPr>
            <w:r w:rsidDel="00000000" w:rsidR="00000000" w:rsidRPr="00000000">
              <w:rPr>
                <w:sz w:val="20"/>
                <w:szCs w:val="20"/>
                <w:highlight w:val="white"/>
                <w:rtl w:val="0"/>
              </w:rPr>
              <w:t xml:space="preserve">Souza, 2017</w:t>
            </w:r>
            <w:r w:rsidDel="00000000" w:rsidR="00000000" w:rsidRPr="00000000">
              <w:rPr>
                <w:sz w:val="20"/>
                <w:szCs w:val="20"/>
                <w:highlight w:val="white"/>
                <w:vertAlign w:val="superscript"/>
                <w:rtl w:val="0"/>
              </w:rPr>
              <w:t xml:space="preserve">21</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D8">
            <w:pPr>
              <w:spacing w:after="120" w:before="12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0D9">
            <w:pPr>
              <w:spacing w:after="120" w:before="120" w:line="240" w:lineRule="auto"/>
              <w:jc w:val="center"/>
              <w:rPr>
                <w:sz w:val="20"/>
                <w:szCs w:val="20"/>
                <w:highlight w:val="white"/>
              </w:rPr>
            </w:pPr>
            <w:r w:rsidDel="00000000" w:rsidR="00000000" w:rsidRPr="00000000">
              <w:rPr>
                <w:sz w:val="20"/>
                <w:szCs w:val="20"/>
                <w:highlight w:val="white"/>
                <w:rtl w:val="0"/>
              </w:rPr>
              <w:t xml:space="preserve">Saline x minocycline 50 mg/kg in C57BL/6 mice</w:t>
            </w:r>
          </w:p>
        </w:tc>
        <w:tc>
          <w:tcPr>
            <w:shd w:fill="ffffff" w:val="clear"/>
            <w:tcMar>
              <w:left w:w="45.0" w:type="dxa"/>
              <w:right w:w="45.0" w:type="dxa"/>
            </w:tcMar>
            <w:vAlign w:val="center"/>
          </w:tcPr>
          <w:p w:rsidR="00000000" w:rsidDel="00000000" w:rsidP="00000000" w:rsidRDefault="00000000" w:rsidRPr="00000000" w14:paraId="000000DA">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Splash test - grooming time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DB">
            <w:pPr>
              <w:spacing w:after="120" w:before="120" w:line="240" w:lineRule="auto"/>
              <w:jc w:val="center"/>
              <w:rPr>
                <w:sz w:val="20"/>
                <w:szCs w:val="20"/>
                <w:highlight w:val="white"/>
              </w:rPr>
            </w:pPr>
            <w:r w:rsidDel="00000000" w:rsidR="00000000" w:rsidRPr="00000000">
              <w:rPr>
                <w:sz w:val="20"/>
                <w:szCs w:val="20"/>
                <w:highlight w:val="white"/>
                <w:rtl w:val="0"/>
              </w:rPr>
              <w:t xml:space="preserve">Souza, 2017</w:t>
            </w:r>
            <w:r w:rsidDel="00000000" w:rsidR="00000000" w:rsidRPr="00000000">
              <w:rPr>
                <w:sz w:val="20"/>
                <w:szCs w:val="20"/>
                <w:highlight w:val="white"/>
                <w:vertAlign w:val="superscript"/>
                <w:rtl w:val="0"/>
              </w:rPr>
              <w:t xml:space="preserve">21</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DC">
            <w:pPr>
              <w:spacing w:after="120" w:before="120" w:line="240" w:lineRule="auto"/>
              <w:jc w:val="center"/>
              <w:rPr>
                <w:sz w:val="20"/>
                <w:szCs w:val="20"/>
                <w:highlight w:val="white"/>
              </w:rPr>
            </w:pPr>
            <w:r w:rsidDel="00000000" w:rsidR="00000000" w:rsidRPr="00000000">
              <w:rPr>
                <w:sz w:val="20"/>
                <w:szCs w:val="20"/>
                <w:highlight w:val="white"/>
                <w:rtl w:val="0"/>
              </w:rPr>
              <w:t xml:space="preserve">Streptozotocin</w:t>
            </w:r>
          </w:p>
        </w:tc>
        <w:tc>
          <w:tcPr>
            <w:shd w:fill="ffffff" w:val="clear"/>
            <w:vAlign w:val="center"/>
          </w:tcPr>
          <w:p w:rsidR="00000000" w:rsidDel="00000000" w:rsidP="00000000" w:rsidRDefault="00000000" w:rsidRPr="00000000" w14:paraId="000000DD">
            <w:pPr>
              <w:spacing w:after="120" w:before="120" w:line="240" w:lineRule="auto"/>
              <w:jc w:val="center"/>
              <w:rPr>
                <w:sz w:val="20"/>
                <w:szCs w:val="20"/>
                <w:highlight w:val="white"/>
              </w:rPr>
            </w:pPr>
            <w:r w:rsidDel="00000000" w:rsidR="00000000" w:rsidRPr="00000000">
              <w:rPr>
                <w:sz w:val="20"/>
                <w:szCs w:val="20"/>
                <w:highlight w:val="white"/>
                <w:rtl w:val="0"/>
              </w:rPr>
              <w:t xml:space="preserve">Saline x minocycline 50 mg/kg in C57BL/6  mice injected with streptozotocin</w:t>
            </w:r>
          </w:p>
        </w:tc>
        <w:tc>
          <w:tcPr>
            <w:shd w:fill="ffffff" w:val="clear"/>
            <w:tcMar>
              <w:left w:w="45.0" w:type="dxa"/>
              <w:right w:w="45.0" w:type="dxa"/>
            </w:tcMar>
            <w:vAlign w:val="center"/>
          </w:tcPr>
          <w:p w:rsidR="00000000" w:rsidDel="00000000" w:rsidP="00000000" w:rsidRDefault="00000000" w:rsidRPr="00000000" w14:paraId="000000DE">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Splash test - grooming time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DF">
            <w:pPr>
              <w:spacing w:after="60" w:line="240" w:lineRule="auto"/>
              <w:jc w:val="center"/>
              <w:rPr>
                <w:sz w:val="20"/>
                <w:szCs w:val="20"/>
                <w:highlight w:val="white"/>
              </w:rPr>
            </w:pPr>
            <w:r w:rsidDel="00000000" w:rsidR="00000000" w:rsidRPr="00000000">
              <w:rPr>
                <w:sz w:val="20"/>
                <w:szCs w:val="20"/>
                <w:highlight w:val="white"/>
                <w:rtl w:val="0"/>
              </w:rPr>
              <w:t xml:space="preserve">Tong, 2017</w:t>
            </w:r>
            <w:r w:rsidDel="00000000" w:rsidR="00000000" w:rsidRPr="00000000">
              <w:rPr>
                <w:sz w:val="20"/>
                <w:szCs w:val="20"/>
                <w:highlight w:val="white"/>
                <w:vertAlign w:val="superscript"/>
                <w:rtl w:val="0"/>
              </w:rPr>
              <w:t xml:space="preserve">22</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E0">
            <w:pPr>
              <w:spacing w:after="120" w:before="12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0E1">
            <w:pPr>
              <w:spacing w:after="120" w:before="120" w:line="240" w:lineRule="auto"/>
              <w:jc w:val="center"/>
              <w:rPr>
                <w:sz w:val="20"/>
                <w:szCs w:val="20"/>
                <w:highlight w:val="white"/>
              </w:rPr>
            </w:pPr>
            <w:r w:rsidDel="00000000" w:rsidR="00000000" w:rsidRPr="00000000">
              <w:rPr>
                <w:sz w:val="20"/>
                <w:szCs w:val="20"/>
                <w:highlight w:val="white"/>
                <w:rtl w:val="0"/>
              </w:rPr>
              <w:t xml:space="preserve">Water x minocycline 40 mg/kg in control ICR mice of the chronic unpredictable stress group</w:t>
            </w:r>
          </w:p>
        </w:tc>
        <w:tc>
          <w:tcPr>
            <w:shd w:fill="ffffff" w:val="clear"/>
            <w:tcMar>
              <w:left w:w="45.0" w:type="dxa"/>
              <w:right w:w="45.0" w:type="dxa"/>
            </w:tcMar>
            <w:vAlign w:val="center"/>
          </w:tcPr>
          <w:p w:rsidR="00000000" w:rsidDel="00000000" w:rsidP="00000000" w:rsidRDefault="00000000" w:rsidRPr="00000000" w14:paraId="000000E2">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Tail suspension - immobility; Sucrose preference - % preference </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E3">
            <w:pPr>
              <w:spacing w:after="60" w:line="240" w:lineRule="auto"/>
              <w:jc w:val="center"/>
              <w:rPr>
                <w:sz w:val="20"/>
                <w:szCs w:val="20"/>
                <w:highlight w:val="white"/>
              </w:rPr>
            </w:pPr>
            <w:r w:rsidDel="00000000" w:rsidR="00000000" w:rsidRPr="00000000">
              <w:rPr>
                <w:sz w:val="20"/>
                <w:szCs w:val="20"/>
                <w:highlight w:val="white"/>
                <w:rtl w:val="0"/>
              </w:rPr>
              <w:t xml:space="preserve">Tong, 2017</w:t>
            </w:r>
            <w:r w:rsidDel="00000000" w:rsidR="00000000" w:rsidRPr="00000000">
              <w:rPr>
                <w:sz w:val="20"/>
                <w:szCs w:val="20"/>
                <w:highlight w:val="white"/>
                <w:vertAlign w:val="superscript"/>
                <w:rtl w:val="0"/>
              </w:rPr>
              <w:t xml:space="preserve">22</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E4">
            <w:pPr>
              <w:spacing w:after="120" w:before="120" w:line="240" w:lineRule="auto"/>
              <w:jc w:val="center"/>
              <w:rPr>
                <w:sz w:val="20"/>
                <w:szCs w:val="20"/>
                <w:highlight w:val="white"/>
              </w:rPr>
            </w:pPr>
            <w:r w:rsidDel="00000000" w:rsidR="00000000" w:rsidRPr="00000000">
              <w:rPr>
                <w:sz w:val="20"/>
                <w:szCs w:val="20"/>
                <w:highlight w:val="white"/>
                <w:rtl w:val="0"/>
              </w:rPr>
              <w:t xml:space="preserve">Chronic unpredictable stress</w:t>
            </w:r>
          </w:p>
        </w:tc>
        <w:tc>
          <w:tcPr>
            <w:shd w:fill="ffffff" w:val="clear"/>
            <w:vAlign w:val="center"/>
          </w:tcPr>
          <w:p w:rsidR="00000000" w:rsidDel="00000000" w:rsidP="00000000" w:rsidRDefault="00000000" w:rsidRPr="00000000" w14:paraId="000000E5">
            <w:pPr>
              <w:spacing w:after="120" w:before="120" w:line="240" w:lineRule="auto"/>
              <w:jc w:val="center"/>
              <w:rPr>
                <w:sz w:val="20"/>
                <w:szCs w:val="20"/>
                <w:highlight w:val="white"/>
              </w:rPr>
            </w:pPr>
            <w:r w:rsidDel="00000000" w:rsidR="00000000" w:rsidRPr="00000000">
              <w:rPr>
                <w:sz w:val="20"/>
                <w:szCs w:val="20"/>
                <w:highlight w:val="white"/>
                <w:rtl w:val="0"/>
              </w:rPr>
              <w:t xml:space="preserve">Water x minocycline 40 mg/kg in ICR mice subjected to chronic unpredictable stress</w:t>
            </w:r>
          </w:p>
        </w:tc>
        <w:tc>
          <w:tcPr>
            <w:shd w:fill="ffffff" w:val="clear"/>
            <w:tcMar>
              <w:left w:w="45.0" w:type="dxa"/>
              <w:right w:w="45.0" w:type="dxa"/>
            </w:tcMar>
            <w:vAlign w:val="center"/>
          </w:tcPr>
          <w:p w:rsidR="00000000" w:rsidDel="00000000" w:rsidP="00000000" w:rsidRDefault="00000000" w:rsidRPr="00000000" w14:paraId="000000E6">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Tail suspension - immobility ; Sucrose preference - % preference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E7">
            <w:pPr>
              <w:spacing w:after="60" w:line="240" w:lineRule="auto"/>
              <w:jc w:val="center"/>
              <w:rPr>
                <w:sz w:val="20"/>
                <w:szCs w:val="20"/>
                <w:highlight w:val="white"/>
              </w:rPr>
            </w:pPr>
            <w:r w:rsidDel="00000000" w:rsidR="00000000" w:rsidRPr="00000000">
              <w:rPr>
                <w:sz w:val="20"/>
                <w:szCs w:val="20"/>
                <w:highlight w:val="white"/>
                <w:rtl w:val="0"/>
              </w:rPr>
              <w:t xml:space="preserve">Tong, 2017</w:t>
            </w:r>
            <w:r w:rsidDel="00000000" w:rsidR="00000000" w:rsidRPr="00000000">
              <w:rPr>
                <w:sz w:val="20"/>
                <w:szCs w:val="20"/>
                <w:highlight w:val="white"/>
                <w:vertAlign w:val="superscript"/>
                <w:rtl w:val="0"/>
              </w:rPr>
              <w:t xml:space="preserve">22</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E8">
            <w:pPr>
              <w:spacing w:after="120" w:before="12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0E9">
            <w:pPr>
              <w:spacing w:after="120" w:before="120" w:line="240" w:lineRule="auto"/>
              <w:jc w:val="center"/>
              <w:rPr>
                <w:sz w:val="20"/>
                <w:szCs w:val="20"/>
                <w:highlight w:val="white"/>
              </w:rPr>
            </w:pPr>
            <w:r w:rsidDel="00000000" w:rsidR="00000000" w:rsidRPr="00000000">
              <w:rPr>
                <w:sz w:val="20"/>
                <w:szCs w:val="20"/>
                <w:highlight w:val="white"/>
                <w:rtl w:val="0"/>
              </w:rPr>
              <w:t xml:space="preserve">Water x minocycline 40 mg/kg in control ICR mice of the chronic restraint stress group</w:t>
            </w:r>
          </w:p>
        </w:tc>
        <w:tc>
          <w:tcPr>
            <w:shd w:fill="ffffff" w:val="clear"/>
            <w:tcMar>
              <w:left w:w="45.0" w:type="dxa"/>
              <w:right w:w="45.0" w:type="dxa"/>
            </w:tcMar>
            <w:vAlign w:val="center"/>
          </w:tcPr>
          <w:p w:rsidR="00000000" w:rsidDel="00000000" w:rsidP="00000000" w:rsidRDefault="00000000" w:rsidRPr="00000000" w14:paraId="000000EA">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Tail suspension - immobility; Sucrose preference - % preference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EB">
            <w:pPr>
              <w:spacing w:after="60" w:line="240" w:lineRule="auto"/>
              <w:jc w:val="center"/>
              <w:rPr>
                <w:sz w:val="20"/>
                <w:szCs w:val="20"/>
                <w:highlight w:val="white"/>
              </w:rPr>
            </w:pPr>
            <w:r w:rsidDel="00000000" w:rsidR="00000000" w:rsidRPr="00000000">
              <w:rPr>
                <w:sz w:val="20"/>
                <w:szCs w:val="20"/>
                <w:highlight w:val="white"/>
                <w:rtl w:val="0"/>
              </w:rPr>
              <w:t xml:space="preserve">Tong, 2017</w:t>
            </w:r>
            <w:r w:rsidDel="00000000" w:rsidR="00000000" w:rsidRPr="00000000">
              <w:rPr>
                <w:sz w:val="20"/>
                <w:szCs w:val="20"/>
                <w:highlight w:val="white"/>
                <w:vertAlign w:val="superscript"/>
                <w:rtl w:val="0"/>
              </w:rPr>
              <w:t xml:space="preserve">22</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EC">
            <w:pPr>
              <w:spacing w:after="120" w:before="120" w:line="240" w:lineRule="auto"/>
              <w:jc w:val="center"/>
              <w:rPr>
                <w:sz w:val="20"/>
                <w:szCs w:val="20"/>
                <w:highlight w:val="white"/>
              </w:rPr>
            </w:pPr>
            <w:r w:rsidDel="00000000" w:rsidR="00000000" w:rsidRPr="00000000">
              <w:rPr>
                <w:sz w:val="20"/>
                <w:szCs w:val="20"/>
                <w:highlight w:val="white"/>
                <w:rtl w:val="0"/>
              </w:rPr>
              <w:t xml:space="preserve">Chronic restraint stress</w:t>
            </w:r>
          </w:p>
        </w:tc>
        <w:tc>
          <w:tcPr>
            <w:shd w:fill="ffffff" w:val="clear"/>
            <w:vAlign w:val="center"/>
          </w:tcPr>
          <w:p w:rsidR="00000000" w:rsidDel="00000000" w:rsidP="00000000" w:rsidRDefault="00000000" w:rsidRPr="00000000" w14:paraId="000000ED">
            <w:pPr>
              <w:spacing w:after="120" w:before="120" w:line="240" w:lineRule="auto"/>
              <w:jc w:val="center"/>
              <w:rPr>
                <w:sz w:val="20"/>
                <w:szCs w:val="20"/>
                <w:highlight w:val="white"/>
              </w:rPr>
            </w:pPr>
            <w:r w:rsidDel="00000000" w:rsidR="00000000" w:rsidRPr="00000000">
              <w:rPr>
                <w:sz w:val="20"/>
                <w:szCs w:val="20"/>
                <w:highlight w:val="white"/>
                <w:rtl w:val="0"/>
              </w:rPr>
              <w:t xml:space="preserve">Water x minocycline 40 mg/kg in ICR mice subjected to chronic restraint stress</w:t>
            </w:r>
          </w:p>
        </w:tc>
        <w:tc>
          <w:tcPr>
            <w:shd w:fill="ffffff" w:val="clear"/>
            <w:tcMar>
              <w:left w:w="45.0" w:type="dxa"/>
              <w:right w:w="45.0" w:type="dxa"/>
            </w:tcMar>
            <w:vAlign w:val="center"/>
          </w:tcPr>
          <w:p w:rsidR="00000000" w:rsidDel="00000000" w:rsidP="00000000" w:rsidRDefault="00000000" w:rsidRPr="00000000" w14:paraId="000000EE">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Tail suspension - immobility; Sucrose preference - % preference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EF">
            <w:pPr>
              <w:spacing w:after="60" w:line="240" w:lineRule="auto"/>
              <w:jc w:val="center"/>
              <w:rPr>
                <w:sz w:val="20"/>
                <w:szCs w:val="20"/>
                <w:highlight w:val="white"/>
              </w:rPr>
            </w:pPr>
            <w:r w:rsidDel="00000000" w:rsidR="00000000" w:rsidRPr="00000000">
              <w:rPr>
                <w:sz w:val="20"/>
                <w:szCs w:val="20"/>
                <w:highlight w:val="white"/>
                <w:rtl w:val="0"/>
              </w:rPr>
              <w:t xml:space="preserve">Tong, 2017</w:t>
            </w:r>
            <w:r w:rsidDel="00000000" w:rsidR="00000000" w:rsidRPr="00000000">
              <w:rPr>
                <w:sz w:val="20"/>
                <w:szCs w:val="20"/>
                <w:highlight w:val="white"/>
                <w:vertAlign w:val="superscript"/>
                <w:rtl w:val="0"/>
              </w:rPr>
              <w:t xml:space="preserve">22</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F0">
            <w:pPr>
              <w:spacing w:after="120" w:before="12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0F1">
            <w:pPr>
              <w:spacing w:after="120" w:before="120" w:line="240" w:lineRule="auto"/>
              <w:jc w:val="center"/>
              <w:rPr>
                <w:sz w:val="20"/>
                <w:szCs w:val="20"/>
                <w:highlight w:val="white"/>
              </w:rPr>
            </w:pPr>
            <w:r w:rsidDel="00000000" w:rsidR="00000000" w:rsidRPr="00000000">
              <w:rPr>
                <w:sz w:val="20"/>
                <w:szCs w:val="20"/>
                <w:highlight w:val="white"/>
                <w:rtl w:val="0"/>
              </w:rPr>
              <w:t xml:space="preserve">Water x minocycline 40 mg/kg in control ICR mice of the chronic social defeat stress group</w:t>
            </w:r>
          </w:p>
        </w:tc>
        <w:tc>
          <w:tcPr>
            <w:shd w:fill="ffffff" w:val="clear"/>
            <w:tcMar>
              <w:left w:w="45.0" w:type="dxa"/>
              <w:right w:w="45.0" w:type="dxa"/>
            </w:tcMar>
            <w:vAlign w:val="center"/>
          </w:tcPr>
          <w:p w:rsidR="00000000" w:rsidDel="00000000" w:rsidP="00000000" w:rsidRDefault="00000000" w:rsidRPr="00000000" w14:paraId="000000F2">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Tail suspension - immobility; Sucrose preference - % preference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F3">
            <w:pPr>
              <w:spacing w:after="60" w:line="240" w:lineRule="auto"/>
              <w:jc w:val="center"/>
              <w:rPr>
                <w:sz w:val="20"/>
                <w:szCs w:val="20"/>
                <w:highlight w:val="white"/>
              </w:rPr>
            </w:pPr>
            <w:r w:rsidDel="00000000" w:rsidR="00000000" w:rsidRPr="00000000">
              <w:rPr>
                <w:sz w:val="20"/>
                <w:szCs w:val="20"/>
                <w:highlight w:val="white"/>
                <w:rtl w:val="0"/>
              </w:rPr>
              <w:t xml:space="preserve">Tong, 2017</w:t>
            </w:r>
            <w:r w:rsidDel="00000000" w:rsidR="00000000" w:rsidRPr="00000000">
              <w:rPr>
                <w:sz w:val="20"/>
                <w:szCs w:val="20"/>
                <w:highlight w:val="white"/>
                <w:vertAlign w:val="superscript"/>
                <w:rtl w:val="0"/>
              </w:rPr>
              <w:t xml:space="preserve">22</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F4">
            <w:pPr>
              <w:spacing w:after="120" w:before="120" w:line="240" w:lineRule="auto"/>
              <w:jc w:val="center"/>
              <w:rPr>
                <w:sz w:val="20"/>
                <w:szCs w:val="20"/>
                <w:highlight w:val="white"/>
              </w:rPr>
            </w:pPr>
            <w:r w:rsidDel="00000000" w:rsidR="00000000" w:rsidRPr="00000000">
              <w:rPr>
                <w:sz w:val="20"/>
                <w:szCs w:val="20"/>
                <w:highlight w:val="white"/>
                <w:rtl w:val="0"/>
              </w:rPr>
              <w:t xml:space="preserve">Chronic social defeat stress</w:t>
            </w:r>
          </w:p>
        </w:tc>
        <w:tc>
          <w:tcPr>
            <w:shd w:fill="ffffff" w:val="clear"/>
            <w:vAlign w:val="center"/>
          </w:tcPr>
          <w:p w:rsidR="00000000" w:rsidDel="00000000" w:rsidP="00000000" w:rsidRDefault="00000000" w:rsidRPr="00000000" w14:paraId="000000F5">
            <w:pPr>
              <w:spacing w:after="120" w:before="120" w:line="240" w:lineRule="auto"/>
              <w:jc w:val="center"/>
              <w:rPr>
                <w:sz w:val="20"/>
                <w:szCs w:val="20"/>
                <w:highlight w:val="white"/>
              </w:rPr>
            </w:pPr>
            <w:r w:rsidDel="00000000" w:rsidR="00000000" w:rsidRPr="00000000">
              <w:rPr>
                <w:sz w:val="20"/>
                <w:szCs w:val="20"/>
                <w:highlight w:val="white"/>
                <w:rtl w:val="0"/>
              </w:rPr>
              <w:t xml:space="preserve">Water x minocycline 40 mg/kg in ICR mice subjected to chronic social defeat stress</w:t>
            </w:r>
          </w:p>
        </w:tc>
        <w:tc>
          <w:tcPr>
            <w:shd w:fill="ffffff" w:val="clear"/>
            <w:tcMar>
              <w:left w:w="45.0" w:type="dxa"/>
              <w:right w:w="45.0" w:type="dxa"/>
            </w:tcMar>
            <w:vAlign w:val="center"/>
          </w:tcPr>
          <w:p w:rsidR="00000000" w:rsidDel="00000000" w:rsidP="00000000" w:rsidRDefault="00000000" w:rsidRPr="00000000" w14:paraId="000000F6">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Tail suspension - immobility; Sucrose preference - % preference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F7">
            <w:pPr>
              <w:spacing w:after="60" w:line="240" w:lineRule="auto"/>
              <w:jc w:val="center"/>
              <w:rPr>
                <w:sz w:val="20"/>
                <w:szCs w:val="20"/>
                <w:highlight w:val="white"/>
              </w:rPr>
            </w:pPr>
            <w:r w:rsidDel="00000000" w:rsidR="00000000" w:rsidRPr="00000000">
              <w:rPr>
                <w:sz w:val="20"/>
                <w:szCs w:val="20"/>
                <w:highlight w:val="white"/>
                <w:rtl w:val="0"/>
              </w:rPr>
              <w:t xml:space="preserve">Vogt, 2016</w:t>
            </w:r>
            <w:r w:rsidDel="00000000" w:rsidR="00000000" w:rsidRPr="00000000">
              <w:rPr>
                <w:sz w:val="20"/>
                <w:szCs w:val="20"/>
                <w:highlight w:val="white"/>
                <w:vertAlign w:val="superscript"/>
                <w:rtl w:val="0"/>
              </w:rPr>
              <w:t xml:space="preserve">23</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F8">
            <w:pPr>
              <w:spacing w:after="120" w:before="12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0F9">
            <w:pPr>
              <w:spacing w:after="120" w:before="120" w:line="240" w:lineRule="auto"/>
              <w:jc w:val="center"/>
              <w:rPr>
                <w:sz w:val="20"/>
                <w:szCs w:val="20"/>
                <w:highlight w:val="white"/>
              </w:rPr>
            </w:pPr>
            <w:r w:rsidDel="00000000" w:rsidR="00000000" w:rsidRPr="00000000">
              <w:rPr>
                <w:sz w:val="20"/>
                <w:szCs w:val="20"/>
                <w:highlight w:val="white"/>
                <w:rtl w:val="0"/>
              </w:rPr>
              <w:t xml:space="preserve">Saline x minocycline 20 or 40 mg/kg in C57BL/6 mice</w:t>
            </w:r>
          </w:p>
        </w:tc>
        <w:tc>
          <w:tcPr>
            <w:shd w:fill="ffffff" w:val="clear"/>
            <w:tcMar>
              <w:left w:w="45.0" w:type="dxa"/>
              <w:right w:w="45.0" w:type="dxa"/>
            </w:tcMar>
            <w:vAlign w:val="center"/>
          </w:tcPr>
          <w:p w:rsidR="00000000" w:rsidDel="00000000" w:rsidP="00000000" w:rsidRDefault="00000000" w:rsidRPr="00000000" w14:paraId="000000FA">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latency to immobility</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FB">
            <w:pPr>
              <w:spacing w:after="120" w:before="120" w:line="240" w:lineRule="auto"/>
              <w:jc w:val="center"/>
              <w:rPr>
                <w:sz w:val="20"/>
                <w:szCs w:val="20"/>
                <w:highlight w:val="white"/>
              </w:rPr>
            </w:pPr>
            <w:r w:rsidDel="00000000" w:rsidR="00000000" w:rsidRPr="00000000">
              <w:rPr>
                <w:sz w:val="20"/>
                <w:szCs w:val="20"/>
                <w:highlight w:val="white"/>
                <w:rtl w:val="0"/>
              </w:rPr>
              <w:t xml:space="preserve">Wang, 2017</w:t>
            </w:r>
            <w:r w:rsidDel="00000000" w:rsidR="00000000" w:rsidRPr="00000000">
              <w:rPr>
                <w:sz w:val="20"/>
                <w:szCs w:val="20"/>
                <w:highlight w:val="white"/>
                <w:vertAlign w:val="superscript"/>
                <w:rtl w:val="0"/>
              </w:rPr>
              <w:t xml:space="preserve">24</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0FC">
            <w:pPr>
              <w:spacing w:after="120" w:before="12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0FD">
            <w:pPr>
              <w:spacing w:after="120" w:before="120" w:line="240" w:lineRule="auto"/>
              <w:jc w:val="center"/>
              <w:rPr>
                <w:sz w:val="20"/>
                <w:szCs w:val="20"/>
                <w:highlight w:val="white"/>
              </w:rPr>
            </w:pPr>
            <w:r w:rsidDel="00000000" w:rsidR="00000000" w:rsidRPr="00000000">
              <w:rPr>
                <w:sz w:val="20"/>
                <w:szCs w:val="20"/>
                <w:highlight w:val="white"/>
                <w:rtl w:val="0"/>
              </w:rPr>
              <w:t xml:space="preserve">Saline x minocycline 50 mg/kg in  Sprague-Dawley rats</w:t>
            </w:r>
          </w:p>
        </w:tc>
        <w:tc>
          <w:tcPr>
            <w:shd w:fill="ffffff" w:val="clear"/>
            <w:tcMar>
              <w:left w:w="45.0" w:type="dxa"/>
              <w:right w:w="45.0" w:type="dxa"/>
            </w:tcMar>
            <w:vAlign w:val="center"/>
          </w:tcPr>
          <w:p w:rsidR="00000000" w:rsidDel="00000000" w:rsidP="00000000" w:rsidRDefault="00000000" w:rsidRPr="00000000" w14:paraId="000000FE">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Sucrose preference - % preference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0FF">
            <w:pPr>
              <w:spacing w:after="120" w:before="120" w:line="240" w:lineRule="auto"/>
              <w:jc w:val="center"/>
              <w:rPr>
                <w:sz w:val="20"/>
                <w:szCs w:val="20"/>
                <w:highlight w:val="white"/>
              </w:rPr>
            </w:pPr>
            <w:r w:rsidDel="00000000" w:rsidR="00000000" w:rsidRPr="00000000">
              <w:rPr>
                <w:sz w:val="20"/>
                <w:szCs w:val="20"/>
                <w:highlight w:val="white"/>
                <w:rtl w:val="0"/>
              </w:rPr>
              <w:t xml:space="preserve">Wang, 2017</w:t>
            </w:r>
            <w:r w:rsidDel="00000000" w:rsidR="00000000" w:rsidRPr="00000000">
              <w:rPr>
                <w:sz w:val="20"/>
                <w:szCs w:val="20"/>
                <w:highlight w:val="white"/>
                <w:vertAlign w:val="superscript"/>
                <w:rtl w:val="0"/>
              </w:rPr>
              <w:t xml:space="preserve">24</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100">
            <w:pPr>
              <w:spacing w:after="120" w:before="120" w:line="240" w:lineRule="auto"/>
              <w:jc w:val="center"/>
              <w:rPr>
                <w:sz w:val="20"/>
                <w:szCs w:val="20"/>
                <w:highlight w:val="white"/>
              </w:rPr>
            </w:pPr>
            <w:r w:rsidDel="00000000" w:rsidR="00000000" w:rsidRPr="00000000">
              <w:rPr>
                <w:sz w:val="20"/>
                <w:szCs w:val="20"/>
                <w:highlight w:val="white"/>
                <w:rtl w:val="0"/>
              </w:rPr>
              <w:t xml:space="preserve">Early-life social isolation</w:t>
            </w:r>
          </w:p>
        </w:tc>
        <w:tc>
          <w:tcPr>
            <w:shd w:fill="ffffff" w:val="clear"/>
            <w:vAlign w:val="center"/>
          </w:tcPr>
          <w:p w:rsidR="00000000" w:rsidDel="00000000" w:rsidP="00000000" w:rsidRDefault="00000000" w:rsidRPr="00000000" w14:paraId="00000101">
            <w:pPr>
              <w:spacing w:after="120" w:before="120" w:line="240" w:lineRule="auto"/>
              <w:jc w:val="center"/>
              <w:rPr>
                <w:sz w:val="20"/>
                <w:szCs w:val="20"/>
                <w:highlight w:val="white"/>
              </w:rPr>
            </w:pPr>
            <w:r w:rsidDel="00000000" w:rsidR="00000000" w:rsidRPr="00000000">
              <w:rPr>
                <w:sz w:val="20"/>
                <w:szCs w:val="20"/>
                <w:highlight w:val="white"/>
                <w:rtl w:val="0"/>
              </w:rPr>
              <w:t xml:space="preserve">Saline x minocycline 50 mg/kg in Sprague-Dawley rats subjected to early-life social isolation</w:t>
            </w:r>
          </w:p>
        </w:tc>
        <w:tc>
          <w:tcPr>
            <w:shd w:fill="ffffff" w:val="clear"/>
            <w:tcMar>
              <w:left w:w="45.0" w:type="dxa"/>
              <w:right w:w="45.0" w:type="dxa"/>
            </w:tcMar>
            <w:vAlign w:val="center"/>
          </w:tcPr>
          <w:p w:rsidR="00000000" w:rsidDel="00000000" w:rsidP="00000000" w:rsidRDefault="00000000" w:rsidRPr="00000000" w14:paraId="00000102">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Sucrose preference - % preference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103">
            <w:pPr>
              <w:spacing w:after="60" w:before="60" w:line="240" w:lineRule="auto"/>
              <w:jc w:val="center"/>
              <w:rPr>
                <w:sz w:val="20"/>
                <w:szCs w:val="20"/>
                <w:highlight w:val="white"/>
              </w:rPr>
            </w:pPr>
            <w:r w:rsidDel="00000000" w:rsidR="00000000" w:rsidRPr="00000000">
              <w:rPr>
                <w:sz w:val="20"/>
                <w:szCs w:val="20"/>
                <w:highlight w:val="white"/>
                <w:rtl w:val="0"/>
              </w:rPr>
              <w:t xml:space="preserve">Xie, 2014</w:t>
            </w:r>
            <w:r w:rsidDel="00000000" w:rsidR="00000000" w:rsidRPr="00000000">
              <w:rPr>
                <w:sz w:val="20"/>
                <w:szCs w:val="20"/>
                <w:highlight w:val="white"/>
                <w:vertAlign w:val="superscript"/>
                <w:rtl w:val="0"/>
              </w:rPr>
              <w:t xml:space="preserve">25</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104">
            <w:pPr>
              <w:spacing w:after="120" w:before="12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105">
            <w:pPr>
              <w:spacing w:after="120" w:before="120" w:line="240" w:lineRule="auto"/>
              <w:jc w:val="center"/>
              <w:rPr>
                <w:sz w:val="20"/>
                <w:szCs w:val="20"/>
                <w:highlight w:val="white"/>
              </w:rPr>
            </w:pPr>
            <w:r w:rsidDel="00000000" w:rsidR="00000000" w:rsidRPr="00000000">
              <w:rPr>
                <w:sz w:val="20"/>
                <w:szCs w:val="20"/>
                <w:highlight w:val="white"/>
                <w:rtl w:val="0"/>
              </w:rPr>
              <w:t xml:space="preserve">Water x minocycline 120 mg/kg in Wistar rats</w:t>
            </w:r>
          </w:p>
        </w:tc>
        <w:tc>
          <w:tcPr>
            <w:shd w:fill="ffffff" w:val="clear"/>
            <w:tcMar>
              <w:left w:w="45.0" w:type="dxa"/>
              <w:right w:w="45.0" w:type="dxa"/>
            </w:tcMar>
            <w:vAlign w:val="center"/>
          </w:tcPr>
          <w:p w:rsidR="00000000" w:rsidDel="00000000" w:rsidP="00000000" w:rsidRDefault="00000000" w:rsidRPr="00000000" w14:paraId="00000106">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Sucrose preference - % preference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107">
            <w:pPr>
              <w:spacing w:after="60" w:before="60" w:line="240" w:lineRule="auto"/>
              <w:jc w:val="center"/>
              <w:rPr>
                <w:sz w:val="20"/>
                <w:szCs w:val="20"/>
                <w:highlight w:val="white"/>
              </w:rPr>
            </w:pPr>
            <w:r w:rsidDel="00000000" w:rsidR="00000000" w:rsidRPr="00000000">
              <w:rPr>
                <w:sz w:val="20"/>
                <w:szCs w:val="20"/>
                <w:highlight w:val="white"/>
                <w:rtl w:val="0"/>
              </w:rPr>
              <w:t xml:space="preserve">Xie, 2014</w:t>
            </w:r>
            <w:r w:rsidDel="00000000" w:rsidR="00000000" w:rsidRPr="00000000">
              <w:rPr>
                <w:sz w:val="20"/>
                <w:szCs w:val="20"/>
                <w:highlight w:val="white"/>
                <w:vertAlign w:val="superscript"/>
                <w:rtl w:val="0"/>
              </w:rPr>
              <w:t xml:space="preserve">25</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108">
            <w:pPr>
              <w:spacing w:after="120" w:before="120" w:line="240" w:lineRule="auto"/>
              <w:jc w:val="center"/>
              <w:rPr>
                <w:sz w:val="20"/>
                <w:szCs w:val="20"/>
                <w:highlight w:val="white"/>
              </w:rPr>
            </w:pPr>
            <w:r w:rsidDel="00000000" w:rsidR="00000000" w:rsidRPr="00000000">
              <w:rPr>
                <w:sz w:val="20"/>
                <w:szCs w:val="20"/>
                <w:highlight w:val="white"/>
                <w:rtl w:val="0"/>
              </w:rPr>
              <w:t xml:space="preserve">Status epilepticus</w:t>
            </w:r>
          </w:p>
        </w:tc>
        <w:tc>
          <w:tcPr>
            <w:shd w:fill="ffffff" w:val="clear"/>
            <w:vAlign w:val="center"/>
          </w:tcPr>
          <w:p w:rsidR="00000000" w:rsidDel="00000000" w:rsidP="00000000" w:rsidRDefault="00000000" w:rsidRPr="00000000" w14:paraId="00000109">
            <w:pPr>
              <w:spacing w:after="120" w:before="120" w:line="240" w:lineRule="auto"/>
              <w:jc w:val="center"/>
              <w:rPr>
                <w:sz w:val="20"/>
                <w:szCs w:val="20"/>
                <w:highlight w:val="white"/>
              </w:rPr>
            </w:pPr>
            <w:r w:rsidDel="00000000" w:rsidR="00000000" w:rsidRPr="00000000">
              <w:rPr>
                <w:sz w:val="20"/>
                <w:szCs w:val="20"/>
                <w:highlight w:val="white"/>
                <w:rtl w:val="0"/>
              </w:rPr>
              <w:t xml:space="preserve">Water x minocycline 120 mg/kg in Wistar rats subjected to status epilepticus</w:t>
            </w:r>
          </w:p>
        </w:tc>
        <w:tc>
          <w:tcPr>
            <w:shd w:fill="ffffff" w:val="clear"/>
            <w:tcMar>
              <w:left w:w="45.0" w:type="dxa"/>
              <w:right w:w="45.0" w:type="dxa"/>
            </w:tcMar>
            <w:vAlign w:val="center"/>
          </w:tcPr>
          <w:p w:rsidR="00000000" w:rsidDel="00000000" w:rsidP="00000000" w:rsidRDefault="00000000" w:rsidRPr="00000000" w14:paraId="0000010A">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Sucrose preference - % of total fluids</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10B">
            <w:pPr>
              <w:spacing w:after="60" w:before="60" w:line="240" w:lineRule="auto"/>
              <w:jc w:val="center"/>
              <w:rPr>
                <w:sz w:val="20"/>
                <w:szCs w:val="20"/>
                <w:highlight w:val="white"/>
              </w:rPr>
            </w:pPr>
            <w:r w:rsidDel="00000000" w:rsidR="00000000" w:rsidRPr="00000000">
              <w:rPr>
                <w:sz w:val="20"/>
                <w:szCs w:val="20"/>
                <w:highlight w:val="white"/>
                <w:rtl w:val="0"/>
              </w:rPr>
              <w:t xml:space="preserve">Xu, 2017</w:t>
            </w:r>
            <w:r w:rsidDel="00000000" w:rsidR="00000000" w:rsidRPr="00000000">
              <w:rPr>
                <w:sz w:val="20"/>
                <w:szCs w:val="20"/>
                <w:highlight w:val="white"/>
                <w:vertAlign w:val="superscript"/>
                <w:rtl w:val="0"/>
              </w:rPr>
              <w:t xml:space="preserve">26</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10C">
            <w:pPr>
              <w:spacing w:after="120" w:before="12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10D">
            <w:pPr>
              <w:spacing w:after="120" w:before="120" w:line="240" w:lineRule="auto"/>
              <w:jc w:val="center"/>
              <w:rPr>
                <w:sz w:val="20"/>
                <w:szCs w:val="20"/>
                <w:highlight w:val="white"/>
              </w:rPr>
            </w:pPr>
            <w:r w:rsidDel="00000000" w:rsidR="00000000" w:rsidRPr="00000000">
              <w:rPr>
                <w:sz w:val="20"/>
                <w:szCs w:val="20"/>
                <w:highlight w:val="white"/>
                <w:rtl w:val="0"/>
              </w:rPr>
              <w:t xml:space="preserve">Vehicle x minocycline 40 mg/kg in sham Sprague-Dawley rats</w:t>
            </w:r>
          </w:p>
        </w:tc>
        <w:tc>
          <w:tcPr>
            <w:shd w:fill="ffffff" w:val="clear"/>
            <w:tcMar>
              <w:left w:w="45.0" w:type="dxa"/>
              <w:right w:w="45.0" w:type="dxa"/>
            </w:tcMar>
            <w:vAlign w:val="center"/>
          </w:tcPr>
          <w:p w:rsidR="00000000" w:rsidDel="00000000" w:rsidP="00000000" w:rsidRDefault="00000000" w:rsidRPr="00000000" w14:paraId="0000010E">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Sucrose preference - % preference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10F">
            <w:pPr>
              <w:spacing w:after="60" w:before="60" w:line="240" w:lineRule="auto"/>
              <w:jc w:val="center"/>
              <w:rPr>
                <w:sz w:val="20"/>
                <w:szCs w:val="20"/>
                <w:highlight w:val="white"/>
              </w:rPr>
            </w:pPr>
            <w:r w:rsidDel="00000000" w:rsidR="00000000" w:rsidRPr="00000000">
              <w:rPr>
                <w:sz w:val="20"/>
                <w:szCs w:val="20"/>
                <w:highlight w:val="white"/>
                <w:rtl w:val="0"/>
              </w:rPr>
              <w:t xml:space="preserve">Xu, 2017</w:t>
            </w:r>
            <w:r w:rsidDel="00000000" w:rsidR="00000000" w:rsidRPr="00000000">
              <w:rPr>
                <w:sz w:val="20"/>
                <w:szCs w:val="20"/>
                <w:highlight w:val="white"/>
                <w:vertAlign w:val="superscript"/>
                <w:rtl w:val="0"/>
              </w:rPr>
              <w:t xml:space="preserve">26</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110">
            <w:pPr>
              <w:spacing w:after="120" w:before="120" w:line="240" w:lineRule="auto"/>
              <w:jc w:val="center"/>
              <w:rPr>
                <w:sz w:val="20"/>
                <w:szCs w:val="20"/>
                <w:highlight w:val="white"/>
              </w:rPr>
            </w:pPr>
            <w:r w:rsidDel="00000000" w:rsidR="00000000" w:rsidRPr="00000000">
              <w:rPr>
                <w:sz w:val="20"/>
                <w:szCs w:val="20"/>
                <w:highlight w:val="white"/>
                <w:rtl w:val="0"/>
              </w:rPr>
              <w:t xml:space="preserve">Spare nerve injury</w:t>
            </w:r>
          </w:p>
        </w:tc>
        <w:tc>
          <w:tcPr>
            <w:shd w:fill="ffffff" w:val="clear"/>
            <w:vAlign w:val="center"/>
          </w:tcPr>
          <w:p w:rsidR="00000000" w:rsidDel="00000000" w:rsidP="00000000" w:rsidRDefault="00000000" w:rsidRPr="00000000" w14:paraId="00000111">
            <w:pPr>
              <w:spacing w:after="120" w:before="120" w:line="240" w:lineRule="auto"/>
              <w:jc w:val="center"/>
              <w:rPr>
                <w:sz w:val="20"/>
                <w:szCs w:val="20"/>
                <w:highlight w:val="white"/>
              </w:rPr>
            </w:pPr>
            <w:r w:rsidDel="00000000" w:rsidR="00000000" w:rsidRPr="00000000">
              <w:rPr>
                <w:sz w:val="20"/>
                <w:szCs w:val="20"/>
                <w:highlight w:val="white"/>
                <w:rtl w:val="0"/>
              </w:rPr>
              <w:t xml:space="preserve">Vehicle x minocycline 40 mg/kg in Sprague-Dawley rats subjected to spare nerve injury</w:t>
            </w:r>
          </w:p>
        </w:tc>
        <w:tc>
          <w:tcPr>
            <w:shd w:fill="ffffff" w:val="clear"/>
            <w:tcMar>
              <w:left w:w="45.0" w:type="dxa"/>
              <w:right w:w="45.0" w:type="dxa"/>
            </w:tcMar>
            <w:vAlign w:val="center"/>
          </w:tcPr>
          <w:p w:rsidR="00000000" w:rsidDel="00000000" w:rsidP="00000000" w:rsidRDefault="00000000" w:rsidRPr="00000000" w14:paraId="00000112">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Sucrose preference - % preference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113">
            <w:pPr>
              <w:spacing w:after="60" w:line="240" w:lineRule="auto"/>
              <w:jc w:val="center"/>
              <w:rPr>
                <w:sz w:val="20"/>
                <w:szCs w:val="20"/>
                <w:highlight w:val="white"/>
              </w:rPr>
            </w:pPr>
            <w:r w:rsidDel="00000000" w:rsidR="00000000" w:rsidRPr="00000000">
              <w:rPr>
                <w:sz w:val="20"/>
                <w:szCs w:val="20"/>
                <w:highlight w:val="white"/>
                <w:rtl w:val="0"/>
              </w:rPr>
              <w:t xml:space="preserve">Zheng, 2014</w:t>
            </w:r>
            <w:r w:rsidDel="00000000" w:rsidR="00000000" w:rsidRPr="00000000">
              <w:rPr>
                <w:sz w:val="20"/>
                <w:szCs w:val="20"/>
                <w:highlight w:val="white"/>
                <w:vertAlign w:val="superscript"/>
                <w:rtl w:val="0"/>
              </w:rPr>
              <w:t xml:space="preserve">27</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114">
            <w:pPr>
              <w:spacing w:after="120" w:before="120" w:line="240" w:lineRule="auto"/>
              <w:jc w:val="center"/>
              <w:rPr>
                <w:sz w:val="20"/>
                <w:szCs w:val="20"/>
                <w:highlight w:val="white"/>
              </w:rPr>
            </w:pPr>
            <w:r w:rsidDel="00000000" w:rsidR="00000000" w:rsidRPr="00000000">
              <w:rPr>
                <w:sz w:val="20"/>
                <w:szCs w:val="20"/>
                <w:highlight w:val="white"/>
                <w:rtl w:val="0"/>
              </w:rPr>
              <w:t xml:space="preserve">Lipopolysaccharide injection</w:t>
            </w:r>
          </w:p>
        </w:tc>
        <w:tc>
          <w:tcPr>
            <w:shd w:fill="ffffff" w:val="clear"/>
            <w:vAlign w:val="center"/>
          </w:tcPr>
          <w:p w:rsidR="00000000" w:rsidDel="00000000" w:rsidP="00000000" w:rsidRDefault="00000000" w:rsidRPr="00000000" w14:paraId="00000115">
            <w:pPr>
              <w:spacing w:after="120" w:before="120" w:line="240" w:lineRule="auto"/>
              <w:jc w:val="center"/>
              <w:rPr>
                <w:sz w:val="20"/>
                <w:szCs w:val="20"/>
                <w:highlight w:val="white"/>
              </w:rPr>
            </w:pPr>
            <w:r w:rsidDel="00000000" w:rsidR="00000000" w:rsidRPr="00000000">
              <w:rPr>
                <w:sz w:val="20"/>
                <w:szCs w:val="20"/>
                <w:highlight w:val="white"/>
                <w:rtl w:val="0"/>
              </w:rPr>
              <w:t xml:space="preserve">Saline x minocycline 30 mg/kg in Wistar rats injected with lipopolysaccharide</w:t>
            </w:r>
          </w:p>
        </w:tc>
        <w:tc>
          <w:tcPr>
            <w:shd w:fill="ffffff" w:val="clear"/>
            <w:tcMar>
              <w:left w:w="45.0" w:type="dxa"/>
              <w:right w:w="45.0" w:type="dxa"/>
            </w:tcMar>
            <w:vAlign w:val="center"/>
          </w:tcPr>
          <w:p w:rsidR="00000000" w:rsidDel="00000000" w:rsidP="00000000" w:rsidRDefault="00000000" w:rsidRPr="00000000" w14:paraId="00000116">
            <w:pPr>
              <w:spacing w:after="0" w:line="240" w:lineRule="auto"/>
              <w:jc w:val="center"/>
              <w:rPr>
                <w:sz w:val="20"/>
                <w:szCs w:val="20"/>
                <w:highlight w:val="white"/>
              </w:rPr>
            </w:pPr>
            <w:r w:rsidDel="00000000" w:rsidR="00000000" w:rsidRPr="00000000">
              <w:rPr>
                <w:sz w:val="20"/>
                <w:szCs w:val="20"/>
                <w:highlight w:val="white"/>
                <w:rtl w:val="0"/>
              </w:rPr>
              <w:t xml:space="preserve">Sucrose preference - % preference, sucrose water intake</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117">
            <w:pPr>
              <w:spacing w:after="60" w:line="240" w:lineRule="auto"/>
              <w:jc w:val="center"/>
              <w:rPr>
                <w:sz w:val="20"/>
                <w:szCs w:val="20"/>
                <w:highlight w:val="white"/>
              </w:rPr>
            </w:pPr>
            <w:r w:rsidDel="00000000" w:rsidR="00000000" w:rsidRPr="00000000">
              <w:rPr>
                <w:sz w:val="20"/>
                <w:szCs w:val="20"/>
                <w:highlight w:val="white"/>
                <w:rtl w:val="0"/>
              </w:rPr>
              <w:t xml:space="preserve">Zheng, 2015</w:t>
            </w:r>
            <w:r w:rsidDel="00000000" w:rsidR="00000000" w:rsidRPr="00000000">
              <w:rPr>
                <w:sz w:val="20"/>
                <w:szCs w:val="20"/>
                <w:highlight w:val="white"/>
                <w:vertAlign w:val="superscript"/>
                <w:rtl w:val="0"/>
              </w:rPr>
              <w:t xml:space="preserve">28</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118">
            <w:pPr>
              <w:spacing w:after="120" w:before="120" w:line="240" w:lineRule="auto"/>
              <w:jc w:val="center"/>
              <w:rPr>
                <w:sz w:val="20"/>
                <w:szCs w:val="20"/>
                <w:highlight w:val="white"/>
              </w:rPr>
            </w:pPr>
            <w:r w:rsidDel="00000000" w:rsidR="00000000" w:rsidRPr="00000000">
              <w:rPr>
                <w:sz w:val="20"/>
                <w:szCs w:val="20"/>
                <w:highlight w:val="white"/>
                <w:rtl w:val="0"/>
              </w:rPr>
              <w:t xml:space="preserve">None</w:t>
            </w:r>
          </w:p>
        </w:tc>
        <w:tc>
          <w:tcPr>
            <w:shd w:fill="ffffff" w:val="clear"/>
            <w:vAlign w:val="center"/>
          </w:tcPr>
          <w:p w:rsidR="00000000" w:rsidDel="00000000" w:rsidP="00000000" w:rsidRDefault="00000000" w:rsidRPr="00000000" w14:paraId="00000119">
            <w:pPr>
              <w:spacing w:after="120" w:before="120" w:line="240" w:lineRule="auto"/>
              <w:jc w:val="center"/>
              <w:rPr>
                <w:sz w:val="20"/>
                <w:szCs w:val="20"/>
                <w:highlight w:val="white"/>
              </w:rPr>
            </w:pPr>
            <w:r w:rsidDel="00000000" w:rsidR="00000000" w:rsidRPr="00000000">
              <w:rPr>
                <w:sz w:val="20"/>
                <w:szCs w:val="20"/>
                <w:highlight w:val="white"/>
                <w:rtl w:val="0"/>
              </w:rPr>
              <w:t xml:space="preserve">PBS x minocycline 50 mg/kg in C57BL/6 mice</w:t>
            </w:r>
          </w:p>
        </w:tc>
        <w:tc>
          <w:tcPr>
            <w:shd w:fill="ffffff" w:val="clear"/>
            <w:tcMar>
              <w:left w:w="45.0" w:type="dxa"/>
              <w:right w:w="45.0" w:type="dxa"/>
            </w:tcMar>
            <w:vAlign w:val="center"/>
          </w:tcPr>
          <w:p w:rsidR="00000000" w:rsidDel="00000000" w:rsidP="00000000" w:rsidRDefault="00000000" w:rsidRPr="00000000" w14:paraId="0000011A">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Tail suspension - immobility </w:t>
            </w:r>
          </w:p>
        </w:tc>
      </w:tr>
      <w:tr>
        <w:trPr>
          <w:cantSplit w:val="0"/>
          <w:trHeight w:val="300" w:hRule="atLeast"/>
          <w:tblHeader w:val="0"/>
        </w:trPr>
        <w:tc>
          <w:tcPr>
            <w:shd w:fill="ffffff" w:val="clear"/>
            <w:tcMar>
              <w:left w:w="45.0" w:type="dxa"/>
              <w:right w:w="45.0" w:type="dxa"/>
            </w:tcMar>
            <w:vAlign w:val="center"/>
          </w:tcPr>
          <w:p w:rsidR="00000000" w:rsidDel="00000000" w:rsidP="00000000" w:rsidRDefault="00000000" w:rsidRPr="00000000" w14:paraId="0000011B">
            <w:pPr>
              <w:spacing w:after="60" w:line="240" w:lineRule="auto"/>
              <w:jc w:val="center"/>
              <w:rPr>
                <w:sz w:val="20"/>
                <w:szCs w:val="20"/>
                <w:highlight w:val="white"/>
              </w:rPr>
            </w:pPr>
            <w:r w:rsidDel="00000000" w:rsidR="00000000" w:rsidRPr="00000000">
              <w:rPr>
                <w:sz w:val="20"/>
                <w:szCs w:val="20"/>
                <w:highlight w:val="white"/>
                <w:rtl w:val="0"/>
              </w:rPr>
              <w:t xml:space="preserve">Zheng, 2015</w:t>
            </w:r>
            <w:r w:rsidDel="00000000" w:rsidR="00000000" w:rsidRPr="00000000">
              <w:rPr>
                <w:sz w:val="20"/>
                <w:szCs w:val="20"/>
                <w:highlight w:val="white"/>
                <w:vertAlign w:val="superscript"/>
                <w:rtl w:val="0"/>
              </w:rPr>
              <w:t xml:space="preserve">28</w:t>
            </w: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11C">
            <w:pPr>
              <w:spacing w:after="120" w:before="120" w:line="240" w:lineRule="auto"/>
              <w:jc w:val="center"/>
              <w:rPr>
                <w:sz w:val="20"/>
                <w:szCs w:val="20"/>
                <w:highlight w:val="white"/>
              </w:rPr>
            </w:pPr>
            <w:r w:rsidDel="00000000" w:rsidR="00000000" w:rsidRPr="00000000">
              <w:rPr>
                <w:sz w:val="20"/>
                <w:szCs w:val="20"/>
                <w:highlight w:val="white"/>
                <w:rtl w:val="0"/>
              </w:rPr>
              <w:t xml:space="preserve">Interferon-alpha injection</w:t>
            </w:r>
          </w:p>
        </w:tc>
        <w:tc>
          <w:tcPr>
            <w:shd w:fill="ffffff" w:val="clear"/>
            <w:vAlign w:val="center"/>
          </w:tcPr>
          <w:p w:rsidR="00000000" w:rsidDel="00000000" w:rsidP="00000000" w:rsidRDefault="00000000" w:rsidRPr="00000000" w14:paraId="0000011D">
            <w:pPr>
              <w:spacing w:after="120" w:before="120" w:line="240" w:lineRule="auto"/>
              <w:jc w:val="center"/>
              <w:rPr>
                <w:sz w:val="20"/>
                <w:szCs w:val="20"/>
                <w:highlight w:val="white"/>
              </w:rPr>
            </w:pPr>
            <w:r w:rsidDel="00000000" w:rsidR="00000000" w:rsidRPr="00000000">
              <w:rPr>
                <w:sz w:val="20"/>
                <w:szCs w:val="20"/>
                <w:highlight w:val="white"/>
                <w:rtl w:val="0"/>
              </w:rPr>
              <w:t xml:space="preserve">PBS x minocycline 50 mg/kg in C57BL/6 mice injected with interferon-alpha</w:t>
            </w:r>
          </w:p>
        </w:tc>
        <w:tc>
          <w:tcPr>
            <w:shd w:fill="ffffff" w:val="clear"/>
            <w:tcMar>
              <w:left w:w="45.0" w:type="dxa"/>
              <w:right w:w="45.0" w:type="dxa"/>
            </w:tcMar>
            <w:vAlign w:val="center"/>
          </w:tcPr>
          <w:p w:rsidR="00000000" w:rsidDel="00000000" w:rsidP="00000000" w:rsidRDefault="00000000" w:rsidRPr="00000000" w14:paraId="0000011E">
            <w:pPr>
              <w:spacing w:after="60" w:line="240" w:lineRule="auto"/>
              <w:jc w:val="center"/>
              <w:rPr>
                <w:sz w:val="20"/>
                <w:szCs w:val="20"/>
                <w:highlight w:val="white"/>
              </w:rPr>
            </w:pPr>
            <w:r w:rsidDel="00000000" w:rsidR="00000000" w:rsidRPr="00000000">
              <w:rPr>
                <w:sz w:val="20"/>
                <w:szCs w:val="20"/>
                <w:highlight w:val="white"/>
                <w:rtl w:val="0"/>
              </w:rPr>
              <w:t xml:space="preserve">Forced swim - immobility; Tail suspension - immobility </w:t>
            </w:r>
          </w:p>
        </w:tc>
      </w:tr>
      <w:tr>
        <w:trPr>
          <w:cantSplit w:val="0"/>
          <w:trHeight w:val="94.14062499999997" w:hRule="atLeast"/>
          <w:tblHeader w:val="0"/>
        </w:trPr>
        <w:tc>
          <w:tcPr>
            <w:shd w:fill="ffffff" w:val="clear"/>
            <w:tcMar>
              <w:left w:w="45.0" w:type="dxa"/>
              <w:right w:w="45.0" w:type="dxa"/>
            </w:tcMar>
            <w:vAlign w:val="center"/>
          </w:tcPr>
          <w:p w:rsidR="00000000" w:rsidDel="00000000" w:rsidP="00000000" w:rsidRDefault="00000000" w:rsidRPr="00000000" w14:paraId="0000011F">
            <w:pPr>
              <w:spacing w:after="60" w:before="60" w:line="240" w:lineRule="auto"/>
              <w:jc w:val="center"/>
              <w:rPr>
                <w:sz w:val="20"/>
                <w:szCs w:val="20"/>
                <w:highlight w:val="white"/>
              </w:rPr>
            </w:pP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120">
            <w:pPr>
              <w:spacing w:after="120" w:before="120" w:line="240" w:lineRule="auto"/>
              <w:jc w:val="left"/>
              <w:rPr>
                <w:sz w:val="20"/>
                <w:szCs w:val="20"/>
                <w:highlight w:val="white"/>
              </w:rPr>
            </w:pPr>
            <w:r w:rsidDel="00000000" w:rsidR="00000000" w:rsidRPr="00000000">
              <w:rPr>
                <w:rtl w:val="0"/>
              </w:rPr>
            </w:r>
          </w:p>
        </w:tc>
        <w:tc>
          <w:tcPr>
            <w:shd w:fill="ffffff" w:val="clear"/>
            <w:vAlign w:val="center"/>
          </w:tcPr>
          <w:p w:rsidR="00000000" w:rsidDel="00000000" w:rsidP="00000000" w:rsidRDefault="00000000" w:rsidRPr="00000000" w14:paraId="00000121">
            <w:pPr>
              <w:spacing w:after="120" w:before="120" w:line="240" w:lineRule="auto"/>
              <w:jc w:val="left"/>
              <w:rPr>
                <w:sz w:val="20"/>
                <w:szCs w:val="20"/>
                <w:highlight w:val="white"/>
              </w:rPr>
            </w:pPr>
            <w:r w:rsidDel="00000000" w:rsidR="00000000" w:rsidRPr="00000000">
              <w:rPr>
                <w:rtl w:val="0"/>
              </w:rPr>
            </w:r>
          </w:p>
        </w:tc>
        <w:tc>
          <w:tcPr>
            <w:shd w:fill="ffffff" w:val="clear"/>
            <w:tcMar>
              <w:left w:w="45.0" w:type="dxa"/>
              <w:right w:w="45.0" w:type="dxa"/>
            </w:tcMar>
            <w:vAlign w:val="center"/>
          </w:tcPr>
          <w:p w:rsidR="00000000" w:rsidDel="00000000" w:rsidP="00000000" w:rsidRDefault="00000000" w:rsidRPr="00000000" w14:paraId="00000122">
            <w:pPr>
              <w:spacing w:after="0" w:line="240" w:lineRule="auto"/>
              <w:rPr>
                <w:sz w:val="20"/>
                <w:szCs w:val="20"/>
                <w:highlight w:val="white"/>
              </w:rPr>
            </w:pPr>
            <w:r w:rsidDel="00000000" w:rsidR="00000000" w:rsidRPr="00000000">
              <w:rPr>
                <w:rtl w:val="0"/>
              </w:rPr>
            </w:r>
          </w:p>
        </w:tc>
      </w:tr>
    </w:tbl>
    <w:p w:rsidR="00000000" w:rsidDel="00000000" w:rsidP="00000000" w:rsidRDefault="00000000" w:rsidRPr="00000000" w14:paraId="00000123">
      <w:pPr>
        <w:spacing w:after="120" w:before="120" w:line="240" w:lineRule="auto"/>
        <w:jc w:val="both"/>
        <w:rPr>
          <w:b w:val="1"/>
          <w:bCs w:val="1"/>
          <w:color w:val="2e2e2e"/>
        </w:rPr>
      </w:pPr>
      <w:bookmarkStart w:colFirst="0" w:colLast="0" w:name="_gjdgxs" w:id="0"/>
      <w:bookmarkEnd w:id="0"/>
      <w:r w:rsidDel="00000000" w:rsidR="00000000" w:rsidRPr="00000000">
        <w:rPr>
          <w:rtl w:val="0"/>
        </w:rPr>
      </w:r>
    </w:p>
    <w:p w:rsidR="00000000" w:rsidDel="00000000" w:rsidP="00000000" w:rsidRDefault="00000000" w:rsidRPr="00000000" w14:paraId="00000124">
      <w:pPr>
        <w:spacing w:after="0" w:line="276" w:lineRule="auto"/>
        <w:rPr/>
      </w:pPr>
      <w:r w:rsidDel="00000000" w:rsidR="00000000" w:rsidRPr="00000000">
        <w:rPr>
          <w:rtl w:val="0"/>
        </w:rPr>
      </w:r>
    </w:p>
    <w:p w:rsidR="00000000" w:rsidDel="00000000" w:rsidP="00000000" w:rsidRDefault="00000000" w:rsidRPr="00000000" w14:paraId="00000125">
      <w:pPr>
        <w:spacing w:after="0" w:line="276" w:lineRule="auto"/>
        <w:rPr/>
      </w:pPr>
      <w:r w:rsidDel="00000000" w:rsidR="00000000" w:rsidRPr="00000000">
        <w:rPr>
          <w:rtl w:val="0"/>
        </w:rPr>
      </w:r>
    </w:p>
    <w:p w:rsidR="00000000" w:rsidDel="00000000" w:rsidP="00000000" w:rsidRDefault="00000000" w:rsidRPr="00000000" w14:paraId="00000126">
      <w:pPr>
        <w:spacing w:after="0" w:line="276" w:lineRule="auto"/>
        <w:rPr/>
      </w:pPr>
      <w:r w:rsidDel="00000000" w:rsidR="00000000" w:rsidRPr="00000000">
        <w:rPr>
          <w:rtl w:val="0"/>
        </w:rPr>
      </w:r>
    </w:p>
    <w:p w:rsidR="00000000" w:rsidDel="00000000" w:rsidP="00000000" w:rsidRDefault="00000000" w:rsidRPr="00000000" w14:paraId="00000127">
      <w:pPr>
        <w:spacing w:after="0" w:line="276" w:lineRule="auto"/>
        <w:rPr/>
      </w:pPr>
      <w:r w:rsidDel="00000000" w:rsidR="00000000" w:rsidRPr="00000000">
        <w:rPr>
          <w:rtl w:val="0"/>
        </w:rPr>
      </w:r>
    </w:p>
    <w:p w:rsidR="00000000" w:rsidDel="00000000" w:rsidP="00000000" w:rsidRDefault="00000000" w:rsidRPr="00000000" w14:paraId="00000128">
      <w:pPr>
        <w:spacing w:after="0" w:line="276" w:lineRule="auto"/>
        <w:rPr/>
      </w:pPr>
      <w:r w:rsidDel="00000000" w:rsidR="00000000" w:rsidRPr="00000000">
        <w:rPr>
          <w:rtl w:val="0"/>
        </w:rPr>
      </w:r>
    </w:p>
    <w:p w:rsidR="00000000" w:rsidDel="00000000" w:rsidP="00000000" w:rsidRDefault="00000000" w:rsidRPr="00000000" w14:paraId="00000129">
      <w:pPr>
        <w:spacing w:after="0" w:line="276" w:lineRule="auto"/>
        <w:rPr/>
      </w:pPr>
      <w:r w:rsidDel="00000000" w:rsidR="00000000" w:rsidRPr="00000000">
        <w:rPr>
          <w:rtl w:val="0"/>
        </w:rPr>
      </w:r>
    </w:p>
    <w:p w:rsidR="00000000" w:rsidDel="00000000" w:rsidP="00000000" w:rsidRDefault="00000000" w:rsidRPr="00000000" w14:paraId="0000012A">
      <w:pPr>
        <w:spacing w:after="0" w:line="276" w:lineRule="auto"/>
        <w:rPr/>
      </w:pPr>
      <w:r w:rsidDel="00000000" w:rsidR="00000000" w:rsidRPr="00000000">
        <w:rPr>
          <w:rtl w:val="0"/>
        </w:rPr>
      </w:r>
    </w:p>
    <w:p w:rsidR="00000000" w:rsidDel="00000000" w:rsidP="00000000" w:rsidRDefault="00000000" w:rsidRPr="00000000" w14:paraId="0000012B">
      <w:pPr>
        <w:spacing w:after="0" w:line="276" w:lineRule="auto"/>
        <w:rPr/>
      </w:pPr>
      <w:r w:rsidDel="00000000" w:rsidR="00000000" w:rsidRPr="00000000">
        <w:rPr>
          <w:rtl w:val="0"/>
        </w:rPr>
      </w:r>
    </w:p>
    <w:p w:rsidR="00000000" w:rsidDel="00000000" w:rsidP="00000000" w:rsidRDefault="00000000" w:rsidRPr="00000000" w14:paraId="0000012C">
      <w:pPr>
        <w:spacing w:after="0" w:line="276" w:lineRule="auto"/>
        <w:rPr/>
      </w:pPr>
      <w:r w:rsidDel="00000000" w:rsidR="00000000" w:rsidRPr="00000000">
        <w:rPr>
          <w:rtl w:val="0"/>
        </w:rPr>
      </w:r>
    </w:p>
    <w:p w:rsidR="00000000" w:rsidDel="00000000" w:rsidP="00000000" w:rsidRDefault="00000000" w:rsidRPr="00000000" w14:paraId="0000012D">
      <w:pPr>
        <w:spacing w:after="0" w:line="276" w:lineRule="auto"/>
        <w:rPr/>
      </w:pPr>
      <w:r w:rsidDel="00000000" w:rsidR="00000000" w:rsidRPr="00000000">
        <w:rPr>
          <w:rtl w:val="0"/>
        </w:rPr>
      </w:r>
    </w:p>
    <w:p w:rsidR="00000000" w:rsidDel="00000000" w:rsidP="00000000" w:rsidRDefault="00000000" w:rsidRPr="00000000" w14:paraId="0000012E">
      <w:pPr>
        <w:spacing w:after="0" w:line="276" w:lineRule="auto"/>
        <w:rPr/>
      </w:pPr>
      <w:r w:rsidDel="00000000" w:rsidR="00000000" w:rsidRPr="00000000">
        <w:rPr>
          <w:rtl w:val="0"/>
        </w:rPr>
      </w:r>
    </w:p>
    <w:p w:rsidR="00000000" w:rsidDel="00000000" w:rsidP="00000000" w:rsidRDefault="00000000" w:rsidRPr="00000000" w14:paraId="0000012F">
      <w:pPr>
        <w:spacing w:after="0" w:line="276" w:lineRule="auto"/>
        <w:rPr/>
      </w:pPr>
      <w:r w:rsidDel="00000000" w:rsidR="00000000" w:rsidRPr="00000000">
        <w:rPr>
          <w:rtl w:val="0"/>
        </w:rPr>
      </w:r>
    </w:p>
    <w:p w:rsidR="00000000" w:rsidDel="00000000" w:rsidP="00000000" w:rsidRDefault="00000000" w:rsidRPr="00000000" w14:paraId="00000130">
      <w:pPr>
        <w:spacing w:after="0" w:line="276" w:lineRule="auto"/>
        <w:rPr/>
      </w:pPr>
      <w:r w:rsidDel="00000000" w:rsidR="00000000" w:rsidRPr="00000000">
        <w:rPr>
          <w:rtl w:val="0"/>
        </w:rPr>
      </w:r>
    </w:p>
    <w:p w:rsidR="00000000" w:rsidDel="00000000" w:rsidP="00000000" w:rsidRDefault="00000000" w:rsidRPr="00000000" w14:paraId="00000131">
      <w:pPr>
        <w:spacing w:after="0" w:line="276" w:lineRule="auto"/>
        <w:rPr/>
      </w:pPr>
      <w:r w:rsidDel="00000000" w:rsidR="00000000" w:rsidRPr="00000000">
        <w:rPr>
          <w:rtl w:val="0"/>
        </w:rPr>
      </w:r>
    </w:p>
    <w:p w:rsidR="00000000" w:rsidDel="00000000" w:rsidP="00000000" w:rsidRDefault="00000000" w:rsidRPr="00000000" w14:paraId="00000132">
      <w:pPr>
        <w:spacing w:after="0" w:line="276" w:lineRule="auto"/>
        <w:rPr/>
      </w:pPr>
      <w:r w:rsidDel="00000000" w:rsidR="00000000" w:rsidRPr="00000000">
        <w:rPr>
          <w:rtl w:val="0"/>
        </w:rPr>
      </w:r>
    </w:p>
    <w:p w:rsidR="00000000" w:rsidDel="00000000" w:rsidP="00000000" w:rsidRDefault="00000000" w:rsidRPr="00000000" w14:paraId="00000133">
      <w:pPr>
        <w:spacing w:after="0" w:line="276" w:lineRule="auto"/>
        <w:rPr/>
      </w:pPr>
      <w:r w:rsidDel="00000000" w:rsidR="00000000" w:rsidRPr="00000000">
        <w:rPr>
          <w:rtl w:val="0"/>
        </w:rPr>
      </w:r>
    </w:p>
    <w:p w:rsidR="00000000" w:rsidDel="00000000" w:rsidP="00000000" w:rsidRDefault="00000000" w:rsidRPr="00000000" w14:paraId="00000134">
      <w:pPr>
        <w:spacing w:after="0" w:line="276" w:lineRule="auto"/>
        <w:rPr/>
      </w:pPr>
      <w:r w:rsidDel="00000000" w:rsidR="00000000" w:rsidRPr="00000000">
        <w:rPr>
          <w:rtl w:val="0"/>
        </w:rPr>
      </w:r>
    </w:p>
    <w:p w:rsidR="00000000" w:rsidDel="00000000" w:rsidP="00000000" w:rsidRDefault="00000000" w:rsidRPr="00000000" w14:paraId="00000135">
      <w:pPr>
        <w:spacing w:after="0" w:line="276" w:lineRule="auto"/>
        <w:rPr/>
      </w:pPr>
      <w:r w:rsidDel="00000000" w:rsidR="00000000" w:rsidRPr="00000000">
        <w:rPr>
          <w:rtl w:val="0"/>
        </w:rPr>
      </w:r>
    </w:p>
    <w:p w:rsidR="00000000" w:rsidDel="00000000" w:rsidP="00000000" w:rsidRDefault="00000000" w:rsidRPr="00000000" w14:paraId="00000136">
      <w:pPr>
        <w:spacing w:after="0" w:line="276" w:lineRule="auto"/>
        <w:rPr/>
      </w:pPr>
      <w:r w:rsidDel="00000000" w:rsidR="00000000" w:rsidRPr="00000000">
        <w:rPr>
          <w:rtl w:val="0"/>
        </w:rPr>
      </w:r>
    </w:p>
    <w:p w:rsidR="00000000" w:rsidDel="00000000" w:rsidP="00000000" w:rsidRDefault="00000000" w:rsidRPr="00000000" w14:paraId="00000137">
      <w:pPr>
        <w:spacing w:after="0" w:line="276" w:lineRule="auto"/>
        <w:rPr/>
      </w:pPr>
      <w:r w:rsidDel="00000000" w:rsidR="00000000" w:rsidRPr="00000000">
        <w:rPr>
          <w:rtl w:val="0"/>
        </w:rPr>
      </w:r>
    </w:p>
    <w:p w:rsidR="00000000" w:rsidDel="00000000" w:rsidP="00000000" w:rsidRDefault="00000000" w:rsidRPr="00000000" w14:paraId="00000138">
      <w:pPr>
        <w:spacing w:after="0" w:line="276" w:lineRule="auto"/>
        <w:rPr/>
      </w:pPr>
      <w:r w:rsidDel="00000000" w:rsidR="00000000" w:rsidRPr="00000000">
        <w:rPr>
          <w:rtl w:val="0"/>
        </w:rPr>
      </w:r>
    </w:p>
    <w:p w:rsidR="00000000" w:rsidDel="00000000" w:rsidP="00000000" w:rsidRDefault="00000000" w:rsidRPr="00000000" w14:paraId="00000139">
      <w:pPr>
        <w:spacing w:after="0" w:line="276" w:lineRule="auto"/>
        <w:rPr/>
      </w:pPr>
      <w:r w:rsidDel="00000000" w:rsidR="00000000" w:rsidRPr="00000000">
        <w:rPr>
          <w:rtl w:val="0"/>
        </w:rPr>
      </w:r>
    </w:p>
    <w:p w:rsidR="00000000" w:rsidDel="00000000" w:rsidP="00000000" w:rsidRDefault="00000000" w:rsidRPr="00000000" w14:paraId="0000013A">
      <w:pPr>
        <w:spacing w:after="0" w:line="276" w:lineRule="auto"/>
        <w:rPr/>
      </w:pPr>
      <w:r w:rsidDel="00000000" w:rsidR="00000000" w:rsidRPr="00000000">
        <w:rPr>
          <w:rtl w:val="0"/>
        </w:rPr>
      </w:r>
    </w:p>
    <w:p w:rsidR="00000000" w:rsidDel="00000000" w:rsidP="00000000" w:rsidRDefault="00000000" w:rsidRPr="00000000" w14:paraId="0000013B">
      <w:pPr>
        <w:spacing w:after="0" w:line="276" w:lineRule="auto"/>
        <w:rPr/>
      </w:pPr>
      <w:r w:rsidDel="00000000" w:rsidR="00000000" w:rsidRPr="00000000">
        <w:rPr>
          <w:rtl w:val="0"/>
        </w:rPr>
      </w:r>
    </w:p>
    <w:p w:rsidR="00000000" w:rsidDel="00000000" w:rsidP="00000000" w:rsidRDefault="00000000" w:rsidRPr="00000000" w14:paraId="0000013C">
      <w:pPr>
        <w:spacing w:after="0" w:line="276" w:lineRule="auto"/>
        <w:rPr/>
      </w:pPr>
      <w:r w:rsidDel="00000000" w:rsidR="00000000" w:rsidRPr="00000000">
        <w:rPr>
          <w:rtl w:val="0"/>
        </w:rPr>
      </w:r>
    </w:p>
    <w:p w:rsidR="00000000" w:rsidDel="00000000" w:rsidP="00000000" w:rsidRDefault="00000000" w:rsidRPr="00000000" w14:paraId="0000013D">
      <w:pPr>
        <w:spacing w:after="0" w:line="276" w:lineRule="auto"/>
        <w:rPr/>
      </w:pPr>
      <w:r w:rsidDel="00000000" w:rsidR="00000000" w:rsidRPr="00000000">
        <w:rPr>
          <w:rtl w:val="0"/>
        </w:rPr>
      </w:r>
    </w:p>
    <w:p w:rsidR="00000000" w:rsidDel="00000000" w:rsidP="00000000" w:rsidRDefault="00000000" w:rsidRPr="00000000" w14:paraId="0000013E">
      <w:pPr>
        <w:spacing w:after="0" w:line="276" w:lineRule="auto"/>
        <w:rPr/>
      </w:pPr>
      <w:r w:rsidDel="00000000" w:rsidR="00000000" w:rsidRPr="00000000">
        <w:rPr>
          <w:rtl w:val="0"/>
        </w:rPr>
      </w:r>
    </w:p>
    <w:p w:rsidR="00000000" w:rsidDel="00000000" w:rsidP="00000000" w:rsidRDefault="00000000" w:rsidRPr="00000000" w14:paraId="0000013F">
      <w:pPr>
        <w:spacing w:after="0" w:line="276" w:lineRule="auto"/>
        <w:rPr/>
      </w:pPr>
      <w:r w:rsidDel="00000000" w:rsidR="00000000" w:rsidRPr="00000000">
        <w:rPr>
          <w:rtl w:val="0"/>
        </w:rPr>
      </w:r>
    </w:p>
    <w:p w:rsidR="00000000" w:rsidDel="00000000" w:rsidP="00000000" w:rsidRDefault="00000000" w:rsidRPr="00000000" w14:paraId="00000140">
      <w:pPr>
        <w:spacing w:after="0" w:line="276" w:lineRule="auto"/>
        <w:rPr/>
      </w:pPr>
      <w:r w:rsidDel="00000000" w:rsidR="00000000" w:rsidRPr="00000000">
        <w:rPr>
          <w:rtl w:val="0"/>
        </w:rPr>
      </w:r>
    </w:p>
    <w:p w:rsidR="00000000" w:rsidDel="00000000" w:rsidP="00000000" w:rsidRDefault="00000000" w:rsidRPr="00000000" w14:paraId="00000141">
      <w:pPr>
        <w:spacing w:after="0" w:line="276" w:lineRule="auto"/>
        <w:rPr/>
      </w:pPr>
      <w:r w:rsidDel="00000000" w:rsidR="00000000" w:rsidRPr="00000000">
        <w:rPr>
          <w:rtl w:val="0"/>
        </w:rPr>
      </w:r>
    </w:p>
    <w:p w:rsidR="00000000" w:rsidDel="00000000" w:rsidP="00000000" w:rsidRDefault="00000000" w:rsidRPr="00000000" w14:paraId="00000142">
      <w:pPr>
        <w:spacing w:after="0" w:line="276" w:lineRule="auto"/>
        <w:rPr/>
      </w:pPr>
      <w:r w:rsidDel="00000000" w:rsidR="00000000" w:rsidRPr="00000000">
        <w:rPr>
          <w:rtl w:val="0"/>
        </w:rPr>
      </w:r>
    </w:p>
    <w:p w:rsidR="00000000" w:rsidDel="00000000" w:rsidP="00000000" w:rsidRDefault="00000000" w:rsidRPr="00000000" w14:paraId="00000143">
      <w:pPr>
        <w:spacing w:after="0" w:line="276" w:lineRule="auto"/>
        <w:rPr/>
      </w:pPr>
      <w:r w:rsidDel="00000000" w:rsidR="00000000" w:rsidRPr="00000000">
        <w:rPr>
          <w:rtl w:val="0"/>
        </w:rPr>
      </w:r>
    </w:p>
    <w:p w:rsidR="00000000" w:rsidDel="00000000" w:rsidP="00000000" w:rsidRDefault="00000000" w:rsidRPr="00000000" w14:paraId="00000144">
      <w:pPr>
        <w:spacing w:after="0" w:line="276" w:lineRule="auto"/>
        <w:rPr/>
      </w:pPr>
      <w:r w:rsidDel="00000000" w:rsidR="00000000" w:rsidRPr="00000000">
        <w:rPr>
          <w:rtl w:val="0"/>
        </w:rPr>
      </w:r>
    </w:p>
    <w:p w:rsidR="00000000" w:rsidDel="00000000" w:rsidP="00000000" w:rsidRDefault="00000000" w:rsidRPr="00000000" w14:paraId="00000145">
      <w:pPr>
        <w:spacing w:after="0" w:line="276" w:lineRule="auto"/>
        <w:rPr/>
      </w:pPr>
      <w:r w:rsidDel="00000000" w:rsidR="00000000" w:rsidRPr="00000000">
        <w:rPr>
          <w:rtl w:val="0"/>
        </w:rPr>
      </w:r>
    </w:p>
    <w:p w:rsidR="00000000" w:rsidDel="00000000" w:rsidP="00000000" w:rsidRDefault="00000000" w:rsidRPr="00000000" w14:paraId="00000146">
      <w:pPr>
        <w:spacing w:after="0" w:line="276" w:lineRule="auto"/>
        <w:rPr/>
      </w:pPr>
      <w:r w:rsidDel="00000000" w:rsidR="00000000" w:rsidRPr="00000000">
        <w:rPr>
          <w:rtl w:val="0"/>
        </w:rPr>
      </w:r>
    </w:p>
    <w:p w:rsidR="00000000" w:rsidDel="00000000" w:rsidP="00000000" w:rsidRDefault="00000000" w:rsidRPr="00000000" w14:paraId="00000147">
      <w:pPr>
        <w:spacing w:after="0" w:line="276" w:lineRule="auto"/>
        <w:rPr/>
      </w:pPr>
      <w:r w:rsidDel="00000000" w:rsidR="00000000" w:rsidRPr="00000000">
        <w:rPr>
          <w:rtl w:val="0"/>
        </w:rPr>
      </w:r>
    </w:p>
    <w:p w:rsidR="00000000" w:rsidDel="00000000" w:rsidP="00000000" w:rsidRDefault="00000000" w:rsidRPr="00000000" w14:paraId="00000148">
      <w:pPr>
        <w:spacing w:after="0" w:line="276" w:lineRule="auto"/>
        <w:rPr/>
      </w:pPr>
      <w:r w:rsidDel="00000000" w:rsidR="00000000" w:rsidRPr="00000000">
        <w:rPr>
          <w:rtl w:val="0"/>
        </w:rPr>
      </w:r>
    </w:p>
    <w:p w:rsidR="00000000" w:rsidDel="00000000" w:rsidP="00000000" w:rsidRDefault="00000000" w:rsidRPr="00000000" w14:paraId="00000149">
      <w:pPr>
        <w:spacing w:after="0" w:line="276" w:lineRule="auto"/>
        <w:rPr/>
      </w:pPr>
      <w:r w:rsidDel="00000000" w:rsidR="00000000" w:rsidRPr="00000000">
        <w:rPr>
          <w:rtl w:val="0"/>
        </w:rPr>
      </w:r>
    </w:p>
    <w:p w:rsidR="00000000" w:rsidDel="00000000" w:rsidP="00000000" w:rsidRDefault="00000000" w:rsidRPr="00000000" w14:paraId="0000014A">
      <w:pPr>
        <w:spacing w:after="0" w:line="276" w:lineRule="auto"/>
        <w:ind w:left="0" w:firstLine="0"/>
        <w:rPr>
          <w:b w:val="1"/>
          <w:bCs w:val="1"/>
        </w:rPr>
      </w:pPr>
      <w:r w:rsidDel="00000000" w:rsidR="00000000" w:rsidRPr="00000000">
        <w:rPr>
          <w:b w:val="1"/>
          <w:bCs w:val="1"/>
          <w:rtl w:val="0"/>
        </w:rPr>
        <w:t xml:space="preserve">References for qualitative table and risk of bias figures:</w:t>
      </w:r>
    </w:p>
    <w:p w:rsidR="00000000" w:rsidDel="00000000" w:rsidP="00000000" w:rsidRDefault="00000000" w:rsidRPr="00000000" w14:paraId="0000014B">
      <w:pPr>
        <w:spacing w:after="0" w:line="276" w:lineRule="auto"/>
        <w:ind w:left="0" w:firstLine="0"/>
        <w:rPr>
          <w:b w:val="1"/>
          <w:bCs w:val="1"/>
        </w:rPr>
      </w:pPr>
      <w:r w:rsidDel="00000000" w:rsidR="00000000" w:rsidRPr="00000000">
        <w:rPr>
          <w:rtl w:val="0"/>
        </w:rPr>
      </w:r>
    </w:p>
    <w:p w:rsidR="00000000" w:rsidDel="00000000" w:rsidP="00000000" w:rsidRDefault="00000000" w:rsidRPr="00000000" w14:paraId="0000014C">
      <w:pPr>
        <w:spacing w:after="0" w:line="240" w:lineRule="auto"/>
        <w:ind w:left="984" w:hanging="264.00000000000006"/>
        <w:rPr/>
      </w:pPr>
      <w:r w:rsidDel="00000000" w:rsidR="00000000" w:rsidRPr="00000000">
        <w:rPr>
          <w:rtl w:val="0"/>
        </w:rPr>
        <w:t xml:space="preserve">1.</w:t>
        <w:tab/>
        <w:t xml:space="preserve">Amorim, D. </w:t>
      </w:r>
      <w:r w:rsidDel="00000000" w:rsidR="00000000" w:rsidRPr="00000000">
        <w:rPr>
          <w:i w:val="1"/>
          <w:iCs w:val="1"/>
          <w:rtl w:val="0"/>
        </w:rPr>
        <w:t xml:space="preserve">et al.</w:t>
      </w:r>
      <w:r w:rsidDel="00000000" w:rsidR="00000000" w:rsidRPr="00000000">
        <w:rPr>
          <w:rtl w:val="0"/>
        </w:rPr>
        <w:t xml:space="preserve"> Minocycline reduces mechanical allodynia and depressive-like behaviour in type-1 diabetes mellitus in the rat. </w:t>
      </w:r>
      <w:r w:rsidDel="00000000" w:rsidR="00000000" w:rsidRPr="00000000">
        <w:rPr>
          <w:i w:val="1"/>
          <w:iCs w:val="1"/>
          <w:rtl w:val="0"/>
        </w:rPr>
        <w:t xml:space="preserve">Behav. Brain Res. </w:t>
      </w:r>
      <w:r w:rsidDel="00000000" w:rsidR="00000000" w:rsidRPr="00000000">
        <w:rPr>
          <w:b w:val="1"/>
          <w:bCs w:val="1"/>
          <w:rtl w:val="0"/>
        </w:rPr>
        <w:t xml:space="preserve">327</w:t>
      </w:r>
      <w:r w:rsidDel="00000000" w:rsidR="00000000" w:rsidRPr="00000000">
        <w:rPr>
          <w:rtl w:val="0"/>
        </w:rPr>
        <w:t xml:space="preserve">, 1–10 (2017).</w:t>
      </w:r>
      <w:r w:rsidDel="00000000" w:rsidR="00000000" w:rsidRPr="00000000">
        <w:rPr>
          <w:rtl w:val="0"/>
        </w:rPr>
      </w:r>
    </w:p>
    <w:p w:rsidR="00000000" w:rsidDel="00000000" w:rsidP="00000000" w:rsidRDefault="00000000" w:rsidRPr="00000000" w14:paraId="0000014D">
      <w:pPr>
        <w:widowControl w:val="0"/>
        <w:spacing w:after="0" w:line="240" w:lineRule="auto"/>
        <w:ind w:left="984" w:hanging="264.00000000000006"/>
        <w:rPr/>
      </w:pPr>
      <w:r w:rsidDel="00000000" w:rsidR="00000000" w:rsidRPr="00000000">
        <w:rPr>
          <w:rtl w:val="0"/>
        </w:rPr>
        <w:t xml:space="preserve">2.</w:t>
        <w:tab/>
        <w:t xml:space="preserve">Arakawa, S. </w:t>
      </w:r>
      <w:r w:rsidDel="00000000" w:rsidR="00000000" w:rsidRPr="00000000">
        <w:rPr>
          <w:i w:val="1"/>
          <w:iCs w:val="1"/>
          <w:rtl w:val="0"/>
        </w:rPr>
        <w:t xml:space="preserve">et al.</w:t>
      </w:r>
      <w:r w:rsidDel="00000000" w:rsidR="00000000" w:rsidRPr="00000000">
        <w:rPr>
          <w:rtl w:val="0"/>
        </w:rPr>
        <w:t xml:space="preserve"> Minocycline produced antidepressant-like effects on the learned helplessness rats with alterations in levels of monoamine in the amygdala and no changes in BDNF levels in the hippocampus at baseline. </w:t>
      </w:r>
      <w:r w:rsidDel="00000000" w:rsidR="00000000" w:rsidRPr="00000000">
        <w:rPr>
          <w:i w:val="1"/>
          <w:iCs w:val="1"/>
          <w:rtl w:val="0"/>
        </w:rPr>
        <w:t xml:space="preserve">Pharmacol. Biochem. Behav. </w:t>
      </w:r>
      <w:r w:rsidDel="00000000" w:rsidR="00000000" w:rsidRPr="00000000">
        <w:rPr>
          <w:b w:val="1"/>
          <w:bCs w:val="1"/>
          <w:rtl w:val="0"/>
        </w:rPr>
        <w:t xml:space="preserve">100</w:t>
      </w:r>
      <w:r w:rsidDel="00000000" w:rsidR="00000000" w:rsidRPr="00000000">
        <w:rPr>
          <w:rtl w:val="0"/>
        </w:rPr>
        <w:t xml:space="preserve">, 601–606 (2012).</w:t>
      </w:r>
      <w:r w:rsidDel="00000000" w:rsidR="00000000" w:rsidRPr="00000000">
        <w:rPr>
          <w:rtl w:val="0"/>
        </w:rPr>
      </w:r>
    </w:p>
    <w:p w:rsidR="00000000" w:rsidDel="00000000" w:rsidP="00000000" w:rsidRDefault="00000000" w:rsidRPr="00000000" w14:paraId="0000014E">
      <w:pPr>
        <w:widowControl w:val="0"/>
        <w:spacing w:after="0" w:line="240" w:lineRule="auto"/>
        <w:ind w:left="984" w:hanging="264.00000000000006"/>
        <w:rPr/>
      </w:pPr>
      <w:r w:rsidDel="00000000" w:rsidR="00000000" w:rsidRPr="00000000">
        <w:rPr>
          <w:rtl w:val="0"/>
        </w:rPr>
        <w:t xml:space="preserve">3.</w:t>
        <w:tab/>
        <w:t xml:space="preserve">Burke, N. N., Kerr, D. M., Moriarty, O., Finn, D. P. &amp; Roche, M. Minocycline modulates neuropathic pain behaviour and cortical M1–M2 microglial gene expression in a rat model of depression. </w:t>
      </w:r>
      <w:r w:rsidDel="00000000" w:rsidR="00000000" w:rsidRPr="00000000">
        <w:rPr>
          <w:i w:val="1"/>
          <w:iCs w:val="1"/>
          <w:rtl w:val="0"/>
        </w:rPr>
        <w:t xml:space="preserve">Brain. Behav. Immun. </w:t>
      </w:r>
      <w:r w:rsidDel="00000000" w:rsidR="00000000" w:rsidRPr="00000000">
        <w:rPr>
          <w:b w:val="1"/>
          <w:bCs w:val="1"/>
          <w:rtl w:val="0"/>
        </w:rPr>
        <w:t xml:space="preserve">42</w:t>
      </w:r>
      <w:r w:rsidDel="00000000" w:rsidR="00000000" w:rsidRPr="00000000">
        <w:rPr>
          <w:rtl w:val="0"/>
        </w:rPr>
        <w:t xml:space="preserve">, 147–156 (2014).</w:t>
      </w:r>
      <w:r w:rsidDel="00000000" w:rsidR="00000000" w:rsidRPr="00000000">
        <w:rPr>
          <w:rtl w:val="0"/>
        </w:rPr>
      </w:r>
    </w:p>
    <w:p w:rsidR="00000000" w:rsidDel="00000000" w:rsidP="00000000" w:rsidRDefault="00000000" w:rsidRPr="00000000" w14:paraId="0000014F">
      <w:pPr>
        <w:widowControl w:val="0"/>
        <w:spacing w:after="0" w:line="240" w:lineRule="auto"/>
        <w:ind w:left="984" w:hanging="264.00000000000006"/>
        <w:rPr/>
      </w:pPr>
      <w:r w:rsidDel="00000000" w:rsidR="00000000" w:rsidRPr="00000000">
        <w:rPr>
          <w:rtl w:val="0"/>
        </w:rPr>
        <w:t xml:space="preserve">4.</w:t>
        <w:tab/>
        <w:t xml:space="preserve">Chijiwa, T., Oka, T., Lkhagvasuren, B., Yoshihara, K. &amp; Sudo, N. Prior chronic stress induces persistent polyI:C-induced allodynia and depressive-like behavior in rats: Possible involvement of glucocorticoids and microglia. </w:t>
      </w:r>
      <w:r w:rsidDel="00000000" w:rsidR="00000000" w:rsidRPr="00000000">
        <w:rPr>
          <w:i w:val="1"/>
          <w:iCs w:val="1"/>
          <w:rtl w:val="0"/>
        </w:rPr>
        <w:t xml:space="preserve">Physiol. Behav. </w:t>
      </w:r>
      <w:r w:rsidDel="00000000" w:rsidR="00000000" w:rsidRPr="00000000">
        <w:rPr>
          <w:b w:val="1"/>
          <w:bCs w:val="1"/>
          <w:rtl w:val="0"/>
        </w:rPr>
        <w:t xml:space="preserve">147</w:t>
      </w:r>
      <w:r w:rsidDel="00000000" w:rsidR="00000000" w:rsidRPr="00000000">
        <w:rPr>
          <w:rtl w:val="0"/>
        </w:rPr>
        <w:t xml:space="preserve">, 264–273 (2015).</w:t>
      </w:r>
      <w:r w:rsidDel="00000000" w:rsidR="00000000" w:rsidRPr="00000000">
        <w:rPr>
          <w:rtl w:val="0"/>
        </w:rPr>
      </w:r>
    </w:p>
    <w:p w:rsidR="00000000" w:rsidDel="00000000" w:rsidP="00000000" w:rsidRDefault="00000000" w:rsidRPr="00000000" w14:paraId="00000150">
      <w:pPr>
        <w:widowControl w:val="0"/>
        <w:spacing w:after="0" w:line="240" w:lineRule="auto"/>
        <w:ind w:left="984" w:hanging="264.00000000000006"/>
        <w:rPr/>
      </w:pPr>
      <w:r w:rsidDel="00000000" w:rsidR="00000000" w:rsidRPr="00000000">
        <w:rPr>
          <w:rtl w:val="0"/>
        </w:rPr>
        <w:t xml:space="preserve">5.</w:t>
        <w:tab/>
        <w:t xml:space="preserve">Deak, T. </w:t>
      </w:r>
      <w:r w:rsidDel="00000000" w:rsidR="00000000" w:rsidRPr="00000000">
        <w:rPr>
          <w:i w:val="1"/>
          <w:iCs w:val="1"/>
          <w:rtl w:val="0"/>
        </w:rPr>
        <w:t xml:space="preserve">et al.</w:t>
      </w:r>
      <w:r w:rsidDel="00000000" w:rsidR="00000000" w:rsidRPr="00000000">
        <w:rPr>
          <w:rtl w:val="0"/>
        </w:rPr>
        <w:t xml:space="preserve"> Behavioral responses during the forced swim test are not affected by anti-inflammatory agents or acute illness induced by lipopolysaccharide. </w:t>
      </w:r>
      <w:r w:rsidDel="00000000" w:rsidR="00000000" w:rsidRPr="00000000">
        <w:rPr>
          <w:i w:val="1"/>
          <w:iCs w:val="1"/>
          <w:rtl w:val="0"/>
        </w:rPr>
        <w:t xml:space="preserve">Behav. Brain Res. </w:t>
      </w:r>
      <w:r w:rsidDel="00000000" w:rsidR="00000000" w:rsidRPr="00000000">
        <w:rPr>
          <w:b w:val="1"/>
          <w:bCs w:val="1"/>
          <w:rtl w:val="0"/>
        </w:rPr>
        <w:t xml:space="preserve">160</w:t>
      </w:r>
      <w:r w:rsidDel="00000000" w:rsidR="00000000" w:rsidRPr="00000000">
        <w:rPr>
          <w:rtl w:val="0"/>
        </w:rPr>
        <w:t xml:space="preserve">, 125–134 (2005).</w:t>
      </w:r>
      <w:r w:rsidDel="00000000" w:rsidR="00000000" w:rsidRPr="00000000">
        <w:rPr>
          <w:rtl w:val="0"/>
        </w:rPr>
      </w:r>
    </w:p>
    <w:p w:rsidR="00000000" w:rsidDel="00000000" w:rsidP="00000000" w:rsidRDefault="00000000" w:rsidRPr="00000000" w14:paraId="00000151">
      <w:pPr>
        <w:widowControl w:val="0"/>
        <w:spacing w:after="0" w:line="240" w:lineRule="auto"/>
        <w:ind w:left="984" w:hanging="264.00000000000006"/>
        <w:rPr/>
      </w:pPr>
      <w:r w:rsidDel="00000000" w:rsidR="00000000" w:rsidRPr="00000000">
        <w:rPr>
          <w:rtl w:val="0"/>
        </w:rPr>
        <w:t xml:space="preserve">6.</w:t>
        <w:tab/>
        <w:t xml:space="preserve">Liu, Y.-N. </w:t>
      </w:r>
      <w:r w:rsidDel="00000000" w:rsidR="00000000" w:rsidRPr="00000000">
        <w:rPr>
          <w:i w:val="1"/>
          <w:iCs w:val="1"/>
          <w:rtl w:val="0"/>
        </w:rPr>
        <w:t xml:space="preserve">et al.</w:t>
      </w:r>
      <w:r w:rsidDel="00000000" w:rsidR="00000000" w:rsidRPr="00000000">
        <w:rPr>
          <w:rtl w:val="0"/>
        </w:rPr>
        <w:t xml:space="preserve"> TNFα mediates stress-induced depression by upregulating indoleamine 2,3-dioxygenase in a mouse model of unpredictable chronic mild stress. </w:t>
      </w:r>
      <w:r w:rsidDel="00000000" w:rsidR="00000000" w:rsidRPr="00000000">
        <w:rPr>
          <w:i w:val="1"/>
          <w:iCs w:val="1"/>
          <w:rtl w:val="0"/>
        </w:rPr>
        <w:t xml:space="preserve">Eur. Cytokine Netw. </w:t>
      </w:r>
      <w:r w:rsidDel="00000000" w:rsidR="00000000" w:rsidRPr="00000000">
        <w:rPr>
          <w:b w:val="1"/>
          <w:bCs w:val="1"/>
          <w:rtl w:val="0"/>
        </w:rPr>
        <w:t xml:space="preserve">26</w:t>
      </w:r>
      <w:r w:rsidDel="00000000" w:rsidR="00000000" w:rsidRPr="00000000">
        <w:rPr>
          <w:rtl w:val="0"/>
        </w:rPr>
        <w:t xml:space="preserve">, 15–25 (2015).</w:t>
      </w:r>
      <w:r w:rsidDel="00000000" w:rsidR="00000000" w:rsidRPr="00000000">
        <w:rPr>
          <w:rtl w:val="0"/>
        </w:rPr>
      </w:r>
    </w:p>
    <w:p w:rsidR="00000000" w:rsidDel="00000000" w:rsidP="00000000" w:rsidRDefault="00000000" w:rsidRPr="00000000" w14:paraId="00000152">
      <w:pPr>
        <w:widowControl w:val="0"/>
        <w:spacing w:after="0" w:line="240" w:lineRule="auto"/>
        <w:ind w:left="984" w:hanging="264.00000000000006"/>
        <w:rPr/>
      </w:pPr>
      <w:r w:rsidDel="00000000" w:rsidR="00000000" w:rsidRPr="00000000">
        <w:rPr>
          <w:rtl w:val="0"/>
        </w:rPr>
        <w:t xml:space="preserve">7.</w:t>
        <w:tab/>
        <w:t xml:space="preserve">Mahmoud, M. E., Fereig, R. &amp; Nishikawa, Y. Involvement of Host Defense Mechanisms against Toxoplasma gondii Infection in Anhedonic and Despair-Like Behaviors in Mice. </w:t>
      </w:r>
      <w:r w:rsidDel="00000000" w:rsidR="00000000" w:rsidRPr="00000000">
        <w:rPr>
          <w:i w:val="1"/>
          <w:iCs w:val="1"/>
          <w:rtl w:val="0"/>
        </w:rPr>
        <w:t xml:space="preserve">Infect. Immun. </w:t>
      </w:r>
      <w:r w:rsidDel="00000000" w:rsidR="00000000" w:rsidRPr="00000000">
        <w:rPr>
          <w:b w:val="1"/>
          <w:bCs w:val="1"/>
          <w:rtl w:val="0"/>
        </w:rPr>
        <w:t xml:space="preserve">85</w:t>
      </w:r>
      <w:r w:rsidDel="00000000" w:rsidR="00000000" w:rsidRPr="00000000">
        <w:rPr>
          <w:rtl w:val="0"/>
        </w:rPr>
        <w:t xml:space="preserve">, 10.1128/iai.00007-17 (2017).</w:t>
      </w:r>
      <w:r w:rsidDel="00000000" w:rsidR="00000000" w:rsidRPr="00000000">
        <w:rPr>
          <w:rtl w:val="0"/>
        </w:rPr>
      </w:r>
    </w:p>
    <w:p w:rsidR="00000000" w:rsidDel="00000000" w:rsidP="00000000" w:rsidRDefault="00000000" w:rsidRPr="00000000" w14:paraId="00000153">
      <w:pPr>
        <w:widowControl w:val="0"/>
        <w:spacing w:after="0" w:line="240" w:lineRule="auto"/>
        <w:ind w:left="984" w:hanging="264.00000000000006"/>
        <w:rPr/>
      </w:pPr>
      <w:r w:rsidDel="00000000" w:rsidR="00000000" w:rsidRPr="00000000">
        <w:rPr>
          <w:rtl w:val="0"/>
        </w:rPr>
        <w:t xml:space="preserve">8.</w:t>
        <w:tab/>
        <w:t xml:space="preserve">Majidi, J., Kosari-Nasab, M. &amp; Salari, A.-A. Developmental minocycline treatment reverses the effects of neonatal immune activation on anxiety- and depression-like behaviors, hippocampal inflammation, and HPA axis activity in adult mice. </w:t>
      </w:r>
      <w:r w:rsidDel="00000000" w:rsidR="00000000" w:rsidRPr="00000000">
        <w:rPr>
          <w:i w:val="1"/>
          <w:iCs w:val="1"/>
          <w:rtl w:val="0"/>
        </w:rPr>
        <w:t xml:space="preserve">Brain Res. Bull. </w:t>
      </w:r>
      <w:r w:rsidDel="00000000" w:rsidR="00000000" w:rsidRPr="00000000">
        <w:rPr>
          <w:b w:val="1"/>
          <w:bCs w:val="1"/>
          <w:rtl w:val="0"/>
        </w:rPr>
        <w:t xml:space="preserve">120</w:t>
      </w:r>
      <w:r w:rsidDel="00000000" w:rsidR="00000000" w:rsidRPr="00000000">
        <w:rPr>
          <w:rtl w:val="0"/>
        </w:rPr>
        <w:t xml:space="preserve">, 1–13 (2016).</w:t>
      </w:r>
      <w:r w:rsidDel="00000000" w:rsidR="00000000" w:rsidRPr="00000000">
        <w:rPr>
          <w:rtl w:val="0"/>
        </w:rPr>
      </w:r>
    </w:p>
    <w:p w:rsidR="00000000" w:rsidDel="00000000" w:rsidP="00000000" w:rsidRDefault="00000000" w:rsidRPr="00000000" w14:paraId="00000154">
      <w:pPr>
        <w:widowControl w:val="0"/>
        <w:spacing w:after="0" w:line="240" w:lineRule="auto"/>
        <w:ind w:left="984" w:hanging="264.00000000000006"/>
        <w:rPr/>
      </w:pPr>
      <w:r w:rsidDel="00000000" w:rsidR="00000000" w:rsidRPr="00000000">
        <w:rPr>
          <w:rtl w:val="0"/>
        </w:rPr>
        <w:t xml:space="preserve">9.</w:t>
        <w:tab/>
        <w:t xml:space="preserve">McKim, D. B. </w:t>
      </w:r>
      <w:r w:rsidDel="00000000" w:rsidR="00000000" w:rsidRPr="00000000">
        <w:rPr>
          <w:rtl w:val="0"/>
        </w:rPr>
        <w:t xml:space="preserve">et al.</w:t>
      </w:r>
      <w:r w:rsidDel="00000000" w:rsidR="00000000" w:rsidRPr="00000000">
        <w:rPr>
          <w:rtl w:val="0"/>
        </w:rPr>
        <w:t xml:space="preserve"> Neuroinflammatory Dynamics Underlie Memory Impairments after Repeated Social Defeat. </w:t>
      </w:r>
      <w:r w:rsidDel="00000000" w:rsidR="00000000" w:rsidRPr="00000000">
        <w:rPr>
          <w:rtl w:val="0"/>
        </w:rPr>
        <w:t xml:space="preserve">J. Neurosci. </w:t>
      </w:r>
      <w:r w:rsidDel="00000000" w:rsidR="00000000" w:rsidRPr="00000000">
        <w:rPr>
          <w:rtl w:val="0"/>
        </w:rPr>
        <w:t xml:space="preserve">36</w:t>
      </w:r>
      <w:r w:rsidDel="00000000" w:rsidR="00000000" w:rsidRPr="00000000">
        <w:rPr>
          <w:rtl w:val="0"/>
        </w:rPr>
        <w:t xml:space="preserve">, 2590–2604 (2016).</w:t>
      </w:r>
      <w:r w:rsidDel="00000000" w:rsidR="00000000" w:rsidRPr="00000000">
        <w:rPr>
          <w:rtl w:val="0"/>
        </w:rPr>
      </w:r>
    </w:p>
    <w:p w:rsidR="00000000" w:rsidDel="00000000" w:rsidP="00000000" w:rsidRDefault="00000000" w:rsidRPr="00000000" w14:paraId="00000155">
      <w:pPr>
        <w:widowControl w:val="0"/>
        <w:spacing w:after="0" w:line="240" w:lineRule="auto"/>
        <w:ind w:left="984" w:hanging="264.00000000000006"/>
        <w:rPr/>
      </w:pPr>
      <w:r w:rsidDel="00000000" w:rsidR="00000000" w:rsidRPr="00000000">
        <w:rPr>
          <w:rtl w:val="0"/>
        </w:rPr>
        <w:t xml:space="preserve">10.</w:t>
        <w:tab/>
        <w:t xml:space="preserve">Molina-Hernández, M., Tellez-Alcántara, N. P., Pérez-García, J., Olivera-Lopez, J. I. &amp; Jaramillo-Jaimes, M. T. Antidepressant-like actions of minocycline combined with several glutamate antagonists. </w:t>
      </w:r>
      <w:r w:rsidDel="00000000" w:rsidR="00000000" w:rsidRPr="00000000">
        <w:rPr>
          <w:rtl w:val="0"/>
        </w:rPr>
        <w:t xml:space="preserve">Prog. Neuropsychopharmacol. Biol. Psychiatry </w:t>
      </w:r>
      <w:r w:rsidDel="00000000" w:rsidR="00000000" w:rsidRPr="00000000">
        <w:rPr>
          <w:rtl w:val="0"/>
        </w:rPr>
        <w:t xml:space="preserve">32</w:t>
      </w:r>
      <w:r w:rsidDel="00000000" w:rsidR="00000000" w:rsidRPr="00000000">
        <w:rPr>
          <w:rtl w:val="0"/>
        </w:rPr>
        <w:t xml:space="preserve">, 380–386 (2008).</w:t>
      </w:r>
    </w:p>
    <w:p w:rsidR="00000000" w:rsidDel="00000000" w:rsidP="00000000" w:rsidRDefault="00000000" w:rsidRPr="00000000" w14:paraId="00000156">
      <w:pPr>
        <w:widowControl w:val="0"/>
        <w:spacing w:after="0" w:line="240" w:lineRule="auto"/>
        <w:ind w:left="984" w:hanging="264.00000000000006"/>
        <w:rPr/>
      </w:pPr>
      <w:r w:rsidDel="00000000" w:rsidR="00000000" w:rsidRPr="00000000">
        <w:rPr>
          <w:rtl w:val="0"/>
        </w:rPr>
        <w:t xml:space="preserve">11.</w:t>
        <w:tab/>
        <w:t xml:space="preserve">Molina-Hernández, M., Téllez-Alcántara, N. P., Pérez-García, J., Olivera-Lopez, J. I. &amp; Jaramillo-Jaimes, M. T. Desipramine or glutamate antagonists synergized the antidepressant-like actions of intra-nucleus accumbens infusions of minocycline in male Wistar rats. </w:t>
      </w:r>
      <w:r w:rsidDel="00000000" w:rsidR="00000000" w:rsidRPr="00000000">
        <w:rPr>
          <w:i w:val="1"/>
          <w:iCs w:val="1"/>
          <w:rtl w:val="0"/>
        </w:rPr>
        <w:t xml:space="preserve">Prog. Neuropsychopharmacol. Biol. Psychiatry </w:t>
      </w:r>
      <w:r w:rsidDel="00000000" w:rsidR="00000000" w:rsidRPr="00000000">
        <w:rPr>
          <w:b w:val="1"/>
          <w:bCs w:val="1"/>
          <w:rtl w:val="0"/>
        </w:rPr>
        <w:t xml:space="preserve">32</w:t>
      </w:r>
      <w:r w:rsidDel="00000000" w:rsidR="00000000" w:rsidRPr="00000000">
        <w:rPr>
          <w:rtl w:val="0"/>
        </w:rPr>
        <w:t xml:space="preserve">, 1660–1666 (2008).</w:t>
      </w:r>
      <w:r w:rsidDel="00000000" w:rsidR="00000000" w:rsidRPr="00000000">
        <w:rPr>
          <w:rtl w:val="0"/>
        </w:rPr>
      </w:r>
    </w:p>
    <w:p w:rsidR="00000000" w:rsidDel="00000000" w:rsidP="00000000" w:rsidRDefault="00000000" w:rsidRPr="00000000" w14:paraId="00000157">
      <w:pPr>
        <w:widowControl w:val="0"/>
        <w:spacing w:after="0" w:line="240" w:lineRule="auto"/>
        <w:ind w:left="984" w:hanging="264.00000000000006"/>
        <w:rPr/>
      </w:pPr>
      <w:r w:rsidDel="00000000" w:rsidR="00000000" w:rsidRPr="00000000">
        <w:rPr>
          <w:rtl w:val="0"/>
        </w:rPr>
        <w:t xml:space="preserve">12.</w:t>
        <w:tab/>
        <w:t xml:space="preserve">Nagpal, K., Singh, S. K. &amp; Mishra, D. Evaluation of safety and efficacy of brain targeted chitosan nanoparticles of minocycline. </w:t>
      </w:r>
      <w:r w:rsidDel="00000000" w:rsidR="00000000" w:rsidRPr="00000000">
        <w:rPr>
          <w:i w:val="1"/>
          <w:iCs w:val="1"/>
          <w:rtl w:val="0"/>
        </w:rPr>
        <w:t xml:space="preserve">Int. J. Biol. Macromol. </w:t>
      </w:r>
      <w:r w:rsidDel="00000000" w:rsidR="00000000" w:rsidRPr="00000000">
        <w:rPr>
          <w:b w:val="1"/>
          <w:bCs w:val="1"/>
          <w:rtl w:val="0"/>
        </w:rPr>
        <w:t xml:space="preserve">59</w:t>
      </w:r>
      <w:r w:rsidDel="00000000" w:rsidR="00000000" w:rsidRPr="00000000">
        <w:rPr>
          <w:rtl w:val="0"/>
        </w:rPr>
        <w:t xml:space="preserve">, 20–28 (2013).</w:t>
      </w:r>
      <w:r w:rsidDel="00000000" w:rsidR="00000000" w:rsidRPr="00000000">
        <w:rPr>
          <w:rtl w:val="0"/>
        </w:rPr>
      </w:r>
    </w:p>
    <w:p w:rsidR="00000000" w:rsidDel="00000000" w:rsidP="00000000" w:rsidRDefault="00000000" w:rsidRPr="00000000" w14:paraId="00000158">
      <w:pPr>
        <w:widowControl w:val="0"/>
        <w:spacing w:after="0" w:line="240" w:lineRule="auto"/>
        <w:ind w:left="984" w:hanging="264.00000000000006"/>
        <w:rPr/>
      </w:pPr>
      <w:r w:rsidDel="00000000" w:rsidR="00000000" w:rsidRPr="00000000">
        <w:rPr>
          <w:rtl w:val="0"/>
        </w:rPr>
        <w:t xml:space="preserve">13.</w:t>
        <w:tab/>
        <w:t xml:space="preserve">Norden, D. M. </w:t>
      </w:r>
      <w:r w:rsidDel="00000000" w:rsidR="00000000" w:rsidRPr="00000000">
        <w:rPr>
          <w:i w:val="1"/>
          <w:iCs w:val="1"/>
          <w:rtl w:val="0"/>
        </w:rPr>
        <w:t xml:space="preserve">et al.</w:t>
      </w:r>
      <w:r w:rsidDel="00000000" w:rsidR="00000000" w:rsidRPr="00000000">
        <w:rPr>
          <w:rtl w:val="0"/>
        </w:rPr>
        <w:t xml:space="preserve"> Tumor growth increases neuroinflammation, fatigue and depressive-like behavior prior to alterations in muscle function. </w:t>
      </w:r>
      <w:r w:rsidDel="00000000" w:rsidR="00000000" w:rsidRPr="00000000">
        <w:rPr>
          <w:i w:val="1"/>
          <w:iCs w:val="1"/>
          <w:rtl w:val="0"/>
        </w:rPr>
        <w:t xml:space="preserve">Brain. Behav. Immun. </w:t>
      </w:r>
      <w:r w:rsidDel="00000000" w:rsidR="00000000" w:rsidRPr="00000000">
        <w:rPr>
          <w:b w:val="1"/>
          <w:bCs w:val="1"/>
          <w:rtl w:val="0"/>
        </w:rPr>
        <w:t xml:space="preserve">43</w:t>
      </w:r>
      <w:r w:rsidDel="00000000" w:rsidR="00000000" w:rsidRPr="00000000">
        <w:rPr>
          <w:rtl w:val="0"/>
        </w:rPr>
        <w:t xml:space="preserve">, 76–85 (2015).</w:t>
      </w:r>
      <w:r w:rsidDel="00000000" w:rsidR="00000000" w:rsidRPr="00000000">
        <w:rPr>
          <w:rtl w:val="0"/>
        </w:rPr>
      </w:r>
    </w:p>
    <w:p w:rsidR="00000000" w:rsidDel="00000000" w:rsidP="00000000" w:rsidRDefault="00000000" w:rsidRPr="00000000" w14:paraId="00000159">
      <w:pPr>
        <w:widowControl w:val="0"/>
        <w:spacing w:after="0" w:line="240" w:lineRule="auto"/>
        <w:ind w:left="984" w:hanging="264.00000000000006"/>
        <w:rPr/>
      </w:pPr>
      <w:r w:rsidDel="00000000" w:rsidR="00000000" w:rsidRPr="00000000">
        <w:rPr>
          <w:rtl w:val="0"/>
        </w:rPr>
        <w:t xml:space="preserve">14.</w:t>
        <w:tab/>
        <w:t xml:space="preserve">O’Connor, J. C. </w:t>
      </w:r>
      <w:r w:rsidDel="00000000" w:rsidR="00000000" w:rsidRPr="00000000">
        <w:rPr>
          <w:i w:val="1"/>
          <w:iCs w:val="1"/>
          <w:rtl w:val="0"/>
        </w:rPr>
        <w:t xml:space="preserve">et al.</w:t>
      </w:r>
      <w:r w:rsidDel="00000000" w:rsidR="00000000" w:rsidRPr="00000000">
        <w:rPr>
          <w:rtl w:val="0"/>
        </w:rPr>
        <w:t xml:space="preserve"> Lipopolysaccharide-induced depressive-like behavior is mediated by indoleamine 2,3-dioxygenase activation in mice. </w:t>
      </w:r>
      <w:r w:rsidDel="00000000" w:rsidR="00000000" w:rsidRPr="00000000">
        <w:rPr>
          <w:i w:val="1"/>
          <w:iCs w:val="1"/>
          <w:rtl w:val="0"/>
        </w:rPr>
        <w:t xml:space="preserve">Mol. Psychiatry </w:t>
      </w:r>
      <w:r w:rsidDel="00000000" w:rsidR="00000000" w:rsidRPr="00000000">
        <w:rPr>
          <w:b w:val="1"/>
          <w:bCs w:val="1"/>
          <w:rtl w:val="0"/>
        </w:rPr>
        <w:t xml:space="preserve">14</w:t>
      </w:r>
      <w:r w:rsidDel="00000000" w:rsidR="00000000" w:rsidRPr="00000000">
        <w:rPr>
          <w:rtl w:val="0"/>
        </w:rPr>
        <w:t xml:space="preserve">, 511–522 (2009).</w:t>
      </w:r>
      <w:r w:rsidDel="00000000" w:rsidR="00000000" w:rsidRPr="00000000">
        <w:rPr>
          <w:rtl w:val="0"/>
        </w:rPr>
      </w:r>
    </w:p>
    <w:p w:rsidR="00000000" w:rsidDel="00000000" w:rsidP="00000000" w:rsidRDefault="00000000" w:rsidRPr="00000000" w14:paraId="0000015A">
      <w:pPr>
        <w:widowControl w:val="0"/>
        <w:spacing w:after="0" w:line="240" w:lineRule="auto"/>
        <w:ind w:left="984" w:hanging="264.00000000000006"/>
        <w:rPr/>
      </w:pPr>
      <w:r w:rsidDel="00000000" w:rsidR="00000000" w:rsidRPr="00000000">
        <w:rPr>
          <w:rtl w:val="0"/>
        </w:rPr>
        <w:t xml:space="preserve">15.</w:t>
        <w:tab/>
        <w:t xml:space="preserve">Rinwa, P. &amp; Kumar, A. Quercetin suppress microglial neuroinflammatory response and induce antidepressent-like effect in olfactory bulbectomized rats. </w:t>
      </w:r>
      <w:r w:rsidDel="00000000" w:rsidR="00000000" w:rsidRPr="00000000">
        <w:rPr>
          <w:i w:val="1"/>
          <w:iCs w:val="1"/>
          <w:rtl w:val="0"/>
        </w:rPr>
        <w:t xml:space="preserve">Neuroscience </w:t>
      </w:r>
      <w:r w:rsidDel="00000000" w:rsidR="00000000" w:rsidRPr="00000000">
        <w:rPr>
          <w:b w:val="1"/>
          <w:bCs w:val="1"/>
          <w:rtl w:val="0"/>
        </w:rPr>
        <w:t xml:space="preserve">255</w:t>
      </w:r>
      <w:r w:rsidDel="00000000" w:rsidR="00000000" w:rsidRPr="00000000">
        <w:rPr>
          <w:rtl w:val="0"/>
        </w:rPr>
        <w:t xml:space="preserve">, 86–98 (2013).</w:t>
      </w:r>
      <w:r w:rsidDel="00000000" w:rsidR="00000000" w:rsidRPr="00000000">
        <w:rPr>
          <w:rtl w:val="0"/>
        </w:rPr>
      </w:r>
    </w:p>
    <w:p w:rsidR="00000000" w:rsidDel="00000000" w:rsidP="00000000" w:rsidRDefault="00000000" w:rsidRPr="00000000" w14:paraId="0000015B">
      <w:pPr>
        <w:widowControl w:val="0"/>
        <w:spacing w:after="0" w:line="240" w:lineRule="auto"/>
        <w:ind w:left="984" w:hanging="264.00000000000006"/>
        <w:rPr/>
      </w:pPr>
      <w:r w:rsidDel="00000000" w:rsidR="00000000" w:rsidRPr="00000000">
        <w:rPr>
          <w:rtl w:val="0"/>
        </w:rPr>
        <w:t xml:space="preserve">16.</w:t>
        <w:tab/>
        <w:t xml:space="preserve">Saravi, S. S. S., Mousavi, S. E., Saravi, S. S. S. &amp; Dehpour, A. R. Minocycline Attenuates Depressive-Like Behaviour Induced by Rat Model of Testicular Torsion: Involvement of Nitric Oxide Pathway. </w:t>
      </w:r>
      <w:r w:rsidDel="00000000" w:rsidR="00000000" w:rsidRPr="00000000">
        <w:rPr>
          <w:i w:val="1"/>
          <w:iCs w:val="1"/>
          <w:rtl w:val="0"/>
        </w:rPr>
        <w:t xml:space="preserve">Basic Clin. Pharmacol. Toxicol. </w:t>
      </w:r>
      <w:r w:rsidDel="00000000" w:rsidR="00000000" w:rsidRPr="00000000">
        <w:rPr>
          <w:b w:val="1"/>
          <w:bCs w:val="1"/>
          <w:rtl w:val="0"/>
        </w:rPr>
        <w:t xml:space="preserve">118</w:t>
      </w:r>
      <w:r w:rsidDel="00000000" w:rsidR="00000000" w:rsidRPr="00000000">
        <w:rPr>
          <w:rtl w:val="0"/>
        </w:rPr>
        <w:t xml:space="preserve">, 249–258 (2016).</w:t>
      </w:r>
      <w:r w:rsidDel="00000000" w:rsidR="00000000" w:rsidRPr="00000000">
        <w:rPr>
          <w:rtl w:val="0"/>
        </w:rPr>
      </w:r>
    </w:p>
    <w:p w:rsidR="00000000" w:rsidDel="00000000" w:rsidP="00000000" w:rsidRDefault="00000000" w:rsidRPr="00000000" w14:paraId="0000015C">
      <w:pPr>
        <w:widowControl w:val="0"/>
        <w:spacing w:after="0" w:line="240" w:lineRule="auto"/>
        <w:ind w:left="984" w:hanging="264.00000000000006"/>
        <w:rPr/>
      </w:pPr>
      <w:r w:rsidDel="00000000" w:rsidR="00000000" w:rsidRPr="00000000">
        <w:rPr>
          <w:rtl w:val="0"/>
        </w:rPr>
        <w:t xml:space="preserve">17.</w:t>
        <w:tab/>
        <w:t xml:space="preserve">Saeedi Saravi, S. S. </w:t>
      </w:r>
      <w:r w:rsidDel="00000000" w:rsidR="00000000" w:rsidRPr="00000000">
        <w:rPr>
          <w:i w:val="1"/>
          <w:iCs w:val="1"/>
          <w:rtl w:val="0"/>
        </w:rPr>
        <w:t xml:space="preserve">et al.</w:t>
      </w:r>
      <w:r w:rsidDel="00000000" w:rsidR="00000000" w:rsidRPr="00000000">
        <w:rPr>
          <w:rtl w:val="0"/>
        </w:rPr>
        <w:t xml:space="preserve"> On the effect of minocycline on the depressive-like behavior of mice repeatedly exposed to malathion: interaction between nitric oxide and cholinergic system. </w:t>
      </w:r>
      <w:r w:rsidDel="00000000" w:rsidR="00000000" w:rsidRPr="00000000">
        <w:rPr>
          <w:i w:val="1"/>
          <w:iCs w:val="1"/>
          <w:rtl w:val="0"/>
        </w:rPr>
        <w:t xml:space="preserve">Metab. Brain Dis. </w:t>
      </w:r>
      <w:r w:rsidDel="00000000" w:rsidR="00000000" w:rsidRPr="00000000">
        <w:rPr>
          <w:b w:val="1"/>
          <w:bCs w:val="1"/>
          <w:rtl w:val="0"/>
        </w:rPr>
        <w:t xml:space="preserve">31</w:t>
      </w:r>
      <w:r w:rsidDel="00000000" w:rsidR="00000000" w:rsidRPr="00000000">
        <w:rPr>
          <w:rtl w:val="0"/>
        </w:rPr>
        <w:t xml:space="preserve">, 549–561 (2016).</w:t>
      </w:r>
      <w:r w:rsidDel="00000000" w:rsidR="00000000" w:rsidRPr="00000000">
        <w:rPr>
          <w:rtl w:val="0"/>
        </w:rPr>
      </w:r>
    </w:p>
    <w:p w:rsidR="00000000" w:rsidDel="00000000" w:rsidP="00000000" w:rsidRDefault="00000000" w:rsidRPr="00000000" w14:paraId="0000015D">
      <w:pPr>
        <w:widowControl w:val="0"/>
        <w:spacing w:after="0" w:line="240" w:lineRule="auto"/>
        <w:ind w:left="984" w:hanging="264.00000000000006"/>
        <w:rPr/>
      </w:pPr>
      <w:r w:rsidDel="00000000" w:rsidR="00000000" w:rsidRPr="00000000">
        <w:rPr>
          <w:rtl w:val="0"/>
        </w:rPr>
        <w:t xml:space="preserve">18.</w:t>
        <w:tab/>
        <w:t xml:space="preserve">da Silva Dias, I. C. </w:t>
      </w:r>
      <w:r w:rsidDel="00000000" w:rsidR="00000000" w:rsidRPr="00000000">
        <w:rPr>
          <w:i w:val="1"/>
          <w:iCs w:val="1"/>
          <w:rtl w:val="0"/>
        </w:rPr>
        <w:t xml:space="preserve">et al.</w:t>
      </w:r>
      <w:r w:rsidDel="00000000" w:rsidR="00000000" w:rsidRPr="00000000">
        <w:rPr>
          <w:rtl w:val="0"/>
        </w:rPr>
        <w:t xml:space="preserve"> Indoleamine-2,3-Dioxygenase/Kynurenine Pathway as a Potential Pharmacological Target to Treat Depression Associated with Diabetes. </w:t>
      </w:r>
      <w:r w:rsidDel="00000000" w:rsidR="00000000" w:rsidRPr="00000000">
        <w:rPr>
          <w:i w:val="1"/>
          <w:iCs w:val="1"/>
          <w:rtl w:val="0"/>
        </w:rPr>
        <w:t xml:space="preserve">Mol. Neurobiol. </w:t>
      </w:r>
      <w:r w:rsidDel="00000000" w:rsidR="00000000" w:rsidRPr="00000000">
        <w:rPr>
          <w:b w:val="1"/>
          <w:bCs w:val="1"/>
          <w:rtl w:val="0"/>
        </w:rPr>
        <w:t xml:space="preserve">53</w:t>
      </w:r>
      <w:r w:rsidDel="00000000" w:rsidR="00000000" w:rsidRPr="00000000">
        <w:rPr>
          <w:rtl w:val="0"/>
        </w:rPr>
        <w:t xml:space="preserve">, 6997–7009 (2016).</w:t>
      </w:r>
      <w:r w:rsidDel="00000000" w:rsidR="00000000" w:rsidRPr="00000000">
        <w:rPr>
          <w:rtl w:val="0"/>
        </w:rPr>
      </w:r>
    </w:p>
    <w:p w:rsidR="00000000" w:rsidDel="00000000" w:rsidP="00000000" w:rsidRDefault="00000000" w:rsidRPr="00000000" w14:paraId="0000015E">
      <w:pPr>
        <w:widowControl w:val="0"/>
        <w:spacing w:after="0" w:line="240" w:lineRule="auto"/>
        <w:ind w:left="984" w:hanging="264.00000000000006"/>
        <w:rPr/>
      </w:pPr>
      <w:r w:rsidDel="00000000" w:rsidR="00000000" w:rsidRPr="00000000">
        <w:rPr>
          <w:rtl w:val="0"/>
        </w:rPr>
        <w:t xml:space="preserve">19.</w:t>
        <w:tab/>
        <w:t xml:space="preserve">Singh, T. &amp; Goel, R. K. Adjuvant indoleamine 2,3-dioxygenase enzyme inhibition for comprehensive management of epilepsy and comorbid depression. </w:t>
      </w:r>
      <w:r w:rsidDel="00000000" w:rsidR="00000000" w:rsidRPr="00000000">
        <w:rPr>
          <w:i w:val="1"/>
          <w:iCs w:val="1"/>
          <w:rtl w:val="0"/>
        </w:rPr>
        <w:t xml:space="preserve">Eur. J. Pharmacol. </w:t>
      </w:r>
      <w:r w:rsidDel="00000000" w:rsidR="00000000" w:rsidRPr="00000000">
        <w:rPr>
          <w:b w:val="1"/>
          <w:bCs w:val="1"/>
          <w:rtl w:val="0"/>
        </w:rPr>
        <w:t xml:space="preserve">784</w:t>
      </w:r>
      <w:r w:rsidDel="00000000" w:rsidR="00000000" w:rsidRPr="00000000">
        <w:rPr>
          <w:rtl w:val="0"/>
        </w:rPr>
        <w:t xml:space="preserve">, 111–120 (2016).</w:t>
      </w:r>
      <w:r w:rsidDel="00000000" w:rsidR="00000000" w:rsidRPr="00000000">
        <w:rPr>
          <w:rtl w:val="0"/>
        </w:rPr>
      </w:r>
    </w:p>
    <w:p w:rsidR="00000000" w:rsidDel="00000000" w:rsidP="00000000" w:rsidRDefault="00000000" w:rsidRPr="00000000" w14:paraId="0000015F">
      <w:pPr>
        <w:widowControl w:val="0"/>
        <w:spacing w:after="0" w:line="240" w:lineRule="auto"/>
        <w:ind w:left="984" w:hanging="264.00000000000006"/>
        <w:rPr/>
      </w:pPr>
      <w:r w:rsidDel="00000000" w:rsidR="00000000" w:rsidRPr="00000000">
        <w:rPr>
          <w:rtl w:val="0"/>
        </w:rPr>
        <w:t xml:space="preserve">20.</w:t>
        <w:tab/>
        <w:t xml:space="preserve">Singh, B., Mourya, A., Sah, S. P. &amp; Kumar, A. Protective effect of losartan and ramipril against stress induced insulin resistance and related complications: Anti-inflammatory mechanisms. </w:t>
      </w:r>
      <w:r w:rsidDel="00000000" w:rsidR="00000000" w:rsidRPr="00000000">
        <w:rPr>
          <w:i w:val="1"/>
          <w:iCs w:val="1"/>
          <w:rtl w:val="0"/>
        </w:rPr>
        <w:t xml:space="preserve">Eur. J. Pharmacol. </w:t>
      </w:r>
      <w:r w:rsidDel="00000000" w:rsidR="00000000" w:rsidRPr="00000000">
        <w:rPr>
          <w:b w:val="1"/>
          <w:bCs w:val="1"/>
          <w:rtl w:val="0"/>
        </w:rPr>
        <w:t xml:space="preserve">801</w:t>
      </w:r>
      <w:r w:rsidDel="00000000" w:rsidR="00000000" w:rsidRPr="00000000">
        <w:rPr>
          <w:rtl w:val="0"/>
        </w:rPr>
        <w:t xml:space="preserve">, 54–61 (2017).</w:t>
      </w:r>
      <w:r w:rsidDel="00000000" w:rsidR="00000000" w:rsidRPr="00000000">
        <w:rPr>
          <w:rtl w:val="0"/>
        </w:rPr>
      </w:r>
    </w:p>
    <w:p w:rsidR="00000000" w:rsidDel="00000000" w:rsidP="00000000" w:rsidRDefault="00000000" w:rsidRPr="00000000" w14:paraId="00000160">
      <w:pPr>
        <w:widowControl w:val="0"/>
        <w:spacing w:after="0" w:line="240" w:lineRule="auto"/>
        <w:ind w:left="984" w:hanging="264.00000000000006"/>
        <w:rPr/>
      </w:pPr>
      <w:r w:rsidDel="00000000" w:rsidR="00000000" w:rsidRPr="00000000">
        <w:rPr>
          <w:rtl w:val="0"/>
        </w:rPr>
        <w:t xml:space="preserve">21.</w:t>
        <w:tab/>
        <w:t xml:space="preserve">Souza, L. C. </w:t>
      </w:r>
      <w:r w:rsidDel="00000000" w:rsidR="00000000" w:rsidRPr="00000000">
        <w:rPr>
          <w:i w:val="1"/>
          <w:iCs w:val="1"/>
          <w:rtl w:val="0"/>
        </w:rPr>
        <w:t xml:space="preserve">et al.</w:t>
      </w:r>
      <w:r w:rsidDel="00000000" w:rsidR="00000000" w:rsidRPr="00000000">
        <w:rPr>
          <w:rtl w:val="0"/>
        </w:rPr>
        <w:t xml:space="preserve"> Intracerebroventricular Administration of Streptozotocin as an Experimental Approach to Depression: Evidence for the Involvement of Proinflammatory Cytokines and Indoleamine-2,3-Dioxygenase. </w:t>
      </w:r>
      <w:r w:rsidDel="00000000" w:rsidR="00000000" w:rsidRPr="00000000">
        <w:rPr>
          <w:i w:val="1"/>
          <w:iCs w:val="1"/>
          <w:rtl w:val="0"/>
        </w:rPr>
        <w:t xml:space="preserve">Neurotox. Res. </w:t>
      </w:r>
      <w:r w:rsidDel="00000000" w:rsidR="00000000" w:rsidRPr="00000000">
        <w:rPr>
          <w:b w:val="1"/>
          <w:bCs w:val="1"/>
          <w:rtl w:val="0"/>
        </w:rPr>
        <w:t xml:space="preserve">31</w:t>
      </w:r>
      <w:r w:rsidDel="00000000" w:rsidR="00000000" w:rsidRPr="00000000">
        <w:rPr>
          <w:rtl w:val="0"/>
        </w:rPr>
        <w:t xml:space="preserve">, 464–477 (2017).</w:t>
      </w:r>
      <w:r w:rsidDel="00000000" w:rsidR="00000000" w:rsidRPr="00000000">
        <w:rPr>
          <w:rtl w:val="0"/>
        </w:rPr>
      </w:r>
    </w:p>
    <w:p w:rsidR="00000000" w:rsidDel="00000000" w:rsidP="00000000" w:rsidRDefault="00000000" w:rsidRPr="00000000" w14:paraId="00000161">
      <w:pPr>
        <w:widowControl w:val="0"/>
        <w:spacing w:after="0" w:line="240" w:lineRule="auto"/>
        <w:ind w:left="984" w:hanging="264.00000000000006"/>
        <w:rPr/>
      </w:pPr>
      <w:r w:rsidDel="00000000" w:rsidR="00000000" w:rsidRPr="00000000">
        <w:rPr>
          <w:rtl w:val="0"/>
        </w:rPr>
        <w:t xml:space="preserve">22.</w:t>
        <w:tab/>
        <w:t xml:space="preserve">Tong, L. </w:t>
      </w:r>
      <w:r w:rsidDel="00000000" w:rsidR="00000000" w:rsidRPr="00000000">
        <w:rPr>
          <w:i w:val="1"/>
          <w:iCs w:val="1"/>
          <w:rtl w:val="0"/>
        </w:rPr>
        <w:t xml:space="preserve">et al.</w:t>
      </w:r>
      <w:r w:rsidDel="00000000" w:rsidR="00000000" w:rsidRPr="00000000">
        <w:rPr>
          <w:rtl w:val="0"/>
        </w:rPr>
        <w:t xml:space="preserve"> Microglia Loss Contributes to the Development of Major Depression Induced by Different Types of Chronic Stresses. </w:t>
      </w:r>
      <w:r w:rsidDel="00000000" w:rsidR="00000000" w:rsidRPr="00000000">
        <w:rPr>
          <w:i w:val="1"/>
          <w:iCs w:val="1"/>
          <w:rtl w:val="0"/>
        </w:rPr>
        <w:t xml:space="preserve">Neurochem. Res. </w:t>
      </w:r>
      <w:r w:rsidDel="00000000" w:rsidR="00000000" w:rsidRPr="00000000">
        <w:rPr>
          <w:b w:val="1"/>
          <w:bCs w:val="1"/>
          <w:rtl w:val="0"/>
        </w:rPr>
        <w:t xml:space="preserve">42</w:t>
      </w:r>
      <w:r w:rsidDel="00000000" w:rsidR="00000000" w:rsidRPr="00000000">
        <w:rPr>
          <w:rtl w:val="0"/>
        </w:rPr>
        <w:t xml:space="preserve">, 2698–2711 (2017).</w:t>
      </w:r>
      <w:r w:rsidDel="00000000" w:rsidR="00000000" w:rsidRPr="00000000">
        <w:rPr>
          <w:rtl w:val="0"/>
        </w:rPr>
      </w:r>
    </w:p>
    <w:p w:rsidR="00000000" w:rsidDel="00000000" w:rsidP="00000000" w:rsidRDefault="00000000" w:rsidRPr="00000000" w14:paraId="00000162">
      <w:pPr>
        <w:widowControl w:val="0"/>
        <w:spacing w:after="0" w:line="240" w:lineRule="auto"/>
        <w:ind w:left="984" w:hanging="264.00000000000006"/>
        <w:rPr/>
      </w:pPr>
      <w:r w:rsidDel="00000000" w:rsidR="00000000" w:rsidRPr="00000000">
        <w:rPr>
          <w:rtl w:val="0"/>
        </w:rPr>
        <w:t xml:space="preserve">23.</w:t>
        <w:tab/>
        <w:t xml:space="preserve">Vogt, M. A. </w:t>
      </w:r>
      <w:r w:rsidDel="00000000" w:rsidR="00000000" w:rsidRPr="00000000">
        <w:rPr>
          <w:i w:val="1"/>
          <w:iCs w:val="1"/>
          <w:rtl w:val="0"/>
        </w:rPr>
        <w:t xml:space="preserve">et al.</w:t>
      </w:r>
      <w:r w:rsidDel="00000000" w:rsidR="00000000" w:rsidRPr="00000000">
        <w:rPr>
          <w:rtl w:val="0"/>
        </w:rPr>
        <w:t xml:space="preserve"> Minocycline does not evoke anxiolytic and antidepressant-like effects in C57BL/6 mice. </w:t>
      </w:r>
      <w:r w:rsidDel="00000000" w:rsidR="00000000" w:rsidRPr="00000000">
        <w:rPr>
          <w:i w:val="1"/>
          <w:iCs w:val="1"/>
          <w:rtl w:val="0"/>
        </w:rPr>
        <w:t xml:space="preserve">Behav. Brain Res. </w:t>
      </w:r>
      <w:r w:rsidDel="00000000" w:rsidR="00000000" w:rsidRPr="00000000">
        <w:rPr>
          <w:b w:val="1"/>
          <w:bCs w:val="1"/>
          <w:rtl w:val="0"/>
        </w:rPr>
        <w:t xml:space="preserve">301</w:t>
      </w:r>
      <w:r w:rsidDel="00000000" w:rsidR="00000000" w:rsidRPr="00000000">
        <w:rPr>
          <w:rtl w:val="0"/>
        </w:rPr>
        <w:t xml:space="preserve">, 96–101 (2016).</w:t>
      </w:r>
      <w:r w:rsidDel="00000000" w:rsidR="00000000" w:rsidRPr="00000000">
        <w:rPr>
          <w:rtl w:val="0"/>
        </w:rPr>
      </w:r>
    </w:p>
    <w:p w:rsidR="00000000" w:rsidDel="00000000" w:rsidP="00000000" w:rsidRDefault="00000000" w:rsidRPr="00000000" w14:paraId="00000163">
      <w:pPr>
        <w:widowControl w:val="0"/>
        <w:spacing w:after="0" w:line="240" w:lineRule="auto"/>
        <w:ind w:left="984" w:hanging="264.00000000000006"/>
        <w:rPr/>
      </w:pPr>
      <w:r w:rsidDel="00000000" w:rsidR="00000000" w:rsidRPr="00000000">
        <w:rPr>
          <w:rtl w:val="0"/>
        </w:rPr>
        <w:t xml:space="preserve">24.</w:t>
        <w:tab/>
        <w:t xml:space="preserve">Wang, H.-T. </w:t>
      </w:r>
      <w:r w:rsidDel="00000000" w:rsidR="00000000" w:rsidRPr="00000000">
        <w:rPr>
          <w:i w:val="1"/>
          <w:iCs w:val="1"/>
          <w:rtl w:val="0"/>
        </w:rPr>
        <w:t xml:space="preserve">et al.</w:t>
      </w:r>
      <w:r w:rsidDel="00000000" w:rsidR="00000000" w:rsidRPr="00000000">
        <w:rPr>
          <w:rtl w:val="0"/>
        </w:rPr>
        <w:t xml:space="preserve"> Early-Life Social Isolation-Induced Depressive-Like Behavior in Rats Results in Microglial Activation and Neuronal Histone Methylation that Are Mitigated by Minocycline. </w:t>
      </w:r>
      <w:r w:rsidDel="00000000" w:rsidR="00000000" w:rsidRPr="00000000">
        <w:rPr>
          <w:i w:val="1"/>
          <w:iCs w:val="1"/>
          <w:rtl w:val="0"/>
        </w:rPr>
        <w:t xml:space="preserve">Neurotox. Res. </w:t>
      </w:r>
      <w:r w:rsidDel="00000000" w:rsidR="00000000" w:rsidRPr="00000000">
        <w:rPr>
          <w:b w:val="1"/>
          <w:bCs w:val="1"/>
          <w:rtl w:val="0"/>
        </w:rPr>
        <w:t xml:space="preserve">31</w:t>
      </w:r>
      <w:r w:rsidDel="00000000" w:rsidR="00000000" w:rsidRPr="00000000">
        <w:rPr>
          <w:rtl w:val="0"/>
        </w:rPr>
        <w:t xml:space="preserve">, 505–520 (2017).</w:t>
      </w:r>
      <w:r w:rsidDel="00000000" w:rsidR="00000000" w:rsidRPr="00000000">
        <w:rPr>
          <w:rtl w:val="0"/>
        </w:rPr>
      </w:r>
    </w:p>
    <w:p w:rsidR="00000000" w:rsidDel="00000000" w:rsidP="00000000" w:rsidRDefault="00000000" w:rsidRPr="00000000" w14:paraId="00000164">
      <w:pPr>
        <w:widowControl w:val="0"/>
        <w:spacing w:after="0" w:line="240" w:lineRule="auto"/>
        <w:ind w:left="984" w:hanging="264.00000000000006"/>
        <w:rPr/>
      </w:pPr>
      <w:r w:rsidDel="00000000" w:rsidR="00000000" w:rsidRPr="00000000">
        <w:rPr>
          <w:rtl w:val="0"/>
        </w:rPr>
        <w:t xml:space="preserve">25.</w:t>
        <w:tab/>
        <w:t xml:space="preserve">Xie, W. </w:t>
      </w:r>
      <w:r w:rsidDel="00000000" w:rsidR="00000000" w:rsidRPr="00000000">
        <w:rPr>
          <w:i w:val="1"/>
          <w:iCs w:val="1"/>
          <w:rtl w:val="0"/>
        </w:rPr>
        <w:t xml:space="preserve">et al.</w:t>
      </w:r>
      <w:r w:rsidDel="00000000" w:rsidR="00000000" w:rsidRPr="00000000">
        <w:rPr>
          <w:rtl w:val="0"/>
        </w:rPr>
        <w:t xml:space="preserve"> Activation of brain indoleamine 2,3-dioxygenase contributes to epilepsy-associated depressive-like behavior in rats with chronic temporal lobe epilepsy. </w:t>
      </w:r>
      <w:r w:rsidDel="00000000" w:rsidR="00000000" w:rsidRPr="00000000">
        <w:rPr>
          <w:i w:val="1"/>
          <w:iCs w:val="1"/>
          <w:rtl w:val="0"/>
        </w:rPr>
        <w:t xml:space="preserve">J. Neuroinflammation </w:t>
      </w:r>
      <w:r w:rsidDel="00000000" w:rsidR="00000000" w:rsidRPr="00000000">
        <w:rPr>
          <w:b w:val="1"/>
          <w:bCs w:val="1"/>
          <w:rtl w:val="0"/>
        </w:rPr>
        <w:t xml:space="preserve">11</w:t>
      </w:r>
      <w:r w:rsidDel="00000000" w:rsidR="00000000" w:rsidRPr="00000000">
        <w:rPr>
          <w:rtl w:val="0"/>
        </w:rPr>
        <w:t xml:space="preserve">, 41 (2014).</w:t>
      </w:r>
      <w:r w:rsidDel="00000000" w:rsidR="00000000" w:rsidRPr="00000000">
        <w:rPr>
          <w:rtl w:val="0"/>
        </w:rPr>
      </w:r>
    </w:p>
    <w:p w:rsidR="00000000" w:rsidDel="00000000" w:rsidP="00000000" w:rsidRDefault="00000000" w:rsidRPr="00000000" w14:paraId="00000165">
      <w:pPr>
        <w:widowControl w:val="0"/>
        <w:spacing w:after="0" w:line="240" w:lineRule="auto"/>
        <w:ind w:left="984" w:hanging="264.00000000000006"/>
        <w:rPr/>
      </w:pPr>
      <w:r w:rsidDel="00000000" w:rsidR="00000000" w:rsidRPr="00000000">
        <w:rPr>
          <w:rtl w:val="0"/>
        </w:rPr>
        <w:t xml:space="preserve">26.</w:t>
        <w:tab/>
        <w:t xml:space="preserve">Xu, N. </w:t>
      </w:r>
      <w:r w:rsidDel="00000000" w:rsidR="00000000" w:rsidRPr="00000000">
        <w:rPr>
          <w:i w:val="1"/>
          <w:iCs w:val="1"/>
          <w:rtl w:val="0"/>
        </w:rPr>
        <w:t xml:space="preserve">et al.</w:t>
      </w:r>
      <w:r w:rsidDel="00000000" w:rsidR="00000000" w:rsidRPr="00000000">
        <w:rPr>
          <w:rtl w:val="0"/>
        </w:rPr>
        <w:t xml:space="preserve"> Spared Nerve Injury Increases the Expression of Microglia M1 Markers in the Prefrontal Cortex of Rats and Provokes Depression-Like Behaviors. </w:t>
      </w:r>
      <w:r w:rsidDel="00000000" w:rsidR="00000000" w:rsidRPr="00000000">
        <w:rPr>
          <w:i w:val="1"/>
          <w:iCs w:val="1"/>
          <w:rtl w:val="0"/>
        </w:rPr>
        <w:t xml:space="preserve">Front. Neurosci. </w:t>
      </w:r>
      <w:r w:rsidDel="00000000" w:rsidR="00000000" w:rsidRPr="00000000">
        <w:rPr>
          <w:b w:val="1"/>
          <w:bCs w:val="1"/>
          <w:rtl w:val="0"/>
        </w:rPr>
        <w:t xml:space="preserve">11</w:t>
      </w:r>
      <w:r w:rsidDel="00000000" w:rsidR="00000000" w:rsidRPr="00000000">
        <w:rPr>
          <w:rtl w:val="0"/>
        </w:rPr>
        <w:t xml:space="preserve">, (2017).</w:t>
      </w:r>
      <w:r w:rsidDel="00000000" w:rsidR="00000000" w:rsidRPr="00000000">
        <w:rPr>
          <w:rtl w:val="0"/>
        </w:rPr>
      </w:r>
    </w:p>
    <w:p w:rsidR="00000000" w:rsidDel="00000000" w:rsidP="00000000" w:rsidRDefault="00000000" w:rsidRPr="00000000" w14:paraId="00000166">
      <w:pPr>
        <w:widowControl w:val="0"/>
        <w:spacing w:after="0" w:line="240" w:lineRule="auto"/>
        <w:ind w:left="984" w:hanging="264.00000000000006"/>
        <w:rPr/>
      </w:pPr>
      <w:r w:rsidDel="00000000" w:rsidR="00000000" w:rsidRPr="00000000">
        <w:rPr>
          <w:rtl w:val="0"/>
        </w:rPr>
        <w:t xml:space="preserve">27.</w:t>
        <w:tab/>
        <w:t xml:space="preserve">Zheng, X. </w:t>
      </w:r>
      <w:r w:rsidDel="00000000" w:rsidR="00000000" w:rsidRPr="00000000">
        <w:rPr>
          <w:i w:val="1"/>
          <w:iCs w:val="1"/>
          <w:rtl w:val="0"/>
        </w:rPr>
        <w:t xml:space="preserve">et al.</w:t>
      </w:r>
      <w:r w:rsidDel="00000000" w:rsidR="00000000" w:rsidRPr="00000000">
        <w:rPr>
          <w:rtl w:val="0"/>
        </w:rPr>
        <w:t xml:space="preserve"> Peripheral immunomodulation with ginsenoside Rg1 ameliorates neuroinflammation-induced behavioral deficits in rats. </w:t>
      </w:r>
      <w:r w:rsidDel="00000000" w:rsidR="00000000" w:rsidRPr="00000000">
        <w:rPr>
          <w:i w:val="1"/>
          <w:iCs w:val="1"/>
          <w:rtl w:val="0"/>
        </w:rPr>
        <w:t xml:space="preserve">Neuroscience </w:t>
      </w:r>
      <w:r w:rsidDel="00000000" w:rsidR="00000000" w:rsidRPr="00000000">
        <w:rPr>
          <w:b w:val="1"/>
          <w:bCs w:val="1"/>
          <w:rtl w:val="0"/>
        </w:rPr>
        <w:t xml:space="preserve">256</w:t>
      </w:r>
      <w:r w:rsidDel="00000000" w:rsidR="00000000" w:rsidRPr="00000000">
        <w:rPr>
          <w:rtl w:val="0"/>
        </w:rPr>
        <w:t xml:space="preserve">, 210–222 (2014).</w:t>
      </w:r>
      <w:r w:rsidDel="00000000" w:rsidR="00000000" w:rsidRPr="00000000">
        <w:rPr>
          <w:rtl w:val="0"/>
        </w:rPr>
      </w:r>
    </w:p>
    <w:p w:rsidR="00000000" w:rsidDel="00000000" w:rsidP="00000000" w:rsidRDefault="00000000" w:rsidRPr="00000000" w14:paraId="00000167">
      <w:pPr>
        <w:widowControl w:val="0"/>
        <w:spacing w:after="0" w:line="240" w:lineRule="auto"/>
        <w:ind w:left="984" w:hanging="264.00000000000006"/>
        <w:rPr/>
      </w:pPr>
      <w:r w:rsidDel="00000000" w:rsidR="00000000" w:rsidRPr="00000000">
        <w:rPr>
          <w:rtl w:val="0"/>
        </w:rPr>
        <w:t xml:space="preserve">28.</w:t>
        <w:tab/>
        <w:t xml:space="preserve">Zheng, L.-S., Kaneko, N. &amp; Sawamoto, K. Minocycline treatment ameliorates interferon-alpha- induced neurogenic defects and depression-like behaviors in mice. </w:t>
      </w:r>
      <w:r w:rsidDel="00000000" w:rsidR="00000000" w:rsidRPr="00000000">
        <w:rPr>
          <w:i w:val="1"/>
          <w:iCs w:val="1"/>
          <w:rtl w:val="0"/>
        </w:rPr>
        <w:t xml:space="preserve">Front. Cell. Neurosci. </w:t>
      </w:r>
      <w:r w:rsidDel="00000000" w:rsidR="00000000" w:rsidRPr="00000000">
        <w:rPr>
          <w:b w:val="1"/>
          <w:bCs w:val="1"/>
          <w:rtl w:val="0"/>
        </w:rPr>
        <w:t xml:space="preserve">9</w:t>
      </w:r>
      <w:r w:rsidDel="00000000" w:rsidR="00000000" w:rsidRPr="00000000">
        <w:rPr>
          <w:rtl w:val="0"/>
        </w:rPr>
        <w:t xml:space="preserve">, (2015).</w:t>
      </w:r>
      <w:r w:rsidDel="00000000" w:rsidR="00000000" w:rsidRPr="00000000">
        <w:rPr>
          <w:rtl w:val="0"/>
        </w:rPr>
      </w:r>
    </w:p>
    <w:sectPr>
      <w:type w:val="nextPage"/>
      <w:pgSz w:h="16838" w:w="11906" w:orient="portrait"/>
      <w:pgMar w:bottom="566.9291338582677" w:top="566.9291338582677" w:left="566.9291338582677" w:right="566.929133858267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osf.io/pa348" TargetMode="External"/><Relationship Id="rId22" Type="http://schemas.openxmlformats.org/officeDocument/2006/relationships/hyperlink" Target="https://osf.io/pn9h6" TargetMode="External"/><Relationship Id="rId21" Type="http://schemas.openxmlformats.org/officeDocument/2006/relationships/hyperlink" Target="https://osf.io/sh4q9" TargetMode="External"/><Relationship Id="rId24" Type="http://schemas.openxmlformats.org/officeDocument/2006/relationships/hyperlink" Target="https://osf.io/u5swz" TargetMode="External"/><Relationship Id="rId23" Type="http://schemas.openxmlformats.org/officeDocument/2006/relationships/hyperlink" Target="https://osf.io/rdkz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sf.io/f95rw" TargetMode="External"/><Relationship Id="rId26" Type="http://schemas.openxmlformats.org/officeDocument/2006/relationships/image" Target="media/image8.png"/><Relationship Id="rId25" Type="http://schemas.openxmlformats.org/officeDocument/2006/relationships/hyperlink" Target="http://osf.io/p3hrx" TargetMode="External"/><Relationship Id="rId28" Type="http://schemas.openxmlformats.org/officeDocument/2006/relationships/image" Target="media/image5.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osf.io/rq9hp" TargetMode="External"/><Relationship Id="rId29" Type="http://schemas.openxmlformats.org/officeDocument/2006/relationships/image" Target="media/image7.png"/><Relationship Id="rId7" Type="http://schemas.openxmlformats.org/officeDocument/2006/relationships/hyperlink" Target="https://osf.io/59nru" TargetMode="External"/><Relationship Id="rId8" Type="http://schemas.openxmlformats.org/officeDocument/2006/relationships/hyperlink" Target="https://osf.io/e8y4z" TargetMode="External"/><Relationship Id="rId31" Type="http://schemas.openxmlformats.org/officeDocument/2006/relationships/image" Target="media/image4.png"/><Relationship Id="rId30" Type="http://schemas.openxmlformats.org/officeDocument/2006/relationships/image" Target="media/image1.png"/><Relationship Id="rId11" Type="http://schemas.openxmlformats.org/officeDocument/2006/relationships/hyperlink" Target="https://osf.io/j9hrw" TargetMode="External"/><Relationship Id="rId33" Type="http://schemas.openxmlformats.org/officeDocument/2006/relationships/image" Target="media/image2.png"/><Relationship Id="rId10" Type="http://schemas.openxmlformats.org/officeDocument/2006/relationships/hyperlink" Target="https://osf.io/q7uyf/" TargetMode="External"/><Relationship Id="rId32" Type="http://schemas.openxmlformats.org/officeDocument/2006/relationships/image" Target="media/image3.png"/><Relationship Id="rId13" Type="http://schemas.openxmlformats.org/officeDocument/2006/relationships/hyperlink" Target="https://osf.io/nt8f9" TargetMode="External"/><Relationship Id="rId12" Type="http://schemas.openxmlformats.org/officeDocument/2006/relationships/hyperlink" Target="https://osf.io/hmkbe" TargetMode="External"/><Relationship Id="rId15" Type="http://schemas.openxmlformats.org/officeDocument/2006/relationships/hyperlink" Target="https://osf.io/gp4t5" TargetMode="External"/><Relationship Id="rId14" Type="http://schemas.openxmlformats.org/officeDocument/2006/relationships/hyperlink" Target="https://osf.io/j9hrw" TargetMode="External"/><Relationship Id="rId17" Type="http://schemas.openxmlformats.org/officeDocument/2006/relationships/hyperlink" Target="https://osf.io/ns8vh" TargetMode="External"/><Relationship Id="rId16" Type="http://schemas.openxmlformats.org/officeDocument/2006/relationships/hyperlink" Target="https://osf.io/q7uyf/" TargetMode="External"/><Relationship Id="rId19" Type="http://schemas.openxmlformats.org/officeDocument/2006/relationships/hyperlink" Target="https://osf.io/5pfm3" TargetMode="External"/><Relationship Id="rId18" Type="http://schemas.openxmlformats.org/officeDocument/2006/relationships/hyperlink" Target="https://osf.io/xweg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0x010100675718B72EE971499D76E2D55991D83C</vt:lpwstr>
  </property>
</Properties>
</file>