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11B15" w14:textId="4E9E142B" w:rsidR="008E251C" w:rsidRDefault="008E251C" w:rsidP="0008083D">
      <w:pPr>
        <w:jc w:val="center"/>
        <w:rPr>
          <w:b/>
          <w:bCs/>
          <w:sz w:val="30"/>
          <w:szCs w:val="30"/>
        </w:rPr>
      </w:pPr>
      <w:bookmarkStart w:id="0" w:name="_Toc70070850"/>
      <w:bookmarkStart w:id="1" w:name="_Toc70070854"/>
      <w:r w:rsidRPr="0008083D">
        <w:rPr>
          <w:b/>
          <w:bCs/>
          <w:sz w:val="30"/>
          <w:szCs w:val="30"/>
        </w:rPr>
        <w:t>Depth is an important driver of nearshore benthic fish communities in the Salish Sea</w:t>
      </w:r>
      <w:bookmarkEnd w:id="0"/>
    </w:p>
    <w:p w14:paraId="21788D5D" w14:textId="3B821248" w:rsidR="0008083D" w:rsidRPr="0008083D" w:rsidRDefault="0008083D" w:rsidP="0008083D">
      <w:pPr>
        <w:jc w:val="center"/>
      </w:pPr>
      <w:commentRangeStart w:id="2"/>
      <w:r w:rsidRPr="0008083D">
        <w:t xml:space="preserve">Jill Campbell, Fiona Francis, Sharon Jeffery, Francis </w:t>
      </w:r>
      <w:proofErr w:type="spellStart"/>
      <w:r w:rsidRPr="0008083D">
        <w:t>Juanes</w:t>
      </w:r>
      <w:commentRangeEnd w:id="2"/>
      <w:proofErr w:type="spellEnd"/>
      <w:r w:rsidR="00472AAE">
        <w:rPr>
          <w:rStyle w:val="CommentReference"/>
          <w:rFonts w:ascii="Times New Roman" w:eastAsia="Times New Roman" w:hAnsi="Times New Roman" w:cs="Times New Roman"/>
        </w:rPr>
        <w:commentReference w:id="2"/>
      </w:r>
      <w:r w:rsidR="00185F18" w:rsidRPr="0008083D">
        <w:t xml:space="preserve">, Sarah </w:t>
      </w:r>
      <w:proofErr w:type="spellStart"/>
      <w:r w:rsidR="00185F18" w:rsidRPr="0008083D">
        <w:t>Dudas</w:t>
      </w:r>
      <w:proofErr w:type="spellEnd"/>
    </w:p>
    <w:p w14:paraId="1BCD100A" w14:textId="04FF2C2B" w:rsidR="003850AD" w:rsidRDefault="003850AD" w:rsidP="0008083D">
      <w:pPr>
        <w:rPr>
          <w:b/>
          <w:bCs/>
          <w:sz w:val="26"/>
          <w:szCs w:val="26"/>
        </w:rPr>
      </w:pPr>
      <w:commentRangeStart w:id="3"/>
      <w:r>
        <w:rPr>
          <w:b/>
          <w:bCs/>
          <w:sz w:val="26"/>
          <w:szCs w:val="26"/>
        </w:rPr>
        <w:t>Brief Introduction Context Paragraph</w:t>
      </w:r>
      <w:commentRangeEnd w:id="3"/>
      <w:r w:rsidR="0053365E">
        <w:rPr>
          <w:rStyle w:val="CommentReference"/>
          <w:rFonts w:ascii="Times New Roman" w:eastAsia="Times New Roman" w:hAnsi="Times New Roman" w:cs="Times New Roman"/>
        </w:rPr>
        <w:commentReference w:id="3"/>
      </w:r>
    </w:p>
    <w:p w14:paraId="4C4E297D" w14:textId="6F429D80" w:rsidR="003850AD" w:rsidRDefault="003850AD" w:rsidP="003850AD">
      <w:r>
        <w:tab/>
      </w:r>
      <w:r w:rsidRPr="003850AD">
        <w:t xml:space="preserve">Protecting marine biodiversity is key to ensuring the stability and resilience of our oceans and in maintaining the ecosystem services humans depend on. However, collecting widespread marine biodiversity data necessary to support effective management or conservation efforts is not always feasible due to the challenging and time-intensive methods of collecting subtidal species richness and abundance data. Since biotic data are often difficult to obtain, abiotic variables that appear to influence specific species or communities can be used to inform species distributions. Information on species distributions can be helpful in determining areas of habitat suitable for commercially valuable or endangered species or areas that support increased biodiversity or ecosystem services. These abiotic variables, or surrogates, are especially useful in remote areas, or in identifying potential areas for protection. Here, surrogates are defined as “an attribute of an ecosystem that is used as a proxy for another aspect of biodiversity of interest” (Sato et al. 2015). Here, we explore the use of depth, tidal current speed, percent cover of rock, and </w:t>
      </w:r>
      <w:r w:rsidR="0053365E">
        <w:t xml:space="preserve">benthic </w:t>
      </w:r>
      <w:r w:rsidRPr="003850AD">
        <w:t>slope as abiotic surrogates for fish species diversity and abundance in the Salish Sea.</w:t>
      </w:r>
    </w:p>
    <w:p w14:paraId="35FCEED9" w14:textId="78FCF843" w:rsidR="008E251C" w:rsidRPr="0008083D" w:rsidRDefault="008E251C" w:rsidP="0008083D">
      <w:pPr>
        <w:rPr>
          <w:b/>
          <w:bCs/>
          <w:sz w:val="26"/>
          <w:szCs w:val="26"/>
        </w:rPr>
      </w:pPr>
      <w:r w:rsidRPr="0008083D">
        <w:rPr>
          <w:b/>
          <w:bCs/>
          <w:sz w:val="26"/>
          <w:szCs w:val="26"/>
        </w:rPr>
        <w:t>Introduction Objective Paragraph</w:t>
      </w:r>
    </w:p>
    <w:p w14:paraId="7AAEC580" w14:textId="643F00B1" w:rsidR="008E251C" w:rsidRPr="0008083D" w:rsidRDefault="008E251C" w:rsidP="0008083D">
      <w:pPr>
        <w:ind w:firstLine="720"/>
        <w:rPr>
          <w:color w:val="000000" w:themeColor="text1"/>
        </w:rPr>
      </w:pPr>
      <w:r w:rsidRPr="0008083D">
        <w:t xml:space="preserve">This project </w:t>
      </w:r>
      <w:r w:rsidR="008E33E5" w:rsidRPr="0008083D">
        <w:t xml:space="preserve">aims to determine if abiotic variables can act as proxies for nearshore fish biodiversity and explores </w:t>
      </w:r>
      <w:r w:rsidR="003850AD">
        <w:t>this</w:t>
      </w:r>
      <w:r w:rsidR="008E33E5" w:rsidRPr="0008083D">
        <w:t xml:space="preserve"> through </w:t>
      </w:r>
      <w:r w:rsidRPr="0008083D">
        <w:t xml:space="preserve">three objectives. First, we will </w:t>
      </w:r>
      <w:r w:rsidR="00472AAE">
        <w:t xml:space="preserve">use linear mixed effect models to </w:t>
      </w:r>
      <w:r w:rsidRPr="0008083D">
        <w:t xml:space="preserve">determine how fish species richness, abundance, and biomass vary with </w:t>
      </w:r>
      <w:r w:rsidR="008E33E5" w:rsidRPr="0008083D">
        <w:t>four abiotic variables</w:t>
      </w:r>
      <w:r w:rsidR="00472AAE">
        <w:t>:</w:t>
      </w:r>
      <w:r w:rsidR="008E33E5" w:rsidRPr="0008083D">
        <w:t xml:space="preserve"> </w:t>
      </w:r>
      <w:r w:rsidRPr="0008083D">
        <w:t>tidal current speed</w:t>
      </w:r>
      <w:r w:rsidR="008E33E5" w:rsidRPr="0008083D">
        <w:t>,</w:t>
      </w:r>
      <w:r w:rsidRPr="0008083D">
        <w:t xml:space="preserve"> depth</w:t>
      </w:r>
      <w:r w:rsidR="008E33E5" w:rsidRPr="0008083D">
        <w:t>, percent rock cover, and benthic slope</w:t>
      </w:r>
      <w:r w:rsidRPr="0008083D">
        <w:t xml:space="preserve">. </w:t>
      </w:r>
      <w:r w:rsidRPr="0008083D">
        <w:rPr>
          <w:color w:val="000000" w:themeColor="text1"/>
        </w:rPr>
        <w:t xml:space="preserve">Second, </w:t>
      </w:r>
      <w:r w:rsidR="008E33E5" w:rsidRPr="0008083D">
        <w:rPr>
          <w:color w:val="000000" w:themeColor="text1"/>
        </w:rPr>
        <w:t xml:space="preserve">using the variable of primary importance identified </w:t>
      </w:r>
      <w:r w:rsidR="00472AAE">
        <w:rPr>
          <w:color w:val="000000" w:themeColor="text1"/>
        </w:rPr>
        <w:t>from</w:t>
      </w:r>
      <w:r w:rsidR="008E33E5" w:rsidRPr="0008083D">
        <w:rPr>
          <w:color w:val="000000" w:themeColor="text1"/>
        </w:rPr>
        <w:t xml:space="preserve"> our first objective, we will </w:t>
      </w:r>
      <w:r w:rsidRPr="0008083D">
        <w:rPr>
          <w:color w:val="000000" w:themeColor="text1"/>
        </w:rPr>
        <w:t xml:space="preserve">explore how community composition varies </w:t>
      </w:r>
      <w:r w:rsidR="008E33E5" w:rsidRPr="0008083D">
        <w:rPr>
          <w:color w:val="000000" w:themeColor="text1"/>
        </w:rPr>
        <w:t>with that variable</w:t>
      </w:r>
      <w:r w:rsidRPr="0008083D">
        <w:rPr>
          <w:color w:val="000000" w:themeColor="text1"/>
        </w:rPr>
        <w:t xml:space="preserve"> using </w:t>
      </w:r>
      <w:r w:rsidR="008E33E5" w:rsidRPr="0008083D">
        <w:rPr>
          <w:color w:val="000000" w:themeColor="text1"/>
        </w:rPr>
        <w:t>a non-metric multidimensional scaling plot (</w:t>
      </w:r>
      <w:proofErr w:type="spellStart"/>
      <w:r w:rsidR="008E33E5" w:rsidRPr="0008083D">
        <w:rPr>
          <w:color w:val="000000" w:themeColor="text1"/>
        </w:rPr>
        <w:t>nMDS</w:t>
      </w:r>
      <w:proofErr w:type="spellEnd"/>
      <w:r w:rsidRPr="0008083D">
        <w:rPr>
          <w:color w:val="000000" w:themeColor="text1"/>
        </w:rPr>
        <w:t xml:space="preserve">). Third, we will </w:t>
      </w:r>
      <w:r w:rsidR="00472AAE">
        <w:rPr>
          <w:color w:val="000000" w:themeColor="text1"/>
        </w:rPr>
        <w:t>use</w:t>
      </w:r>
      <w:r w:rsidRPr="0008083D">
        <w:rPr>
          <w:color w:val="000000" w:themeColor="text1"/>
        </w:rPr>
        <w:t xml:space="preserve"> individual fish lengths </w:t>
      </w:r>
      <w:r w:rsidR="008E33E5" w:rsidRPr="0008083D">
        <w:rPr>
          <w:color w:val="000000" w:themeColor="text1"/>
        </w:rPr>
        <w:t xml:space="preserve">in a partial pooling mixed effect model analysis to predict </w:t>
      </w:r>
      <w:r w:rsidR="00472AAE">
        <w:rPr>
          <w:color w:val="000000" w:themeColor="text1"/>
        </w:rPr>
        <w:t>how</w:t>
      </w:r>
      <w:r w:rsidR="008E33E5" w:rsidRPr="0008083D">
        <w:rPr>
          <w:color w:val="000000" w:themeColor="text1"/>
        </w:rPr>
        <w:t xml:space="preserve"> </w:t>
      </w:r>
      <w:r w:rsidR="00472AAE">
        <w:rPr>
          <w:color w:val="000000" w:themeColor="text1"/>
        </w:rPr>
        <w:t>the variable of primary importance influences species length</w:t>
      </w:r>
      <w:r w:rsidRPr="0008083D">
        <w:rPr>
          <w:color w:val="000000" w:themeColor="text1"/>
        </w:rPr>
        <w:t>.</w:t>
      </w:r>
    </w:p>
    <w:p w14:paraId="7BB2026E" w14:textId="4F5D16C2" w:rsidR="00B00613" w:rsidRPr="0008083D" w:rsidRDefault="00B00613" w:rsidP="0008083D">
      <w:pPr>
        <w:rPr>
          <w:b/>
          <w:bCs/>
          <w:sz w:val="26"/>
          <w:szCs w:val="26"/>
        </w:rPr>
      </w:pPr>
      <w:r w:rsidRPr="0008083D">
        <w:rPr>
          <w:b/>
          <w:bCs/>
          <w:color w:val="000000" w:themeColor="text1"/>
          <w:sz w:val="26"/>
          <w:szCs w:val="26"/>
        </w:rPr>
        <w:t>Analysis Methods, Results</w:t>
      </w:r>
      <w:r w:rsidR="00505F59">
        <w:rPr>
          <w:b/>
          <w:bCs/>
          <w:color w:val="000000" w:themeColor="text1"/>
          <w:sz w:val="26"/>
          <w:szCs w:val="26"/>
        </w:rPr>
        <w:t>, and Figures</w:t>
      </w:r>
    </w:p>
    <w:p w14:paraId="68865C42" w14:textId="77777777" w:rsidR="006F61F9" w:rsidRPr="0008083D" w:rsidRDefault="006F61F9" w:rsidP="0008083D">
      <w:pPr>
        <w:jc w:val="center"/>
      </w:pPr>
      <w:r w:rsidRPr="0008083D">
        <w:rPr>
          <w:noProof/>
          <w:lang w:eastAsia="en-CA"/>
        </w:rPr>
        <w:lastRenderedPageBreak/>
        <w:drawing>
          <wp:inline distT="0" distB="0" distL="0" distR="0" wp14:anchorId="3C0C0FE6" wp14:editId="35CAB017">
            <wp:extent cx="2381646" cy="3871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381646" cy="3871896"/>
                    </a:xfrm>
                    <a:prstGeom prst="rect">
                      <a:avLst/>
                    </a:prstGeom>
                    <a:noFill/>
                    <a:ln>
                      <a:noFill/>
                    </a:ln>
                  </pic:spPr>
                </pic:pic>
              </a:graphicData>
            </a:graphic>
          </wp:inline>
        </w:drawing>
      </w:r>
    </w:p>
    <w:p w14:paraId="058E3821" w14:textId="0F7BBD39" w:rsidR="006F61F9" w:rsidRPr="0008083D" w:rsidRDefault="006F61F9" w:rsidP="0008083D">
      <w:pPr>
        <w:rPr>
          <w:iCs/>
        </w:rPr>
      </w:pPr>
      <w:bookmarkStart w:id="4" w:name="_Toc64365317"/>
      <w:bookmarkStart w:id="5" w:name="_Ref64365558"/>
      <w:bookmarkStart w:id="6" w:name="_Ref64365621"/>
      <w:r w:rsidRPr="0008083D">
        <w:t xml:space="preserve">Figure 1: Map of survey sites within the Southern Gulf Islands BC Canada. High current sites are coloured red, low current sites are coloured blue. Current speed categories were defined by using the inflection point of all daily maximum current speeds at all sites. </w:t>
      </w:r>
      <w:proofErr w:type="spellStart"/>
      <w:r w:rsidRPr="0008083D">
        <w:t>Hul’q’umin’um</w:t>
      </w:r>
      <w:proofErr w:type="spellEnd"/>
      <w:r w:rsidRPr="0008083D">
        <w:t>’ site names are used when they could be found in the literature.</w:t>
      </w:r>
      <w:bookmarkEnd w:id="4"/>
      <w:bookmarkEnd w:id="5"/>
      <w:bookmarkEnd w:id="6"/>
    </w:p>
    <w:p w14:paraId="5F57CA0C" w14:textId="40156688" w:rsidR="006F61F9" w:rsidRPr="0008083D" w:rsidRDefault="006F61F9" w:rsidP="0008083D"/>
    <w:bookmarkEnd w:id="1"/>
    <w:p w14:paraId="2AA98974" w14:textId="7A13C1C8" w:rsidR="00492DED" w:rsidRPr="0008083D" w:rsidRDefault="00492DED" w:rsidP="0008083D">
      <w:pPr>
        <w:rPr>
          <w:b/>
          <w:bCs/>
          <w:sz w:val="26"/>
          <w:szCs w:val="26"/>
        </w:rPr>
      </w:pPr>
      <w:r w:rsidRPr="0008083D">
        <w:rPr>
          <w:b/>
          <w:bCs/>
          <w:sz w:val="26"/>
          <w:szCs w:val="26"/>
        </w:rPr>
        <w:t>Abiotic data analysis</w:t>
      </w:r>
    </w:p>
    <w:p w14:paraId="701BF7F5" w14:textId="534D9AAC" w:rsidR="00B00613" w:rsidRPr="0008083D" w:rsidRDefault="00B00613" w:rsidP="0008083D">
      <w:pPr>
        <w:rPr>
          <w:b/>
          <w:bCs/>
          <w:color w:val="000000" w:themeColor="text1"/>
        </w:rPr>
      </w:pPr>
      <w:r w:rsidRPr="0008083D">
        <w:rPr>
          <w:b/>
          <w:bCs/>
          <w:color w:val="000000" w:themeColor="text1"/>
        </w:rPr>
        <w:t>Analysis Methods:</w:t>
      </w:r>
    </w:p>
    <w:p w14:paraId="5BA77FA5" w14:textId="6FEE903D" w:rsidR="00B00613" w:rsidRPr="0008083D" w:rsidRDefault="00B00613" w:rsidP="0008083D">
      <w:pPr>
        <w:ind w:firstLine="720"/>
        <w:rPr>
          <w:color w:val="000000" w:themeColor="text1"/>
        </w:rPr>
      </w:pPr>
      <w:r w:rsidRPr="0008083D">
        <w:rPr>
          <w:color w:val="000000" w:themeColor="text1"/>
        </w:rPr>
        <w:t>Daily maximum current speeds were extracted for each site by determining the maximum recorded current speed over each 24-hour period.</w:t>
      </w:r>
    </w:p>
    <w:p w14:paraId="3E1CF53E" w14:textId="5A9E95DA" w:rsidR="00B00613" w:rsidRPr="0008083D" w:rsidRDefault="00B00613" w:rsidP="0008083D">
      <w:pPr>
        <w:rPr>
          <w:b/>
          <w:bCs/>
          <w:color w:val="000000" w:themeColor="text1"/>
        </w:rPr>
      </w:pPr>
      <w:r w:rsidRPr="0008083D">
        <w:rPr>
          <w:b/>
          <w:bCs/>
          <w:color w:val="000000" w:themeColor="text1"/>
        </w:rPr>
        <w:t>Results:</w:t>
      </w:r>
    </w:p>
    <w:p w14:paraId="3C6F20D8" w14:textId="6333AC66" w:rsidR="009D700B" w:rsidRPr="0008083D" w:rsidRDefault="009D700B" w:rsidP="0008083D">
      <w:pPr>
        <w:ind w:firstLine="720"/>
        <w:rPr>
          <w:color w:val="000000" w:themeColor="text1"/>
        </w:rPr>
      </w:pPr>
      <w:r w:rsidRPr="0008083D">
        <w:rPr>
          <w:color w:val="000000" w:themeColor="text1"/>
        </w:rPr>
        <w:t xml:space="preserve">Daily maximum tidal current speeds measured at </w:t>
      </w:r>
      <w:proofErr w:type="gramStart"/>
      <w:r w:rsidRPr="0008083D">
        <w:rPr>
          <w:color w:val="000000" w:themeColor="text1"/>
        </w:rPr>
        <w:t>10 meter</w:t>
      </w:r>
      <w:proofErr w:type="gramEnd"/>
      <w:r w:rsidRPr="0008083D">
        <w:rPr>
          <w:color w:val="000000" w:themeColor="text1"/>
        </w:rPr>
        <w:t xml:space="preserve"> depth over the 41-day collection period (16 December 2019 to 26 January 2020) ranged from 1.81 cm/sec to 118.50 cm/sec over the 10 sites (Figure 2). The Tilt Current Meters can only record speeds up to 120 cm/sec but for them to reach this maximum speed they need to become completely horizontal, which is unlikely to occur since they are positively buoyant. We believe that current speeds at </w:t>
      </w:r>
      <w:proofErr w:type="spellStart"/>
      <w:r w:rsidRPr="0008083D">
        <w:rPr>
          <w:color w:val="000000" w:themeColor="text1"/>
        </w:rPr>
        <w:t>S</w:t>
      </w:r>
      <w:r w:rsidRPr="0008083D">
        <w:rPr>
          <w:color w:val="000000" w:themeColor="text1"/>
          <w:u w:val="single"/>
        </w:rPr>
        <w:t>k</w:t>
      </w:r>
      <w:r w:rsidRPr="0008083D">
        <w:rPr>
          <w:color w:val="000000" w:themeColor="text1"/>
        </w:rPr>
        <w:t>tha</w:t>
      </w:r>
      <w:r w:rsidRPr="0008083D">
        <w:rPr>
          <w:color w:val="000000" w:themeColor="text1"/>
          <w:u w:val="single"/>
        </w:rPr>
        <w:t>k</w:t>
      </w:r>
      <w:proofErr w:type="spellEnd"/>
      <w:r w:rsidRPr="0008083D">
        <w:rPr>
          <w:color w:val="000000" w:themeColor="text1"/>
        </w:rPr>
        <w:t xml:space="preserve"> (</w:t>
      </w:r>
      <w:proofErr w:type="spellStart"/>
      <w:r w:rsidRPr="0008083D">
        <w:rPr>
          <w:color w:val="000000" w:themeColor="text1"/>
        </w:rPr>
        <w:t>Porlier</w:t>
      </w:r>
      <w:proofErr w:type="spellEnd"/>
      <w:r w:rsidRPr="0008083D">
        <w:rPr>
          <w:color w:val="000000" w:themeColor="text1"/>
        </w:rPr>
        <w:t xml:space="preserve"> Pass), </w:t>
      </w:r>
      <w:r w:rsidRPr="0008083D">
        <w:rPr>
          <w:u w:val="single"/>
        </w:rPr>
        <w:t>X</w:t>
      </w:r>
      <w:r w:rsidRPr="0008083D">
        <w:t>wé</w:t>
      </w:r>
      <w:r w:rsidRPr="0008083D">
        <w:rPr>
          <w:u w:val="single"/>
        </w:rPr>
        <w:t>x</w:t>
      </w:r>
      <w:r w:rsidRPr="0008083D">
        <w:t xml:space="preserve">i7es </w:t>
      </w:r>
      <w:r w:rsidRPr="0008083D">
        <w:rPr>
          <w:color w:val="000000" w:themeColor="text1"/>
        </w:rPr>
        <w:t xml:space="preserve">(Grainger Point), and Burial Islet repeatedly exceeded this speed and therefore, the true values are </w:t>
      </w:r>
      <w:proofErr w:type="gramStart"/>
      <w:r w:rsidRPr="0008083D">
        <w:rPr>
          <w:color w:val="000000" w:themeColor="text1"/>
        </w:rPr>
        <w:t>actually higher</w:t>
      </w:r>
      <w:proofErr w:type="gramEnd"/>
      <w:r w:rsidRPr="0008083D">
        <w:rPr>
          <w:color w:val="000000" w:themeColor="text1"/>
        </w:rPr>
        <w:t>.</w:t>
      </w:r>
    </w:p>
    <w:p w14:paraId="50699ED1" w14:textId="5F133444" w:rsidR="00B00613" w:rsidRPr="0008083D" w:rsidRDefault="00B00613" w:rsidP="0008083D">
      <w:pPr>
        <w:rPr>
          <w:b/>
          <w:bCs/>
          <w:color w:val="000000" w:themeColor="text1"/>
        </w:rPr>
      </w:pPr>
      <w:r w:rsidRPr="0008083D">
        <w:rPr>
          <w:b/>
          <w:bCs/>
          <w:color w:val="000000" w:themeColor="text1"/>
        </w:rPr>
        <w:t>Figure:</w:t>
      </w:r>
    </w:p>
    <w:p w14:paraId="1D176C66" w14:textId="77777777" w:rsidR="009D700B" w:rsidRPr="0008083D" w:rsidRDefault="00492DED" w:rsidP="0008083D">
      <w:pPr>
        <w:jc w:val="center"/>
      </w:pPr>
      <w:r w:rsidRPr="0008083D">
        <w:rPr>
          <w:noProof/>
          <w:lang w:eastAsia="en-CA"/>
        </w:rPr>
        <w:lastRenderedPageBreak/>
        <w:drawing>
          <wp:inline distT="0" distB="0" distL="0" distR="0" wp14:anchorId="24CE4EA2" wp14:editId="461FD3DB">
            <wp:extent cx="5472685" cy="3040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497160" cy="3053977"/>
                    </a:xfrm>
                    <a:prstGeom prst="rect">
                      <a:avLst/>
                    </a:prstGeom>
                  </pic:spPr>
                </pic:pic>
              </a:graphicData>
            </a:graphic>
          </wp:inline>
        </w:drawing>
      </w:r>
    </w:p>
    <w:p w14:paraId="68910AA3" w14:textId="77BABD3A" w:rsidR="00492DED" w:rsidRPr="0008083D" w:rsidRDefault="00492DED" w:rsidP="0008083D">
      <w:r w:rsidRPr="0008083D">
        <w:t xml:space="preserve">Figure </w:t>
      </w:r>
      <w:r w:rsidR="009D700B" w:rsidRPr="0008083D">
        <w:t>2</w:t>
      </w:r>
      <w:r w:rsidRPr="0008083D">
        <w:t>: Daily maximum current speeds at each site presented as boxplots, indicating the median and quartiles with whiskers extending to 1.5 times the interquartile range.</w:t>
      </w:r>
    </w:p>
    <w:p w14:paraId="16B9354C" w14:textId="77777777" w:rsidR="00F94159" w:rsidRDefault="00F94159" w:rsidP="0008083D">
      <w:pPr>
        <w:rPr>
          <w:b/>
          <w:bCs/>
          <w:sz w:val="26"/>
          <w:szCs w:val="26"/>
        </w:rPr>
      </w:pPr>
    </w:p>
    <w:p w14:paraId="2979D54E" w14:textId="1B43E51C" w:rsidR="00492DED" w:rsidRPr="0008083D" w:rsidRDefault="00492DED" w:rsidP="0008083D">
      <w:pPr>
        <w:rPr>
          <w:b/>
          <w:bCs/>
          <w:sz w:val="26"/>
          <w:szCs w:val="26"/>
        </w:rPr>
      </w:pPr>
      <w:r w:rsidRPr="0008083D">
        <w:rPr>
          <w:b/>
          <w:bCs/>
          <w:sz w:val="26"/>
          <w:szCs w:val="26"/>
        </w:rPr>
        <w:t>Fish species richness, abundance, and biomass</w:t>
      </w:r>
      <w:r w:rsidR="008E33E5" w:rsidRPr="0008083D">
        <w:rPr>
          <w:b/>
          <w:bCs/>
          <w:sz w:val="26"/>
          <w:szCs w:val="26"/>
        </w:rPr>
        <w:t xml:space="preserve"> analyse</w:t>
      </w:r>
      <w:r w:rsidRPr="0008083D">
        <w:rPr>
          <w:b/>
          <w:bCs/>
          <w:sz w:val="26"/>
          <w:szCs w:val="26"/>
        </w:rPr>
        <w:t>s</w:t>
      </w:r>
    </w:p>
    <w:p w14:paraId="1C320A97" w14:textId="5EBF7261" w:rsidR="00B00613" w:rsidRPr="0008083D" w:rsidRDefault="00B00613" w:rsidP="0008083D">
      <w:pPr>
        <w:rPr>
          <w:b/>
          <w:bCs/>
          <w:color w:val="000000" w:themeColor="text1"/>
        </w:rPr>
      </w:pPr>
      <w:r w:rsidRPr="0008083D">
        <w:rPr>
          <w:b/>
          <w:bCs/>
          <w:color w:val="000000" w:themeColor="text1"/>
        </w:rPr>
        <w:t>Analysis Methods:</w:t>
      </w:r>
    </w:p>
    <w:p w14:paraId="7DBCC34E" w14:textId="77777777" w:rsidR="00B00613" w:rsidRPr="0008083D" w:rsidRDefault="00B00613" w:rsidP="0008083D">
      <w:pPr>
        <w:ind w:firstLine="720"/>
        <w:rPr>
          <w:color w:val="000000" w:themeColor="text1"/>
        </w:rPr>
      </w:pPr>
      <w:r w:rsidRPr="0008083D">
        <w:rPr>
          <w:color w:val="000000" w:themeColor="text1"/>
        </w:rPr>
        <w:t>Fish lengths were converted into biomass estimates using the power formula,</w:t>
      </w:r>
    </w:p>
    <w:tbl>
      <w:tblPr>
        <w:tblW w:w="0" w:type="auto"/>
        <w:tblLook w:val="04A0" w:firstRow="1" w:lastRow="0" w:firstColumn="1" w:lastColumn="0" w:noHBand="0" w:noVBand="1"/>
      </w:tblPr>
      <w:tblGrid>
        <w:gridCol w:w="7938"/>
        <w:gridCol w:w="1412"/>
      </w:tblGrid>
      <w:tr w:rsidR="0008083D" w14:paraId="4759B8FF" w14:textId="77777777" w:rsidTr="0008083D">
        <w:tc>
          <w:tcPr>
            <w:tcW w:w="7938" w:type="dxa"/>
            <w:vAlign w:val="center"/>
          </w:tcPr>
          <w:p w14:paraId="1F3638CE" w14:textId="02CD023A" w:rsidR="0008083D" w:rsidRDefault="0008083D" w:rsidP="0008083D">
            <w:pPr>
              <w:jc w:val="center"/>
              <w:rPr>
                <w:rFonts w:ascii="Calibri" w:eastAsia="Calibri" w:hAnsi="Calibri" w:cs="Times New Roman"/>
                <w:color w:val="000000" w:themeColor="text1"/>
              </w:rPr>
            </w:pPr>
            <m:oMathPara>
              <m:oMath>
                <m:r>
                  <w:rPr>
                    <w:rFonts w:ascii="Cambria Math" w:hAnsi="Cambria Math"/>
                    <w:color w:val="000000" w:themeColor="text1"/>
                  </w:rPr>
                  <m:t xml:space="preserve">Weight=a </m:t>
                </m:r>
                <m:r>
                  <m:rPr>
                    <m:sty m:val="p"/>
                  </m:rPr>
                  <w:rPr>
                    <w:rFonts w:ascii="Cambria Math" w:hAnsi="Cambria Math"/>
                    <w:color w:val="000000" w:themeColor="text1"/>
                  </w:rPr>
                  <m:t>x</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Length</m:t>
                    </m:r>
                  </m:e>
                  <m:sup>
                    <m:r>
                      <w:rPr>
                        <w:rFonts w:ascii="Cambria Math" w:hAnsi="Cambria Math"/>
                        <w:color w:val="000000" w:themeColor="text1"/>
                      </w:rPr>
                      <m:t>b</m:t>
                    </m:r>
                  </m:sup>
                </m:sSup>
              </m:oMath>
            </m:oMathPara>
          </w:p>
        </w:tc>
        <w:tc>
          <w:tcPr>
            <w:tcW w:w="1412" w:type="dxa"/>
            <w:vAlign w:val="bottom"/>
          </w:tcPr>
          <w:p w14:paraId="7E2E0A9A" w14:textId="1A63D41C" w:rsidR="0008083D" w:rsidRDefault="0008083D" w:rsidP="0008083D">
            <w:pPr>
              <w:jc w:val="right"/>
              <w:rPr>
                <w:rFonts w:ascii="Calibri" w:eastAsia="Calibri" w:hAnsi="Calibri" w:cs="Times New Roman"/>
                <w:color w:val="000000" w:themeColor="text1"/>
              </w:rPr>
            </w:pPr>
            <w:r w:rsidRPr="0008083D">
              <w:rPr>
                <w:color w:val="000000" w:themeColor="text1"/>
              </w:rPr>
              <w:t>(Equation 1)</w:t>
            </w:r>
          </w:p>
        </w:tc>
      </w:tr>
    </w:tbl>
    <w:p w14:paraId="7193C9C7" w14:textId="35F686DB" w:rsidR="00B00613" w:rsidRPr="0008083D" w:rsidRDefault="00B00613" w:rsidP="0008083D">
      <w:pPr>
        <w:rPr>
          <w:color w:val="000000" w:themeColor="text1"/>
        </w:rPr>
      </w:pPr>
      <w:r w:rsidRPr="0008083D">
        <w:rPr>
          <w:color w:val="000000" w:themeColor="text1"/>
        </w:rPr>
        <w:t xml:space="preserve">with </w:t>
      </w:r>
      <w:r w:rsidRPr="0008083D">
        <w:rPr>
          <w:i/>
          <w:iCs/>
          <w:color w:val="000000" w:themeColor="text1"/>
        </w:rPr>
        <w:t>a</w:t>
      </w:r>
      <w:r w:rsidRPr="0008083D">
        <w:rPr>
          <w:color w:val="000000" w:themeColor="text1"/>
        </w:rPr>
        <w:t xml:space="preserve"> and </w:t>
      </w:r>
      <w:r w:rsidRPr="0008083D">
        <w:rPr>
          <w:i/>
          <w:iCs/>
          <w:color w:val="000000" w:themeColor="text1"/>
        </w:rPr>
        <w:t>b</w:t>
      </w:r>
      <w:r w:rsidRPr="0008083D">
        <w:rPr>
          <w:color w:val="000000" w:themeColor="text1"/>
        </w:rPr>
        <w:t xml:space="preserve"> coefficient values coming from multiple sources (Washington et al. 1978; Lea et al. 1999; Haggarty and King 2004; Froese et al. 2014).</w:t>
      </w:r>
    </w:p>
    <w:p w14:paraId="6E3768E1" w14:textId="77777777" w:rsidR="00B00613" w:rsidRPr="0008083D" w:rsidRDefault="00B00613" w:rsidP="0008083D">
      <w:pPr>
        <w:rPr>
          <w:b/>
          <w:bCs/>
          <w:color w:val="000000" w:themeColor="text1"/>
        </w:rPr>
      </w:pPr>
      <w:r w:rsidRPr="0008083D">
        <w:rPr>
          <w:b/>
          <w:bCs/>
          <w:color w:val="000000" w:themeColor="text1"/>
        </w:rPr>
        <w:t>Results:</w:t>
      </w:r>
    </w:p>
    <w:p w14:paraId="59F200A9" w14:textId="2F09A91A" w:rsidR="009D700B" w:rsidRPr="0008083D" w:rsidRDefault="009D700B" w:rsidP="0008083D">
      <w:pPr>
        <w:ind w:firstLine="720"/>
        <w:rPr>
          <w:color w:val="000000" w:themeColor="text1"/>
        </w:rPr>
      </w:pPr>
      <w:r w:rsidRPr="0008083D">
        <w:rPr>
          <w:color w:val="000000" w:themeColor="text1"/>
        </w:rPr>
        <w:t xml:space="preserve">Across all sites and </w:t>
      </w:r>
      <w:proofErr w:type="gramStart"/>
      <w:r w:rsidRPr="0008083D">
        <w:rPr>
          <w:color w:val="000000" w:themeColor="text1"/>
        </w:rPr>
        <w:t>depths</w:t>
      </w:r>
      <w:proofErr w:type="gramEnd"/>
      <w:r w:rsidRPr="0008083D">
        <w:rPr>
          <w:color w:val="000000" w:themeColor="text1"/>
        </w:rPr>
        <w:t xml:space="preserve"> a total of 1,653 fish from 25 species were observed, resulting in a biomass of 210.7 kg. Six species were only observed on </w:t>
      </w:r>
      <w:proofErr w:type="gramStart"/>
      <w:r w:rsidRPr="0008083D">
        <w:rPr>
          <w:color w:val="000000" w:themeColor="text1"/>
        </w:rPr>
        <w:t>3 meter</w:t>
      </w:r>
      <w:proofErr w:type="gramEnd"/>
      <w:r w:rsidRPr="0008083D">
        <w:rPr>
          <w:color w:val="000000" w:themeColor="text1"/>
        </w:rPr>
        <w:t xml:space="preserve"> depth transects and seven species were only observed on 15 meter depth transects (Appendix T</w:t>
      </w:r>
      <w:r w:rsidR="00B00613" w:rsidRPr="0008083D">
        <w:rPr>
          <w:color w:val="000000" w:themeColor="text1"/>
        </w:rPr>
        <w:t>able A</w:t>
      </w:r>
      <w:r w:rsidRPr="0008083D">
        <w:rPr>
          <w:color w:val="000000" w:themeColor="text1"/>
        </w:rPr>
        <w:t>1).</w:t>
      </w:r>
    </w:p>
    <w:p w14:paraId="34103B52" w14:textId="2CF843DF" w:rsidR="009D700B" w:rsidRPr="0008083D" w:rsidRDefault="009D700B" w:rsidP="0008083D">
      <w:pPr>
        <w:ind w:firstLine="720"/>
      </w:pPr>
      <w:r w:rsidRPr="0008083D">
        <w:t xml:space="preserve">A total of 69 transects were completed and the number of replicate transects at each site and depth were not consistent due to logistical limitations (e.g., poor weather, currents, and/or visibility, or personnel and/or boat availability). </w:t>
      </w:r>
      <w:proofErr w:type="gramStart"/>
      <w:r w:rsidRPr="0008083D">
        <w:t>Individual</w:t>
      </w:r>
      <w:proofErr w:type="gramEnd"/>
      <w:r w:rsidRPr="0008083D">
        <w:t xml:space="preserve"> transect species richness, abundance, and biomass are displayed in Figure 3.</w:t>
      </w:r>
    </w:p>
    <w:p w14:paraId="4B5089CB" w14:textId="14E371D3" w:rsidR="0008083D" w:rsidRPr="0008083D" w:rsidRDefault="0008083D" w:rsidP="0008083D">
      <w:pPr>
        <w:rPr>
          <w:b/>
          <w:bCs/>
        </w:rPr>
      </w:pPr>
      <w:r w:rsidRPr="0008083D">
        <w:rPr>
          <w:b/>
          <w:bCs/>
        </w:rPr>
        <w:t>Figure:</w:t>
      </w:r>
    </w:p>
    <w:p w14:paraId="53B477EA" w14:textId="77777777" w:rsidR="00492DED" w:rsidRPr="0008083D" w:rsidRDefault="00492DED" w:rsidP="0008083D">
      <w:pPr>
        <w:jc w:val="center"/>
      </w:pPr>
      <w:r w:rsidRPr="0008083D">
        <w:rPr>
          <w:noProof/>
          <w:color w:val="000000" w:themeColor="text1"/>
        </w:rPr>
        <w:lastRenderedPageBreak/>
        <w:drawing>
          <wp:inline distT="0" distB="0" distL="0" distR="0" wp14:anchorId="6093A5E1" wp14:editId="1B4F8A4C">
            <wp:extent cx="5705959" cy="4075685"/>
            <wp:effectExtent l="0" t="0" r="952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05959" cy="4075685"/>
                    </a:xfrm>
                    <a:prstGeom prst="rect">
                      <a:avLst/>
                    </a:prstGeom>
                    <a:noFill/>
                    <a:ln>
                      <a:noFill/>
                    </a:ln>
                  </pic:spPr>
                </pic:pic>
              </a:graphicData>
            </a:graphic>
          </wp:inline>
        </w:drawing>
      </w:r>
    </w:p>
    <w:p w14:paraId="4D6920AE" w14:textId="675D69EC" w:rsidR="00492DED" w:rsidRPr="0008083D" w:rsidRDefault="00492DED" w:rsidP="0008083D">
      <w:pPr>
        <w:rPr>
          <w:iCs/>
          <w:color w:val="000000" w:themeColor="text1"/>
        </w:rPr>
      </w:pPr>
      <w:bookmarkStart w:id="7" w:name="_Hlk69553300"/>
      <w:r w:rsidRPr="0008083D">
        <w:rPr>
          <w:color w:val="000000" w:themeColor="text1"/>
        </w:rPr>
        <w:t xml:space="preserve">Figure </w:t>
      </w:r>
      <w:r w:rsidR="009D700B" w:rsidRPr="0008083D">
        <w:rPr>
          <w:iCs/>
          <w:color w:val="000000" w:themeColor="text1"/>
        </w:rPr>
        <w:t>3</w:t>
      </w:r>
      <w:r w:rsidRPr="0008083D">
        <w:rPr>
          <w:color w:val="000000" w:themeColor="text1"/>
        </w:rPr>
        <w:t>: Individual transect fish abundance and biomass</w:t>
      </w:r>
      <w:bookmarkEnd w:id="7"/>
      <w:r w:rsidRPr="0008083D">
        <w:rPr>
          <w:color w:val="000000" w:themeColor="text1"/>
        </w:rPr>
        <w:t xml:space="preserve"> at each site average daily maximum current speed. Grey shaded circles in the abundance plot (top) represent the transect species richness (via </w:t>
      </w:r>
      <w:r w:rsidR="00ED6006" w:rsidRPr="0008083D">
        <w:rPr>
          <w:color w:val="000000" w:themeColor="text1"/>
        </w:rPr>
        <w:t>shade</w:t>
      </w:r>
      <w:r w:rsidRPr="0008083D">
        <w:rPr>
          <w:color w:val="000000" w:themeColor="text1"/>
        </w:rPr>
        <w:t xml:space="preserve">) and abundance (via vertical position), black circles in the biomass plot (bottom) represent transect biomass. The number of </w:t>
      </w:r>
      <w:proofErr w:type="gramStart"/>
      <w:r w:rsidRPr="0008083D">
        <w:rPr>
          <w:color w:val="000000" w:themeColor="text1"/>
        </w:rPr>
        <w:t>replicate</w:t>
      </w:r>
      <w:proofErr w:type="gramEnd"/>
      <w:r w:rsidRPr="0008083D">
        <w:rPr>
          <w:color w:val="000000" w:themeColor="text1"/>
        </w:rPr>
        <w:t xml:space="preserve"> transects at each site and depth were inconsistent due to site sampling logistic limitations.</w:t>
      </w:r>
    </w:p>
    <w:p w14:paraId="5F94FCB6" w14:textId="77777777" w:rsidR="006F1FC1" w:rsidRPr="0008083D" w:rsidRDefault="006F1FC1" w:rsidP="0008083D">
      <w:pPr>
        <w:rPr>
          <w:sz w:val="24"/>
          <w:szCs w:val="24"/>
        </w:rPr>
      </w:pPr>
    </w:p>
    <w:p w14:paraId="467549A8" w14:textId="7A6FA6E1" w:rsidR="006F1FC1" w:rsidRPr="0008083D" w:rsidRDefault="006F1FC1" w:rsidP="0008083D">
      <w:pPr>
        <w:rPr>
          <w:b/>
          <w:bCs/>
          <w:sz w:val="26"/>
          <w:szCs w:val="26"/>
        </w:rPr>
      </w:pPr>
      <w:r w:rsidRPr="0008083D">
        <w:rPr>
          <w:b/>
          <w:bCs/>
          <w:sz w:val="26"/>
          <w:szCs w:val="26"/>
        </w:rPr>
        <w:t>Model results</w:t>
      </w:r>
    </w:p>
    <w:p w14:paraId="28620950" w14:textId="117CBC0D" w:rsidR="004D3476" w:rsidRPr="0008083D" w:rsidRDefault="0008083D" w:rsidP="0008083D">
      <w:pPr>
        <w:rPr>
          <w:b/>
          <w:bCs/>
          <w:sz w:val="24"/>
          <w:szCs w:val="24"/>
        </w:rPr>
      </w:pPr>
      <w:r w:rsidRPr="0008083D">
        <w:rPr>
          <w:b/>
          <w:bCs/>
          <w:sz w:val="24"/>
          <w:szCs w:val="24"/>
        </w:rPr>
        <w:t>Analysis Methods:</w:t>
      </w:r>
    </w:p>
    <w:p w14:paraId="0AF5CA75" w14:textId="3ADBC1DB" w:rsidR="0008083D" w:rsidRPr="0008083D" w:rsidRDefault="0008083D" w:rsidP="0008083D">
      <w:pPr>
        <w:ind w:firstLine="720"/>
        <w:rPr>
          <w:color w:val="000000" w:themeColor="text1"/>
        </w:rPr>
      </w:pPr>
      <w:r w:rsidRPr="0008083D">
        <w:rPr>
          <w:color w:val="000000" w:themeColor="text1"/>
        </w:rPr>
        <w:t xml:space="preserve">We considered </w:t>
      </w:r>
      <w:r w:rsidR="0053365E">
        <w:rPr>
          <w:color w:val="000000" w:themeColor="text1"/>
        </w:rPr>
        <w:t>15</w:t>
      </w:r>
      <w:r w:rsidRPr="0008083D">
        <w:rPr>
          <w:color w:val="000000" w:themeColor="text1"/>
        </w:rPr>
        <w:t xml:space="preserve"> candidate </w:t>
      </w:r>
      <w:r w:rsidR="0053365E">
        <w:rPr>
          <w:color w:val="000000" w:themeColor="text1"/>
        </w:rPr>
        <w:t xml:space="preserve">linear mixed effect </w:t>
      </w:r>
      <w:r w:rsidRPr="0008083D">
        <w:rPr>
          <w:color w:val="000000" w:themeColor="text1"/>
        </w:rPr>
        <w:t>models for each of the three fish biodiversity metrics</w:t>
      </w:r>
      <w:r w:rsidR="0053365E">
        <w:rPr>
          <w:color w:val="000000" w:themeColor="text1"/>
        </w:rPr>
        <w:t xml:space="preserve"> (richness, abundance, and biomass) using all combinations of the four abiotic variables (depth, current speed, percent cover of rock, and benthic slope) as fixed effects, including the null model. </w:t>
      </w:r>
      <w:r w:rsidRPr="0008083D">
        <w:rPr>
          <w:color w:val="000000" w:themeColor="text1"/>
        </w:rPr>
        <w:t xml:space="preserve">All models included survey site as a random effect to account for the replicate transects at each site over the study period. Linear mixed effect models were fit using the </w:t>
      </w:r>
      <w:proofErr w:type="spellStart"/>
      <w:r w:rsidRPr="0008083D">
        <w:rPr>
          <w:color w:val="000000" w:themeColor="text1"/>
        </w:rPr>
        <w:t>lme</w:t>
      </w:r>
      <w:proofErr w:type="spellEnd"/>
      <w:r w:rsidRPr="0008083D">
        <w:rPr>
          <w:color w:val="000000" w:themeColor="text1"/>
        </w:rPr>
        <w:t xml:space="preserve"> function in the </w:t>
      </w:r>
      <w:proofErr w:type="spellStart"/>
      <w:r w:rsidRPr="0008083D">
        <w:rPr>
          <w:color w:val="000000" w:themeColor="text1"/>
        </w:rPr>
        <w:t>nlme</w:t>
      </w:r>
      <w:proofErr w:type="spellEnd"/>
      <w:r w:rsidRPr="0008083D">
        <w:rPr>
          <w:color w:val="000000" w:themeColor="text1"/>
        </w:rPr>
        <w:t xml:space="preserve"> package in R (</w:t>
      </w:r>
      <w:proofErr w:type="spellStart"/>
      <w:r w:rsidRPr="0008083D">
        <w:rPr>
          <w:color w:val="000000" w:themeColor="text1"/>
        </w:rPr>
        <w:t>nlme</w:t>
      </w:r>
      <w:proofErr w:type="spellEnd"/>
      <w:r w:rsidRPr="0008083D">
        <w:rPr>
          <w:color w:val="000000" w:themeColor="text1"/>
        </w:rPr>
        <w:t xml:space="preserve"> package in R, Pinheiro et al, 202). We used</w:t>
      </w:r>
      <w:r w:rsidR="0053365E">
        <w:rPr>
          <w:color w:val="000000" w:themeColor="text1"/>
        </w:rPr>
        <w:t xml:space="preserve"> </w:t>
      </w:r>
      <w:r w:rsidRPr="0008083D">
        <w:rPr>
          <w:color w:val="000000" w:themeColor="text1"/>
        </w:rPr>
        <w:t xml:space="preserve">Akaike’s </w:t>
      </w:r>
      <w:r w:rsidR="0053365E">
        <w:rPr>
          <w:color w:val="000000" w:themeColor="text1"/>
        </w:rPr>
        <w:t>I</w:t>
      </w:r>
      <w:r w:rsidRPr="0008083D">
        <w:rPr>
          <w:color w:val="000000" w:themeColor="text1"/>
        </w:rPr>
        <w:t xml:space="preserve">nformation </w:t>
      </w:r>
      <w:r w:rsidR="0053365E">
        <w:rPr>
          <w:color w:val="000000" w:themeColor="text1"/>
        </w:rPr>
        <w:t>C</w:t>
      </w:r>
      <w:r w:rsidRPr="0008083D">
        <w:rPr>
          <w:color w:val="000000" w:themeColor="text1"/>
        </w:rPr>
        <w:t xml:space="preserve">riterion </w:t>
      </w:r>
      <w:r w:rsidR="0053365E">
        <w:rPr>
          <w:color w:val="000000" w:themeColor="text1"/>
        </w:rPr>
        <w:t xml:space="preserve">corrected for small sample sizes </w:t>
      </w:r>
      <w:r w:rsidRPr="0008083D">
        <w:rPr>
          <w:color w:val="000000" w:themeColor="text1"/>
        </w:rPr>
        <w:t>(</w:t>
      </w:r>
      <w:proofErr w:type="spellStart"/>
      <w:r w:rsidRPr="0008083D">
        <w:rPr>
          <w:color w:val="000000" w:themeColor="text1"/>
        </w:rPr>
        <w:t>AIC</w:t>
      </w:r>
      <w:r w:rsidR="0053365E">
        <w:rPr>
          <w:color w:val="000000" w:themeColor="text1"/>
        </w:rPr>
        <w:t>c</w:t>
      </w:r>
      <w:proofErr w:type="spellEnd"/>
      <w:r w:rsidR="0053365E">
        <w:rPr>
          <w:color w:val="000000" w:themeColor="text1"/>
        </w:rPr>
        <w:t xml:space="preserve">; </w:t>
      </w:r>
      <w:proofErr w:type="spellStart"/>
      <w:r w:rsidRPr="0008083D">
        <w:rPr>
          <w:color w:val="000000" w:themeColor="text1"/>
        </w:rPr>
        <w:t>bblme</w:t>
      </w:r>
      <w:proofErr w:type="spellEnd"/>
      <w:r w:rsidRPr="0008083D">
        <w:rPr>
          <w:color w:val="000000" w:themeColor="text1"/>
        </w:rPr>
        <w:t xml:space="preserve"> package in R, </w:t>
      </w:r>
      <w:proofErr w:type="spellStart"/>
      <w:r w:rsidRPr="0008083D">
        <w:rPr>
          <w:color w:val="000000" w:themeColor="text1"/>
        </w:rPr>
        <w:t>Bolker</w:t>
      </w:r>
      <w:proofErr w:type="spellEnd"/>
      <w:r w:rsidRPr="0008083D">
        <w:rPr>
          <w:color w:val="000000" w:themeColor="text1"/>
        </w:rPr>
        <w:t xml:space="preserve"> and R Development Core Team, 2020) to identify the model</w:t>
      </w:r>
      <w:r w:rsidR="00E56B5F">
        <w:rPr>
          <w:color w:val="000000" w:themeColor="text1"/>
        </w:rPr>
        <w:t xml:space="preserve"> that best explained</w:t>
      </w:r>
      <w:r w:rsidRPr="0008083D">
        <w:rPr>
          <w:color w:val="000000" w:themeColor="text1"/>
        </w:rPr>
        <w:t xml:space="preserve"> </w:t>
      </w:r>
      <w:r w:rsidR="00E56B5F">
        <w:rPr>
          <w:color w:val="000000" w:themeColor="text1"/>
        </w:rPr>
        <w:t xml:space="preserve">the observed </w:t>
      </w:r>
      <w:r w:rsidRPr="0008083D">
        <w:rPr>
          <w:color w:val="000000" w:themeColor="text1"/>
        </w:rPr>
        <w:t xml:space="preserve">differences in fish </w:t>
      </w:r>
      <w:r w:rsidR="00E56B5F">
        <w:rPr>
          <w:color w:val="000000" w:themeColor="text1"/>
        </w:rPr>
        <w:t xml:space="preserve">species richness, </w:t>
      </w:r>
      <w:r w:rsidRPr="0008083D">
        <w:rPr>
          <w:color w:val="000000" w:themeColor="text1"/>
        </w:rPr>
        <w:t>abundance</w:t>
      </w:r>
      <w:r w:rsidR="00E56B5F">
        <w:rPr>
          <w:color w:val="000000" w:themeColor="text1"/>
        </w:rPr>
        <w:t>, and biomass.</w:t>
      </w:r>
    </w:p>
    <w:p w14:paraId="0C23511E" w14:textId="70FC4E67" w:rsidR="0008083D" w:rsidRPr="0008083D" w:rsidRDefault="0008083D" w:rsidP="0008083D">
      <w:pPr>
        <w:rPr>
          <w:b/>
          <w:bCs/>
          <w:sz w:val="24"/>
          <w:szCs w:val="24"/>
          <w:highlight w:val="yellow"/>
        </w:rPr>
      </w:pPr>
      <w:r w:rsidRPr="0008083D">
        <w:rPr>
          <w:b/>
          <w:bCs/>
          <w:sz w:val="24"/>
          <w:szCs w:val="24"/>
          <w:highlight w:val="yellow"/>
        </w:rPr>
        <w:t>Results:</w:t>
      </w:r>
    </w:p>
    <w:p w14:paraId="1A58C121" w14:textId="59F5BE44" w:rsidR="0008083D" w:rsidRPr="0008083D" w:rsidRDefault="0008083D" w:rsidP="0008083D">
      <w:pPr>
        <w:rPr>
          <w:sz w:val="24"/>
          <w:szCs w:val="24"/>
          <w:highlight w:val="yellow"/>
        </w:rPr>
      </w:pPr>
    </w:p>
    <w:p w14:paraId="43912825" w14:textId="61DD363B" w:rsidR="0008083D" w:rsidRPr="0008083D" w:rsidRDefault="0008083D" w:rsidP="0008083D">
      <w:pPr>
        <w:rPr>
          <w:b/>
          <w:bCs/>
          <w:sz w:val="24"/>
          <w:szCs w:val="24"/>
        </w:rPr>
      </w:pPr>
      <w:r w:rsidRPr="0008083D">
        <w:rPr>
          <w:b/>
          <w:bCs/>
          <w:sz w:val="24"/>
          <w:szCs w:val="24"/>
          <w:highlight w:val="yellow"/>
        </w:rPr>
        <w:lastRenderedPageBreak/>
        <w:t>Figures:</w:t>
      </w:r>
    </w:p>
    <w:p w14:paraId="492E091E" w14:textId="17B3ED35" w:rsidR="00492DED" w:rsidRPr="0008083D" w:rsidRDefault="00492DED" w:rsidP="0008083D"/>
    <w:p w14:paraId="3EF8B49E" w14:textId="77777777" w:rsidR="00505F59" w:rsidRDefault="00505F59" w:rsidP="0008083D">
      <w:pPr>
        <w:rPr>
          <w:b/>
          <w:bCs/>
          <w:sz w:val="26"/>
          <w:szCs w:val="26"/>
        </w:rPr>
      </w:pPr>
    </w:p>
    <w:p w14:paraId="0620A47C" w14:textId="5428DED0" w:rsidR="00492DED" w:rsidRPr="0008083D" w:rsidRDefault="00492DED" w:rsidP="0008083D">
      <w:pPr>
        <w:rPr>
          <w:b/>
          <w:bCs/>
          <w:sz w:val="26"/>
          <w:szCs w:val="26"/>
        </w:rPr>
      </w:pPr>
      <w:r w:rsidRPr="0008083D">
        <w:rPr>
          <w:b/>
          <w:bCs/>
          <w:sz w:val="26"/>
          <w:szCs w:val="26"/>
        </w:rPr>
        <w:t>Fish community results</w:t>
      </w:r>
    </w:p>
    <w:p w14:paraId="01623715" w14:textId="77777777" w:rsidR="0008083D" w:rsidRPr="0008083D" w:rsidRDefault="0008083D" w:rsidP="0008083D">
      <w:pPr>
        <w:rPr>
          <w:b/>
          <w:bCs/>
          <w:color w:val="000000" w:themeColor="text1"/>
        </w:rPr>
      </w:pPr>
      <w:r w:rsidRPr="0008083D">
        <w:rPr>
          <w:b/>
          <w:bCs/>
          <w:color w:val="000000" w:themeColor="text1"/>
        </w:rPr>
        <w:t>Analysis Methods:</w:t>
      </w:r>
    </w:p>
    <w:p w14:paraId="34B4CBAF" w14:textId="7BDC2961" w:rsidR="0008083D" w:rsidRPr="0008083D" w:rsidRDefault="00E56B5F" w:rsidP="0008083D">
      <w:pPr>
        <w:ind w:firstLine="720"/>
        <w:rPr>
          <w:sz w:val="24"/>
          <w:szCs w:val="24"/>
          <w:lang w:eastAsia="en-CA"/>
        </w:rPr>
      </w:pPr>
      <w:r>
        <w:rPr>
          <w:color w:val="000000" w:themeColor="text1"/>
        </w:rPr>
        <w:t>Since transect depth was the primary explanatory variable identified during the linear mixed effect modeling analysis, f</w:t>
      </w:r>
      <w:r w:rsidR="0008083D" w:rsidRPr="0008083D">
        <w:rPr>
          <w:color w:val="000000" w:themeColor="text1"/>
        </w:rPr>
        <w:t>ish community composition</w:t>
      </w:r>
      <w:r>
        <w:rPr>
          <w:color w:val="000000" w:themeColor="text1"/>
        </w:rPr>
        <w:t>s</w:t>
      </w:r>
      <w:r w:rsidR="0008083D" w:rsidRPr="0008083D">
        <w:rPr>
          <w:color w:val="000000" w:themeColor="text1"/>
        </w:rPr>
        <w:t xml:space="preserve"> </w:t>
      </w:r>
      <w:r>
        <w:rPr>
          <w:color w:val="000000" w:themeColor="text1"/>
        </w:rPr>
        <w:t>were compared between the two transect</w:t>
      </w:r>
      <w:r w:rsidR="0008083D" w:rsidRPr="0008083D">
        <w:rPr>
          <w:color w:val="000000" w:themeColor="text1"/>
        </w:rPr>
        <w:t xml:space="preserve"> depth</w:t>
      </w:r>
      <w:r>
        <w:rPr>
          <w:color w:val="000000" w:themeColor="text1"/>
        </w:rPr>
        <w:t>s</w:t>
      </w:r>
      <w:r w:rsidR="0008083D" w:rsidRPr="0008083D">
        <w:rPr>
          <w:color w:val="000000" w:themeColor="text1"/>
        </w:rPr>
        <w:t xml:space="preserve"> using non-metric multi-dimensional scaling of Gower distance measures (</w:t>
      </w:r>
      <w:proofErr w:type="spellStart"/>
      <w:r w:rsidR="0008083D" w:rsidRPr="0008083D">
        <w:rPr>
          <w:color w:val="000000" w:themeColor="text1"/>
        </w:rPr>
        <w:t>nMDS</w:t>
      </w:r>
      <w:proofErr w:type="spellEnd"/>
      <w:r w:rsidR="0008083D" w:rsidRPr="0008083D">
        <w:rPr>
          <w:color w:val="000000" w:themeColor="text1"/>
        </w:rPr>
        <w:t>; reshape2 package in R, Wickham, 2007; vegan package in R, Oksanen et al, 2019)</w:t>
      </w:r>
      <w:r>
        <w:rPr>
          <w:color w:val="000000" w:themeColor="text1"/>
        </w:rPr>
        <w:t>.</w:t>
      </w:r>
      <w:r w:rsidR="0008083D" w:rsidRPr="0008083D">
        <w:rPr>
          <w:color w:val="000000" w:themeColor="text1"/>
        </w:rPr>
        <w:t xml:space="preserve"> Data included abundance values for each species at each site and depth</w:t>
      </w:r>
      <w:r>
        <w:rPr>
          <w:color w:val="000000" w:themeColor="text1"/>
        </w:rPr>
        <w:t xml:space="preserve">, </w:t>
      </w:r>
      <w:r w:rsidR="0008083D" w:rsidRPr="0008083D">
        <w:rPr>
          <w:color w:val="000000" w:themeColor="text1"/>
        </w:rPr>
        <w:t>result</w:t>
      </w:r>
      <w:r>
        <w:rPr>
          <w:color w:val="000000" w:themeColor="text1"/>
        </w:rPr>
        <w:t>ing</w:t>
      </w:r>
      <w:r w:rsidR="0008083D" w:rsidRPr="0008083D">
        <w:rPr>
          <w:color w:val="000000" w:themeColor="text1"/>
        </w:rPr>
        <w:t xml:space="preserve"> in a zero-inflated data set with 72% of the abundance observations being zeros. To account for this in the </w:t>
      </w:r>
      <w:proofErr w:type="spellStart"/>
      <w:r w:rsidR="0008083D" w:rsidRPr="0008083D">
        <w:rPr>
          <w:color w:val="000000" w:themeColor="text1"/>
        </w:rPr>
        <w:t>nMDS</w:t>
      </w:r>
      <w:proofErr w:type="spellEnd"/>
      <w:r w:rsidR="0008083D" w:rsidRPr="0008083D">
        <w:rPr>
          <w:color w:val="000000" w:themeColor="text1"/>
        </w:rPr>
        <w:t xml:space="preserve"> analysis, data were Wisconsin double standardized and square root transformed. In a Wisconsin double standardization, each abundance value is divided by its column maximum and then divided by the row total. The Gower dissimilarity index was calculated to provide the best fit to the data and was used in the </w:t>
      </w:r>
      <w:proofErr w:type="spellStart"/>
      <w:r w:rsidR="0008083D" w:rsidRPr="0008083D">
        <w:rPr>
          <w:color w:val="000000" w:themeColor="text1"/>
        </w:rPr>
        <w:t>nMDS</w:t>
      </w:r>
      <w:proofErr w:type="spellEnd"/>
      <w:r w:rsidR="0008083D" w:rsidRPr="0008083D">
        <w:rPr>
          <w:color w:val="000000" w:themeColor="text1"/>
        </w:rPr>
        <w:t xml:space="preserve"> analysis.</w:t>
      </w:r>
    </w:p>
    <w:p w14:paraId="237F5BE8" w14:textId="77777777" w:rsidR="0008083D" w:rsidRPr="0008083D" w:rsidRDefault="0008083D" w:rsidP="0008083D">
      <w:pPr>
        <w:rPr>
          <w:b/>
          <w:bCs/>
          <w:color w:val="000000" w:themeColor="text1"/>
        </w:rPr>
      </w:pPr>
      <w:r w:rsidRPr="0008083D">
        <w:rPr>
          <w:b/>
          <w:bCs/>
          <w:color w:val="000000" w:themeColor="text1"/>
        </w:rPr>
        <w:t>Results:</w:t>
      </w:r>
    </w:p>
    <w:p w14:paraId="61FC5775" w14:textId="297C5F87" w:rsidR="004D3476" w:rsidRDefault="004D3476" w:rsidP="0008083D">
      <w:pPr>
        <w:ind w:firstLine="720"/>
        <w:rPr>
          <w:color w:val="000000" w:themeColor="text1"/>
        </w:rPr>
      </w:pPr>
      <w:r w:rsidRPr="0008083D">
        <w:rPr>
          <w:color w:val="000000" w:themeColor="text1"/>
        </w:rPr>
        <w:t xml:space="preserve">The fish community compositions between the </w:t>
      </w:r>
      <w:r w:rsidR="00E56B5F">
        <w:rPr>
          <w:color w:val="000000" w:themeColor="text1"/>
        </w:rPr>
        <w:t xml:space="preserve">3 meter and </w:t>
      </w:r>
      <w:proofErr w:type="gramStart"/>
      <w:r w:rsidR="00E56B5F">
        <w:rPr>
          <w:color w:val="000000" w:themeColor="text1"/>
        </w:rPr>
        <w:t>15 meter</w:t>
      </w:r>
      <w:proofErr w:type="gramEnd"/>
      <w:r w:rsidRPr="0008083D">
        <w:rPr>
          <w:color w:val="000000" w:themeColor="text1"/>
        </w:rPr>
        <w:t xml:space="preserve"> depths were compared using a non-metric multi-dimensional scaling (</w:t>
      </w:r>
      <w:proofErr w:type="spellStart"/>
      <w:r w:rsidRPr="0008083D">
        <w:rPr>
          <w:color w:val="000000" w:themeColor="text1"/>
        </w:rPr>
        <w:t>nMDS</w:t>
      </w:r>
      <w:proofErr w:type="spellEnd"/>
      <w:r w:rsidRPr="0008083D">
        <w:rPr>
          <w:color w:val="000000" w:themeColor="text1"/>
        </w:rPr>
        <w:t>) plot (Figure 11). The transect depth communities do not overlap and t</w:t>
      </w:r>
      <w:r w:rsidRPr="0008083D">
        <w:t>he analysis of similarity (</w:t>
      </w:r>
      <w:proofErr w:type="spellStart"/>
      <w:r w:rsidRPr="0008083D">
        <w:t>ANOSIM</w:t>
      </w:r>
      <w:proofErr w:type="spellEnd"/>
      <w:r w:rsidRPr="0008083D">
        <w:t>) test results indicate there are significant differences between the depth communities (</w:t>
      </w:r>
      <w:r w:rsidRPr="0008083D">
        <w:rPr>
          <w:i/>
          <w:iCs/>
        </w:rPr>
        <w:t>p</w:t>
      </w:r>
      <w:r w:rsidRPr="0008083D">
        <w:t xml:space="preserve">-value = 0.001, </w:t>
      </w:r>
      <w:r w:rsidRPr="0008083D">
        <w:rPr>
          <w:i/>
          <w:iCs/>
        </w:rPr>
        <w:t>R</w:t>
      </w:r>
      <w:r w:rsidRPr="0008083D">
        <w:t xml:space="preserve"> statistic = 0.082); a</w:t>
      </w:r>
      <w:r w:rsidRPr="0008083D">
        <w:rPr>
          <w:color w:val="000000" w:themeColor="text1"/>
        </w:rPr>
        <w:t xml:space="preserve">n </w:t>
      </w:r>
      <w:r w:rsidRPr="0008083D">
        <w:rPr>
          <w:i/>
          <w:iCs/>
          <w:color w:val="000000" w:themeColor="text1"/>
        </w:rPr>
        <w:t>R</w:t>
      </w:r>
      <w:r w:rsidRPr="0008083D">
        <w:rPr>
          <w:color w:val="000000" w:themeColor="text1"/>
        </w:rPr>
        <w:t xml:space="preserve"> statistic close to 0 indicates community similarity and a value close to 1 indicates community dissimilarity, with the </w:t>
      </w:r>
      <w:r w:rsidRPr="0008083D">
        <w:rPr>
          <w:i/>
          <w:iCs/>
          <w:color w:val="000000" w:themeColor="text1"/>
        </w:rPr>
        <w:t>p</w:t>
      </w:r>
      <w:r w:rsidRPr="0008083D">
        <w:rPr>
          <w:color w:val="000000" w:themeColor="text1"/>
        </w:rPr>
        <w:t>-value measuring how likely that result is over 999 permutations.</w:t>
      </w:r>
    </w:p>
    <w:p w14:paraId="236976EA" w14:textId="3F003046" w:rsidR="00F94159" w:rsidRPr="00F94159" w:rsidRDefault="00F94159" w:rsidP="00F94159">
      <w:pPr>
        <w:rPr>
          <w:b/>
          <w:bCs/>
          <w:color w:val="000000" w:themeColor="text1"/>
        </w:rPr>
      </w:pPr>
      <w:r w:rsidRPr="00F94159">
        <w:rPr>
          <w:b/>
          <w:bCs/>
          <w:color w:val="000000" w:themeColor="text1"/>
        </w:rPr>
        <w:t>Figure:</w:t>
      </w:r>
    </w:p>
    <w:p w14:paraId="77A72A8A" w14:textId="77777777" w:rsidR="00492DED" w:rsidRPr="0008083D" w:rsidRDefault="00492DED" w:rsidP="00E56B5F">
      <w:pPr>
        <w:keepNext/>
        <w:keepLines/>
        <w:jc w:val="center"/>
      </w:pPr>
      <w:r w:rsidRPr="0008083D">
        <w:rPr>
          <w:b/>
          <w:bCs/>
          <w:noProof/>
          <w:color w:val="000000" w:themeColor="text1"/>
          <w:lang w:eastAsia="en-CA"/>
        </w:rPr>
        <w:lastRenderedPageBreak/>
        <w:drawing>
          <wp:inline distT="0" distB="0" distL="0" distR="0" wp14:anchorId="521022A0" wp14:editId="001BDA6B">
            <wp:extent cx="5197134" cy="3383471"/>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rcRect t="10521" b="10521"/>
                    <a:stretch>
                      <a:fillRect/>
                    </a:stretch>
                  </pic:blipFill>
                  <pic:spPr bwMode="auto">
                    <a:xfrm>
                      <a:off x="0" y="0"/>
                      <a:ext cx="5197134" cy="3383471"/>
                    </a:xfrm>
                    <a:prstGeom prst="rect">
                      <a:avLst/>
                    </a:prstGeom>
                    <a:noFill/>
                    <a:ln>
                      <a:noFill/>
                    </a:ln>
                    <a:extLst>
                      <a:ext uri="{53640926-AAD7-44D8-BBD7-CCE9431645EC}">
                        <a14:shadowObscured xmlns:a14="http://schemas.microsoft.com/office/drawing/2010/main"/>
                      </a:ext>
                    </a:extLst>
                  </pic:spPr>
                </pic:pic>
              </a:graphicData>
            </a:graphic>
          </wp:inline>
        </w:drawing>
      </w:r>
    </w:p>
    <w:p w14:paraId="7C619C4B" w14:textId="0376AA4B" w:rsidR="006F1FC1" w:rsidRPr="0008083D" w:rsidRDefault="00492DED" w:rsidP="00E56B5F">
      <w:pPr>
        <w:keepNext/>
        <w:keepLines/>
        <w:rPr>
          <w:iCs/>
          <w:sz w:val="24"/>
          <w:szCs w:val="24"/>
        </w:rPr>
      </w:pPr>
      <w:r w:rsidRPr="0008083D">
        <w:t xml:space="preserve">Figure 11: </w:t>
      </w:r>
      <w:bookmarkStart w:id="8" w:name="_Hlk38987675"/>
      <w:r w:rsidRPr="0008083D">
        <w:t xml:space="preserve">Non-metric multi-dimensional scaling </w:t>
      </w:r>
      <w:bookmarkEnd w:id="8"/>
      <w:r w:rsidRPr="0008083D">
        <w:t>(</w:t>
      </w:r>
      <w:proofErr w:type="spellStart"/>
      <w:r w:rsidRPr="0008083D">
        <w:t>nMDS</w:t>
      </w:r>
      <w:proofErr w:type="spellEnd"/>
      <w:r w:rsidRPr="0008083D">
        <w:t xml:space="preserve">) plot of the Gower dissimilarity measure of fish community dissimilarities for </w:t>
      </w:r>
      <w:r w:rsidR="004D3476" w:rsidRPr="0008083D">
        <w:rPr>
          <w:iCs/>
        </w:rPr>
        <w:t xml:space="preserve">the 3m and 15m </w:t>
      </w:r>
      <w:r w:rsidRPr="0008083D">
        <w:t xml:space="preserve">depth transects. The </w:t>
      </w:r>
      <w:r w:rsidR="004D3476" w:rsidRPr="0008083D">
        <w:rPr>
          <w:iCs/>
        </w:rPr>
        <w:t xml:space="preserve">coloured </w:t>
      </w:r>
      <w:r w:rsidRPr="0008083D">
        <w:t>shape</w:t>
      </w:r>
      <w:r w:rsidR="004D3476" w:rsidRPr="0008083D">
        <w:rPr>
          <w:iCs/>
        </w:rPr>
        <w:t>s</w:t>
      </w:r>
      <w:r w:rsidRPr="0008083D">
        <w:t xml:space="preserve"> represent the </w:t>
      </w:r>
      <w:r w:rsidR="004D3476" w:rsidRPr="0008083D">
        <w:rPr>
          <w:iCs/>
        </w:rPr>
        <w:t>95% confidence interval for the community centroids.</w:t>
      </w:r>
    </w:p>
    <w:p w14:paraId="4FF70FE0" w14:textId="77777777" w:rsidR="00505F59" w:rsidRDefault="00505F59" w:rsidP="0008083D">
      <w:pPr>
        <w:rPr>
          <w:b/>
          <w:bCs/>
          <w:sz w:val="26"/>
          <w:szCs w:val="26"/>
          <w:highlight w:val="yellow"/>
        </w:rPr>
      </w:pPr>
    </w:p>
    <w:p w14:paraId="44D2FC73" w14:textId="4FDF98D5" w:rsidR="008E33E5" w:rsidRPr="00505F59" w:rsidRDefault="008E33E5" w:rsidP="0008083D">
      <w:pPr>
        <w:rPr>
          <w:b/>
          <w:bCs/>
          <w:sz w:val="26"/>
          <w:szCs w:val="26"/>
          <w:highlight w:val="yellow"/>
        </w:rPr>
      </w:pPr>
      <w:r w:rsidRPr="00505F59">
        <w:rPr>
          <w:b/>
          <w:bCs/>
          <w:sz w:val="26"/>
          <w:szCs w:val="26"/>
          <w:highlight w:val="yellow"/>
        </w:rPr>
        <w:t xml:space="preserve">Fish </w:t>
      </w:r>
      <w:r w:rsidR="00025A43" w:rsidRPr="00505F59">
        <w:rPr>
          <w:b/>
          <w:bCs/>
          <w:sz w:val="26"/>
          <w:szCs w:val="26"/>
          <w:highlight w:val="yellow"/>
        </w:rPr>
        <w:t>length</w:t>
      </w:r>
      <w:r w:rsidRPr="00505F59">
        <w:rPr>
          <w:b/>
          <w:bCs/>
          <w:sz w:val="26"/>
          <w:szCs w:val="26"/>
          <w:highlight w:val="yellow"/>
        </w:rPr>
        <w:t xml:space="preserve"> analyses</w:t>
      </w:r>
    </w:p>
    <w:p w14:paraId="251D73C6" w14:textId="31A5D53B" w:rsidR="00227834" w:rsidRPr="00505F59" w:rsidRDefault="00505F59" w:rsidP="0008083D">
      <w:pPr>
        <w:rPr>
          <w:b/>
          <w:bCs/>
          <w:highlight w:val="yellow"/>
        </w:rPr>
      </w:pPr>
      <w:r w:rsidRPr="00505F59">
        <w:rPr>
          <w:b/>
          <w:bCs/>
          <w:highlight w:val="yellow"/>
        </w:rPr>
        <w:t>Analysis Methods:</w:t>
      </w:r>
    </w:p>
    <w:p w14:paraId="40CD4869" w14:textId="77777777" w:rsidR="00505F59" w:rsidRPr="00505F59" w:rsidRDefault="00505F59" w:rsidP="0008083D">
      <w:pPr>
        <w:rPr>
          <w:highlight w:val="yellow"/>
        </w:rPr>
      </w:pPr>
    </w:p>
    <w:p w14:paraId="41F1F55A" w14:textId="354C07A0" w:rsidR="00505F59" w:rsidRPr="00505F59" w:rsidRDefault="00505F59" w:rsidP="0008083D">
      <w:pPr>
        <w:rPr>
          <w:b/>
          <w:bCs/>
          <w:highlight w:val="yellow"/>
        </w:rPr>
      </w:pPr>
      <w:r w:rsidRPr="00505F59">
        <w:rPr>
          <w:b/>
          <w:bCs/>
          <w:highlight w:val="yellow"/>
        </w:rPr>
        <w:t>Results:</w:t>
      </w:r>
    </w:p>
    <w:p w14:paraId="5AAEF6B7" w14:textId="77777777" w:rsidR="00505F59" w:rsidRPr="00505F59" w:rsidRDefault="00505F59" w:rsidP="0008083D">
      <w:pPr>
        <w:rPr>
          <w:highlight w:val="yellow"/>
        </w:rPr>
      </w:pPr>
    </w:p>
    <w:p w14:paraId="31BF1DFE" w14:textId="053BC165" w:rsidR="00505F59" w:rsidRPr="00505F59" w:rsidRDefault="00505F59" w:rsidP="0008083D">
      <w:pPr>
        <w:rPr>
          <w:b/>
          <w:bCs/>
        </w:rPr>
      </w:pPr>
      <w:r w:rsidRPr="00505F59">
        <w:rPr>
          <w:b/>
          <w:bCs/>
          <w:highlight w:val="yellow"/>
        </w:rPr>
        <w:t>Figure:</w:t>
      </w:r>
    </w:p>
    <w:p w14:paraId="6076FD48" w14:textId="77777777" w:rsidR="00505F59" w:rsidRPr="0008083D" w:rsidRDefault="00505F59" w:rsidP="0008083D"/>
    <w:p w14:paraId="6C48AAD2" w14:textId="77777777" w:rsidR="00505F59" w:rsidRDefault="00505F59" w:rsidP="0008083D">
      <w:pPr>
        <w:rPr>
          <w:b/>
          <w:bCs/>
          <w:sz w:val="26"/>
          <w:szCs w:val="26"/>
        </w:rPr>
      </w:pPr>
      <w:r>
        <w:rPr>
          <w:b/>
          <w:bCs/>
          <w:sz w:val="26"/>
          <w:szCs w:val="26"/>
        </w:rPr>
        <w:br w:type="page"/>
      </w:r>
    </w:p>
    <w:p w14:paraId="5E465398" w14:textId="71E15361" w:rsidR="006F1FC1" w:rsidRPr="0008083D" w:rsidRDefault="006F1FC1" w:rsidP="0008083D">
      <w:pPr>
        <w:rPr>
          <w:b/>
          <w:bCs/>
          <w:iCs/>
          <w:sz w:val="26"/>
          <w:szCs w:val="26"/>
        </w:rPr>
      </w:pPr>
      <w:r w:rsidRPr="0008083D">
        <w:rPr>
          <w:b/>
          <w:bCs/>
          <w:sz w:val="26"/>
          <w:szCs w:val="26"/>
        </w:rPr>
        <w:lastRenderedPageBreak/>
        <w:t>Appendix</w:t>
      </w:r>
    </w:p>
    <w:p w14:paraId="2D912023" w14:textId="3BF576B1" w:rsidR="006F1FC1" w:rsidRPr="0008083D" w:rsidRDefault="00B00613" w:rsidP="0008083D">
      <w:pPr>
        <w:rPr>
          <w:iCs/>
        </w:rPr>
      </w:pPr>
      <w:r w:rsidRPr="0008083D">
        <w:rPr>
          <w:iCs/>
        </w:rPr>
        <w:t>Table A</w:t>
      </w:r>
      <w:r w:rsidR="006F1FC1" w:rsidRPr="0008083D">
        <w:t>1: Species observed and their total recorded abundances</w:t>
      </w:r>
      <w:r w:rsidR="00E56B5F">
        <w:t>, observed minimum and maximum lengths, and maximum lengths as indicated on FishBase.org for comparison</w:t>
      </w:r>
      <w:r w:rsidR="006F1FC1" w:rsidRPr="0008083D">
        <w:t>. Species are grouped based on which transect depths they were observed on</w:t>
      </w:r>
      <w:r w:rsidR="00E56B5F">
        <w:t xml:space="preserve"> and ordered from most to least abundant</w:t>
      </w:r>
      <w:r w:rsidR="006F1FC1" w:rsidRPr="0008083D">
        <w:t>.</w:t>
      </w:r>
    </w:p>
    <w:tbl>
      <w:tblPr>
        <w:tblW w:w="8069" w:type="dxa"/>
        <w:jc w:val="center"/>
        <w:tblLook w:val="04A0" w:firstRow="1" w:lastRow="0" w:firstColumn="1" w:lastColumn="0" w:noHBand="0" w:noVBand="1"/>
      </w:tblPr>
      <w:tblGrid>
        <w:gridCol w:w="2967"/>
        <w:gridCol w:w="1230"/>
        <w:gridCol w:w="1290"/>
        <w:gridCol w:w="1291"/>
        <w:gridCol w:w="1291"/>
      </w:tblGrid>
      <w:tr w:rsidR="006F1FC1" w:rsidRPr="0008083D" w14:paraId="45E5813F" w14:textId="77777777" w:rsidTr="00582A56">
        <w:trPr>
          <w:trHeight w:val="300"/>
          <w:jc w:val="center"/>
        </w:trPr>
        <w:tc>
          <w:tcPr>
            <w:tcW w:w="2967" w:type="dxa"/>
            <w:tcBorders>
              <w:top w:val="single" w:sz="12" w:space="0" w:color="auto"/>
              <w:left w:val="nil"/>
              <w:right w:val="nil"/>
            </w:tcBorders>
            <w:shd w:val="clear" w:color="auto" w:fill="auto"/>
            <w:noWrap/>
            <w:vAlign w:val="bottom"/>
          </w:tcPr>
          <w:p w14:paraId="338AA320" w14:textId="77777777" w:rsidR="006F1FC1" w:rsidRPr="0008083D" w:rsidRDefault="006F1FC1" w:rsidP="00505F59">
            <w:pPr>
              <w:spacing w:after="0" w:line="240" w:lineRule="auto"/>
              <w:rPr>
                <w:lang w:eastAsia="en-CA"/>
              </w:rPr>
            </w:pPr>
          </w:p>
        </w:tc>
        <w:tc>
          <w:tcPr>
            <w:tcW w:w="1230" w:type="dxa"/>
            <w:tcBorders>
              <w:top w:val="single" w:sz="12" w:space="0" w:color="auto"/>
              <w:left w:val="nil"/>
              <w:right w:val="nil"/>
            </w:tcBorders>
            <w:shd w:val="clear" w:color="auto" w:fill="auto"/>
            <w:noWrap/>
            <w:vAlign w:val="bottom"/>
          </w:tcPr>
          <w:p w14:paraId="68A0D63E" w14:textId="77777777" w:rsidR="006F1FC1" w:rsidRPr="0008083D" w:rsidRDefault="006F1FC1" w:rsidP="00505F59">
            <w:pPr>
              <w:spacing w:after="0" w:line="240" w:lineRule="auto"/>
              <w:jc w:val="center"/>
              <w:rPr>
                <w:lang w:eastAsia="en-CA"/>
              </w:rPr>
            </w:pPr>
          </w:p>
        </w:tc>
        <w:tc>
          <w:tcPr>
            <w:tcW w:w="2581" w:type="dxa"/>
            <w:gridSpan w:val="2"/>
            <w:tcBorders>
              <w:top w:val="single" w:sz="12" w:space="0" w:color="auto"/>
              <w:left w:val="nil"/>
              <w:right w:val="nil"/>
            </w:tcBorders>
          </w:tcPr>
          <w:p w14:paraId="7D47FDA2" w14:textId="77777777" w:rsidR="006F1FC1" w:rsidRPr="0008083D" w:rsidRDefault="006F1FC1" w:rsidP="00505F59">
            <w:pPr>
              <w:spacing w:after="0" w:line="240" w:lineRule="auto"/>
              <w:jc w:val="center"/>
              <w:rPr>
                <w:lang w:eastAsia="en-CA"/>
              </w:rPr>
            </w:pPr>
            <w:r w:rsidRPr="0008083D">
              <w:rPr>
                <w:lang w:eastAsia="en-CA"/>
              </w:rPr>
              <w:t>Observed</w:t>
            </w:r>
          </w:p>
        </w:tc>
        <w:tc>
          <w:tcPr>
            <w:tcW w:w="1291" w:type="dxa"/>
            <w:tcBorders>
              <w:top w:val="single" w:sz="12" w:space="0" w:color="auto"/>
              <w:left w:val="nil"/>
              <w:right w:val="nil"/>
            </w:tcBorders>
          </w:tcPr>
          <w:p w14:paraId="4DDA2C62" w14:textId="77777777" w:rsidR="006F1FC1" w:rsidRPr="0008083D" w:rsidRDefault="006F1FC1" w:rsidP="00505F59">
            <w:pPr>
              <w:spacing w:after="0" w:line="240" w:lineRule="auto"/>
              <w:jc w:val="center"/>
              <w:rPr>
                <w:lang w:eastAsia="en-CA"/>
              </w:rPr>
            </w:pPr>
            <w:proofErr w:type="spellStart"/>
            <w:r w:rsidRPr="0008083D">
              <w:rPr>
                <w:lang w:eastAsia="en-CA"/>
              </w:rPr>
              <w:t>FishBase</w:t>
            </w:r>
            <w:proofErr w:type="spellEnd"/>
          </w:p>
        </w:tc>
      </w:tr>
      <w:tr w:rsidR="006F1FC1" w:rsidRPr="0008083D" w14:paraId="6ED3D7A1" w14:textId="77777777" w:rsidTr="00582A56">
        <w:trPr>
          <w:trHeight w:val="300"/>
          <w:jc w:val="center"/>
        </w:trPr>
        <w:tc>
          <w:tcPr>
            <w:tcW w:w="2967" w:type="dxa"/>
            <w:tcBorders>
              <w:left w:val="nil"/>
              <w:bottom w:val="single" w:sz="4" w:space="0" w:color="auto"/>
              <w:right w:val="nil"/>
            </w:tcBorders>
            <w:shd w:val="clear" w:color="auto" w:fill="auto"/>
            <w:noWrap/>
            <w:vAlign w:val="bottom"/>
            <w:hideMark/>
          </w:tcPr>
          <w:p w14:paraId="109C18F8" w14:textId="77777777" w:rsidR="006F1FC1" w:rsidRPr="0008083D" w:rsidRDefault="006F1FC1" w:rsidP="00505F59">
            <w:pPr>
              <w:spacing w:after="0" w:line="240" w:lineRule="auto"/>
              <w:rPr>
                <w:lang w:eastAsia="en-CA"/>
              </w:rPr>
            </w:pPr>
            <w:r w:rsidRPr="0008083D">
              <w:rPr>
                <w:lang w:eastAsia="en-CA"/>
              </w:rPr>
              <w:t>Species Name</w:t>
            </w:r>
          </w:p>
        </w:tc>
        <w:tc>
          <w:tcPr>
            <w:tcW w:w="1230" w:type="dxa"/>
            <w:tcBorders>
              <w:left w:val="nil"/>
              <w:bottom w:val="single" w:sz="4" w:space="0" w:color="auto"/>
              <w:right w:val="nil"/>
            </w:tcBorders>
            <w:shd w:val="clear" w:color="auto" w:fill="auto"/>
            <w:noWrap/>
            <w:vAlign w:val="bottom"/>
            <w:hideMark/>
          </w:tcPr>
          <w:p w14:paraId="4F7695B8" w14:textId="77777777" w:rsidR="006F1FC1" w:rsidRPr="0008083D" w:rsidRDefault="006F1FC1" w:rsidP="00505F59">
            <w:pPr>
              <w:spacing w:after="0" w:line="240" w:lineRule="auto"/>
              <w:jc w:val="center"/>
              <w:rPr>
                <w:lang w:eastAsia="en-CA"/>
              </w:rPr>
            </w:pPr>
            <w:r w:rsidRPr="0008083D">
              <w:rPr>
                <w:lang w:eastAsia="en-CA"/>
              </w:rPr>
              <w:t>Total Abundance</w:t>
            </w:r>
          </w:p>
        </w:tc>
        <w:tc>
          <w:tcPr>
            <w:tcW w:w="1290" w:type="dxa"/>
            <w:tcBorders>
              <w:left w:val="nil"/>
              <w:bottom w:val="single" w:sz="4" w:space="0" w:color="auto"/>
              <w:right w:val="nil"/>
            </w:tcBorders>
          </w:tcPr>
          <w:p w14:paraId="135A9375" w14:textId="77777777" w:rsidR="006F1FC1" w:rsidRPr="0008083D" w:rsidRDefault="006F1FC1" w:rsidP="00505F59">
            <w:pPr>
              <w:spacing w:after="0" w:line="240" w:lineRule="auto"/>
              <w:jc w:val="center"/>
              <w:rPr>
                <w:lang w:eastAsia="en-CA"/>
              </w:rPr>
            </w:pPr>
            <w:r w:rsidRPr="0008083D">
              <w:rPr>
                <w:lang w:eastAsia="en-CA"/>
              </w:rPr>
              <w:t>Minimum Length (cm)</w:t>
            </w:r>
          </w:p>
        </w:tc>
        <w:tc>
          <w:tcPr>
            <w:tcW w:w="1291" w:type="dxa"/>
            <w:tcBorders>
              <w:left w:val="nil"/>
              <w:bottom w:val="single" w:sz="4" w:space="0" w:color="auto"/>
              <w:right w:val="nil"/>
            </w:tcBorders>
          </w:tcPr>
          <w:p w14:paraId="14D79A4A" w14:textId="77777777" w:rsidR="006F1FC1" w:rsidRPr="0008083D" w:rsidRDefault="006F1FC1" w:rsidP="00505F59">
            <w:pPr>
              <w:spacing w:after="0" w:line="240" w:lineRule="auto"/>
              <w:jc w:val="center"/>
              <w:rPr>
                <w:lang w:eastAsia="en-CA"/>
              </w:rPr>
            </w:pPr>
            <w:r w:rsidRPr="0008083D">
              <w:rPr>
                <w:lang w:eastAsia="en-CA"/>
              </w:rPr>
              <w:t>Maximum Length (cm)</w:t>
            </w:r>
          </w:p>
        </w:tc>
        <w:tc>
          <w:tcPr>
            <w:tcW w:w="1291" w:type="dxa"/>
            <w:tcBorders>
              <w:left w:val="nil"/>
              <w:bottom w:val="single" w:sz="4" w:space="0" w:color="auto"/>
              <w:right w:val="nil"/>
            </w:tcBorders>
          </w:tcPr>
          <w:p w14:paraId="2E46D7DC" w14:textId="77777777" w:rsidR="006F1FC1" w:rsidRPr="0008083D" w:rsidRDefault="006F1FC1" w:rsidP="00505F59">
            <w:pPr>
              <w:spacing w:after="0" w:line="240" w:lineRule="auto"/>
              <w:jc w:val="center"/>
              <w:rPr>
                <w:lang w:eastAsia="en-CA"/>
              </w:rPr>
            </w:pPr>
            <w:r w:rsidRPr="0008083D">
              <w:rPr>
                <w:lang w:eastAsia="en-CA"/>
              </w:rPr>
              <w:t>Maximum Length (cm)</w:t>
            </w:r>
          </w:p>
        </w:tc>
      </w:tr>
      <w:tr w:rsidR="00B00613" w:rsidRPr="0008083D" w14:paraId="4851A5EA" w14:textId="77777777" w:rsidTr="007D21D2">
        <w:trPr>
          <w:trHeight w:val="300"/>
          <w:jc w:val="center"/>
        </w:trPr>
        <w:tc>
          <w:tcPr>
            <w:tcW w:w="8069" w:type="dxa"/>
            <w:gridSpan w:val="5"/>
            <w:tcBorders>
              <w:top w:val="single" w:sz="4" w:space="0" w:color="auto"/>
              <w:left w:val="nil"/>
              <w:bottom w:val="nil"/>
              <w:right w:val="nil"/>
            </w:tcBorders>
            <w:shd w:val="clear" w:color="auto" w:fill="auto"/>
            <w:noWrap/>
            <w:vAlign w:val="center"/>
            <w:hideMark/>
          </w:tcPr>
          <w:p w14:paraId="544DD0D7" w14:textId="2A23C105" w:rsidR="00B00613" w:rsidRPr="0008083D" w:rsidRDefault="00B00613" w:rsidP="00505F59">
            <w:pPr>
              <w:spacing w:after="0" w:line="240" w:lineRule="auto"/>
              <w:rPr>
                <w:sz w:val="20"/>
                <w:lang w:eastAsia="en-CA"/>
              </w:rPr>
            </w:pPr>
            <w:r w:rsidRPr="0008083D">
              <w:rPr>
                <w:sz w:val="20"/>
                <w:lang w:eastAsia="en-CA"/>
              </w:rPr>
              <w:t>Species observed at both depths</w:t>
            </w:r>
          </w:p>
        </w:tc>
      </w:tr>
      <w:tr w:rsidR="006F1FC1" w:rsidRPr="0008083D" w14:paraId="0BFEE179"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7F56EBBA" w14:textId="2DC45BE7" w:rsidR="006F1FC1" w:rsidRPr="0008083D" w:rsidRDefault="006F1FC1" w:rsidP="00505F59">
            <w:pPr>
              <w:spacing w:after="0" w:line="240" w:lineRule="auto"/>
              <w:rPr>
                <w:i/>
                <w:iCs/>
                <w:sz w:val="20"/>
                <w:lang w:eastAsia="en-CA"/>
              </w:rPr>
            </w:pPr>
            <w:proofErr w:type="spellStart"/>
            <w:r w:rsidRPr="0008083D">
              <w:rPr>
                <w:i/>
                <w:iCs/>
                <w:sz w:val="20"/>
                <w:lang w:eastAsia="en-CA"/>
              </w:rPr>
              <w:t>Rhinogobiops</w:t>
            </w:r>
            <w:proofErr w:type="spellEnd"/>
            <w:r w:rsidRPr="0008083D">
              <w:rPr>
                <w:i/>
                <w:iCs/>
                <w:sz w:val="20"/>
                <w:lang w:eastAsia="en-CA"/>
              </w:rPr>
              <w:t> </w:t>
            </w:r>
            <w:proofErr w:type="spellStart"/>
            <w:r w:rsidRPr="0008083D">
              <w:rPr>
                <w:i/>
                <w:iCs/>
                <w:sz w:val="20"/>
                <w:lang w:eastAsia="en-CA"/>
              </w:rPr>
              <w:t>nicholsii</w:t>
            </w:r>
            <w:proofErr w:type="spellEnd"/>
          </w:p>
        </w:tc>
        <w:tc>
          <w:tcPr>
            <w:tcW w:w="1230" w:type="dxa"/>
            <w:tcBorders>
              <w:top w:val="nil"/>
              <w:left w:val="nil"/>
              <w:bottom w:val="nil"/>
              <w:right w:val="nil"/>
            </w:tcBorders>
            <w:shd w:val="clear" w:color="auto" w:fill="auto"/>
            <w:noWrap/>
            <w:vAlign w:val="bottom"/>
            <w:hideMark/>
          </w:tcPr>
          <w:p w14:paraId="449E4A16" w14:textId="77777777" w:rsidR="006F1FC1" w:rsidRPr="0008083D" w:rsidRDefault="006F1FC1" w:rsidP="00505F59">
            <w:pPr>
              <w:spacing w:after="0" w:line="240" w:lineRule="auto"/>
              <w:jc w:val="center"/>
              <w:rPr>
                <w:lang w:eastAsia="en-CA"/>
              </w:rPr>
            </w:pPr>
            <w:r w:rsidRPr="0008083D">
              <w:rPr>
                <w:lang w:eastAsia="en-CA"/>
              </w:rPr>
              <w:t>776</w:t>
            </w:r>
          </w:p>
        </w:tc>
        <w:tc>
          <w:tcPr>
            <w:tcW w:w="1290" w:type="dxa"/>
            <w:tcBorders>
              <w:top w:val="nil"/>
              <w:left w:val="nil"/>
              <w:bottom w:val="nil"/>
              <w:right w:val="nil"/>
            </w:tcBorders>
          </w:tcPr>
          <w:p w14:paraId="078D103A" w14:textId="77777777" w:rsidR="006F1FC1" w:rsidRPr="0008083D" w:rsidRDefault="006F1FC1" w:rsidP="00505F59">
            <w:pPr>
              <w:spacing w:after="0" w:line="240" w:lineRule="auto"/>
              <w:jc w:val="center"/>
              <w:rPr>
                <w:lang w:eastAsia="en-CA"/>
              </w:rPr>
            </w:pPr>
            <w:r w:rsidRPr="0008083D">
              <w:rPr>
                <w:lang w:eastAsia="en-CA"/>
              </w:rPr>
              <w:t>2</w:t>
            </w:r>
          </w:p>
        </w:tc>
        <w:tc>
          <w:tcPr>
            <w:tcW w:w="1291" w:type="dxa"/>
            <w:tcBorders>
              <w:top w:val="nil"/>
              <w:left w:val="nil"/>
              <w:bottom w:val="nil"/>
              <w:right w:val="nil"/>
            </w:tcBorders>
          </w:tcPr>
          <w:p w14:paraId="49B43991" w14:textId="77777777" w:rsidR="006F1FC1" w:rsidRPr="0008083D" w:rsidRDefault="006F1FC1" w:rsidP="00505F59">
            <w:pPr>
              <w:spacing w:after="0" w:line="240" w:lineRule="auto"/>
              <w:jc w:val="center"/>
              <w:rPr>
                <w:lang w:eastAsia="en-CA"/>
              </w:rPr>
            </w:pPr>
            <w:r w:rsidRPr="0008083D">
              <w:rPr>
                <w:lang w:eastAsia="en-CA"/>
              </w:rPr>
              <w:t>11</w:t>
            </w:r>
          </w:p>
        </w:tc>
        <w:tc>
          <w:tcPr>
            <w:tcW w:w="1291" w:type="dxa"/>
            <w:tcBorders>
              <w:top w:val="nil"/>
              <w:left w:val="nil"/>
              <w:bottom w:val="nil"/>
              <w:right w:val="nil"/>
            </w:tcBorders>
          </w:tcPr>
          <w:p w14:paraId="221147DE" w14:textId="77777777" w:rsidR="006F1FC1" w:rsidRPr="0008083D" w:rsidRDefault="006F1FC1" w:rsidP="00505F59">
            <w:pPr>
              <w:spacing w:after="0" w:line="240" w:lineRule="auto"/>
              <w:jc w:val="center"/>
              <w:rPr>
                <w:lang w:eastAsia="en-CA"/>
              </w:rPr>
            </w:pPr>
            <w:r w:rsidRPr="0008083D">
              <w:rPr>
                <w:lang w:eastAsia="en-CA"/>
              </w:rPr>
              <w:t>15</w:t>
            </w:r>
          </w:p>
        </w:tc>
      </w:tr>
      <w:tr w:rsidR="006F1FC1" w:rsidRPr="0008083D" w14:paraId="6F6B511C"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4C1C9FEB" w14:textId="6106749F" w:rsidR="006F1FC1" w:rsidRPr="0008083D" w:rsidRDefault="006F1FC1" w:rsidP="00505F59">
            <w:pPr>
              <w:spacing w:after="0" w:line="240" w:lineRule="auto"/>
              <w:rPr>
                <w:i/>
                <w:iCs/>
                <w:sz w:val="20"/>
                <w:lang w:eastAsia="en-CA"/>
              </w:rPr>
            </w:pPr>
            <w:proofErr w:type="spellStart"/>
            <w:r w:rsidRPr="0008083D">
              <w:rPr>
                <w:i/>
                <w:iCs/>
                <w:sz w:val="20"/>
                <w:lang w:eastAsia="en-CA"/>
              </w:rPr>
              <w:t>Artedius</w:t>
            </w:r>
            <w:proofErr w:type="spellEnd"/>
            <w:r w:rsidRPr="0008083D">
              <w:rPr>
                <w:i/>
                <w:iCs/>
                <w:sz w:val="20"/>
                <w:lang w:eastAsia="en-CA"/>
              </w:rPr>
              <w:t> </w:t>
            </w:r>
            <w:proofErr w:type="spellStart"/>
            <w:r w:rsidRPr="0008083D">
              <w:rPr>
                <w:i/>
                <w:iCs/>
                <w:sz w:val="20"/>
                <w:lang w:eastAsia="en-CA"/>
              </w:rPr>
              <w:t>harringtoni</w:t>
            </w:r>
            <w:proofErr w:type="spellEnd"/>
          </w:p>
        </w:tc>
        <w:tc>
          <w:tcPr>
            <w:tcW w:w="1230" w:type="dxa"/>
            <w:tcBorders>
              <w:top w:val="nil"/>
              <w:left w:val="nil"/>
              <w:bottom w:val="nil"/>
              <w:right w:val="nil"/>
            </w:tcBorders>
            <w:shd w:val="clear" w:color="auto" w:fill="auto"/>
            <w:noWrap/>
            <w:vAlign w:val="bottom"/>
            <w:hideMark/>
          </w:tcPr>
          <w:p w14:paraId="012FE6B9" w14:textId="77777777" w:rsidR="006F1FC1" w:rsidRPr="0008083D" w:rsidRDefault="006F1FC1" w:rsidP="00505F59">
            <w:pPr>
              <w:spacing w:after="0" w:line="240" w:lineRule="auto"/>
              <w:jc w:val="center"/>
              <w:rPr>
                <w:lang w:eastAsia="en-CA"/>
              </w:rPr>
            </w:pPr>
            <w:r w:rsidRPr="0008083D">
              <w:rPr>
                <w:lang w:eastAsia="en-CA"/>
              </w:rPr>
              <w:t>459</w:t>
            </w:r>
          </w:p>
        </w:tc>
        <w:tc>
          <w:tcPr>
            <w:tcW w:w="1290" w:type="dxa"/>
            <w:tcBorders>
              <w:top w:val="nil"/>
              <w:left w:val="nil"/>
              <w:bottom w:val="nil"/>
              <w:right w:val="nil"/>
            </w:tcBorders>
          </w:tcPr>
          <w:p w14:paraId="25B2ED59" w14:textId="77777777" w:rsidR="006F1FC1" w:rsidRPr="0008083D" w:rsidRDefault="006F1FC1" w:rsidP="00505F59">
            <w:pPr>
              <w:spacing w:after="0" w:line="240" w:lineRule="auto"/>
              <w:jc w:val="center"/>
              <w:rPr>
                <w:lang w:eastAsia="en-CA"/>
              </w:rPr>
            </w:pPr>
            <w:r w:rsidRPr="0008083D">
              <w:rPr>
                <w:lang w:eastAsia="en-CA"/>
              </w:rPr>
              <w:t>1</w:t>
            </w:r>
          </w:p>
        </w:tc>
        <w:tc>
          <w:tcPr>
            <w:tcW w:w="1291" w:type="dxa"/>
            <w:tcBorders>
              <w:top w:val="nil"/>
              <w:left w:val="nil"/>
              <w:bottom w:val="nil"/>
              <w:right w:val="nil"/>
            </w:tcBorders>
          </w:tcPr>
          <w:p w14:paraId="5C483444" w14:textId="77777777" w:rsidR="006F1FC1" w:rsidRPr="0008083D" w:rsidRDefault="006F1FC1" w:rsidP="00505F59">
            <w:pPr>
              <w:spacing w:after="0" w:line="240" w:lineRule="auto"/>
              <w:jc w:val="center"/>
              <w:rPr>
                <w:lang w:eastAsia="en-CA"/>
              </w:rPr>
            </w:pPr>
            <w:r w:rsidRPr="0008083D">
              <w:rPr>
                <w:lang w:eastAsia="en-CA"/>
              </w:rPr>
              <w:t>10</w:t>
            </w:r>
          </w:p>
        </w:tc>
        <w:tc>
          <w:tcPr>
            <w:tcW w:w="1291" w:type="dxa"/>
            <w:tcBorders>
              <w:top w:val="nil"/>
              <w:left w:val="nil"/>
              <w:bottom w:val="nil"/>
              <w:right w:val="nil"/>
            </w:tcBorders>
          </w:tcPr>
          <w:p w14:paraId="5909FE3D" w14:textId="77777777" w:rsidR="006F1FC1" w:rsidRPr="0008083D" w:rsidRDefault="006F1FC1" w:rsidP="00505F59">
            <w:pPr>
              <w:spacing w:after="0" w:line="240" w:lineRule="auto"/>
              <w:jc w:val="center"/>
              <w:rPr>
                <w:lang w:eastAsia="en-CA"/>
              </w:rPr>
            </w:pPr>
            <w:r w:rsidRPr="0008083D">
              <w:rPr>
                <w:lang w:eastAsia="en-CA"/>
              </w:rPr>
              <w:t>10</w:t>
            </w:r>
          </w:p>
        </w:tc>
      </w:tr>
      <w:tr w:rsidR="006F1FC1" w:rsidRPr="0008083D" w14:paraId="70CDDB13"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03138F0B" w14:textId="4FB4F172" w:rsidR="006F1FC1" w:rsidRPr="0008083D" w:rsidRDefault="006F1FC1" w:rsidP="00505F59">
            <w:pPr>
              <w:spacing w:after="0" w:line="240" w:lineRule="auto"/>
              <w:rPr>
                <w:i/>
                <w:iCs/>
                <w:sz w:val="20"/>
                <w:lang w:eastAsia="en-CA"/>
              </w:rPr>
            </w:pPr>
            <w:proofErr w:type="spellStart"/>
            <w:r w:rsidRPr="0008083D">
              <w:rPr>
                <w:i/>
                <w:iCs/>
                <w:sz w:val="20"/>
                <w:lang w:eastAsia="en-CA"/>
              </w:rPr>
              <w:t>Jordania</w:t>
            </w:r>
            <w:proofErr w:type="spellEnd"/>
            <w:r w:rsidRPr="0008083D">
              <w:rPr>
                <w:i/>
                <w:iCs/>
                <w:sz w:val="20"/>
                <w:lang w:eastAsia="en-CA"/>
              </w:rPr>
              <w:t> </w:t>
            </w:r>
            <w:proofErr w:type="spellStart"/>
            <w:r w:rsidRPr="0008083D">
              <w:rPr>
                <w:i/>
                <w:iCs/>
                <w:sz w:val="20"/>
                <w:lang w:eastAsia="en-CA"/>
              </w:rPr>
              <w:t>zonope</w:t>
            </w:r>
            <w:proofErr w:type="spellEnd"/>
          </w:p>
        </w:tc>
        <w:tc>
          <w:tcPr>
            <w:tcW w:w="1230" w:type="dxa"/>
            <w:tcBorders>
              <w:top w:val="nil"/>
              <w:left w:val="nil"/>
              <w:bottom w:val="nil"/>
              <w:right w:val="nil"/>
            </w:tcBorders>
            <w:shd w:val="clear" w:color="auto" w:fill="auto"/>
            <w:noWrap/>
            <w:vAlign w:val="bottom"/>
            <w:hideMark/>
          </w:tcPr>
          <w:p w14:paraId="206353D1" w14:textId="77777777" w:rsidR="006F1FC1" w:rsidRPr="0008083D" w:rsidRDefault="006F1FC1" w:rsidP="00505F59">
            <w:pPr>
              <w:spacing w:after="0" w:line="240" w:lineRule="auto"/>
              <w:jc w:val="center"/>
              <w:rPr>
                <w:lang w:eastAsia="en-CA"/>
              </w:rPr>
            </w:pPr>
            <w:r w:rsidRPr="0008083D">
              <w:rPr>
                <w:lang w:eastAsia="en-CA"/>
              </w:rPr>
              <w:t>153</w:t>
            </w:r>
          </w:p>
        </w:tc>
        <w:tc>
          <w:tcPr>
            <w:tcW w:w="1290" w:type="dxa"/>
            <w:tcBorders>
              <w:top w:val="nil"/>
              <w:left w:val="nil"/>
              <w:bottom w:val="nil"/>
              <w:right w:val="nil"/>
            </w:tcBorders>
          </w:tcPr>
          <w:p w14:paraId="1D9342F6" w14:textId="77777777" w:rsidR="006F1FC1" w:rsidRPr="0008083D" w:rsidRDefault="006F1FC1" w:rsidP="00505F59">
            <w:pPr>
              <w:spacing w:after="0" w:line="240" w:lineRule="auto"/>
              <w:jc w:val="center"/>
              <w:rPr>
                <w:lang w:eastAsia="en-CA"/>
              </w:rPr>
            </w:pPr>
            <w:r w:rsidRPr="0008083D">
              <w:rPr>
                <w:lang w:eastAsia="en-CA"/>
              </w:rPr>
              <w:t>2</w:t>
            </w:r>
          </w:p>
        </w:tc>
        <w:tc>
          <w:tcPr>
            <w:tcW w:w="1291" w:type="dxa"/>
            <w:tcBorders>
              <w:top w:val="nil"/>
              <w:left w:val="nil"/>
              <w:bottom w:val="nil"/>
              <w:right w:val="nil"/>
            </w:tcBorders>
          </w:tcPr>
          <w:p w14:paraId="357C8D2B" w14:textId="77777777" w:rsidR="006F1FC1" w:rsidRPr="0008083D" w:rsidRDefault="006F1FC1" w:rsidP="00505F59">
            <w:pPr>
              <w:spacing w:after="0" w:line="240" w:lineRule="auto"/>
              <w:jc w:val="center"/>
              <w:rPr>
                <w:lang w:eastAsia="en-CA"/>
              </w:rPr>
            </w:pPr>
            <w:r w:rsidRPr="0008083D">
              <w:rPr>
                <w:lang w:eastAsia="en-CA"/>
              </w:rPr>
              <w:t>14</w:t>
            </w:r>
          </w:p>
        </w:tc>
        <w:tc>
          <w:tcPr>
            <w:tcW w:w="1291" w:type="dxa"/>
            <w:tcBorders>
              <w:top w:val="nil"/>
              <w:left w:val="nil"/>
              <w:bottom w:val="nil"/>
              <w:right w:val="nil"/>
            </w:tcBorders>
          </w:tcPr>
          <w:p w14:paraId="06406E23" w14:textId="77777777" w:rsidR="006F1FC1" w:rsidRPr="0008083D" w:rsidRDefault="006F1FC1" w:rsidP="00505F59">
            <w:pPr>
              <w:spacing w:after="0" w:line="240" w:lineRule="auto"/>
              <w:jc w:val="center"/>
              <w:rPr>
                <w:lang w:eastAsia="en-CA"/>
              </w:rPr>
            </w:pPr>
            <w:r w:rsidRPr="0008083D">
              <w:rPr>
                <w:lang w:eastAsia="en-CA"/>
              </w:rPr>
              <w:t>15</w:t>
            </w:r>
          </w:p>
        </w:tc>
      </w:tr>
      <w:tr w:rsidR="006F1FC1" w:rsidRPr="0008083D" w14:paraId="0D7D0160"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245A681B" w14:textId="6B9F7BA7" w:rsidR="006F1FC1" w:rsidRPr="0008083D" w:rsidRDefault="006F1FC1" w:rsidP="00505F59">
            <w:pPr>
              <w:spacing w:after="0" w:line="240" w:lineRule="auto"/>
              <w:rPr>
                <w:i/>
                <w:iCs/>
                <w:sz w:val="20"/>
                <w:lang w:eastAsia="en-CA"/>
              </w:rPr>
            </w:pPr>
            <w:r w:rsidRPr="0008083D">
              <w:rPr>
                <w:i/>
                <w:iCs/>
                <w:sz w:val="20"/>
                <w:lang w:eastAsia="en-CA"/>
              </w:rPr>
              <w:t>Sebastes </w:t>
            </w:r>
            <w:proofErr w:type="spellStart"/>
            <w:r w:rsidRPr="0008083D">
              <w:rPr>
                <w:i/>
                <w:iCs/>
                <w:sz w:val="20"/>
                <w:lang w:eastAsia="en-CA"/>
              </w:rPr>
              <w:t>caurinus</w:t>
            </w:r>
            <w:proofErr w:type="spellEnd"/>
          </w:p>
        </w:tc>
        <w:tc>
          <w:tcPr>
            <w:tcW w:w="1230" w:type="dxa"/>
            <w:tcBorders>
              <w:top w:val="nil"/>
              <w:left w:val="nil"/>
              <w:bottom w:val="nil"/>
              <w:right w:val="nil"/>
            </w:tcBorders>
            <w:shd w:val="clear" w:color="auto" w:fill="auto"/>
            <w:noWrap/>
            <w:vAlign w:val="bottom"/>
            <w:hideMark/>
          </w:tcPr>
          <w:p w14:paraId="3B58A58E" w14:textId="77777777" w:rsidR="006F1FC1" w:rsidRPr="0008083D" w:rsidRDefault="006F1FC1" w:rsidP="00505F59">
            <w:pPr>
              <w:spacing w:after="0" w:line="240" w:lineRule="auto"/>
              <w:jc w:val="center"/>
              <w:rPr>
                <w:lang w:eastAsia="en-CA"/>
              </w:rPr>
            </w:pPr>
            <w:r w:rsidRPr="0008083D">
              <w:rPr>
                <w:lang w:eastAsia="en-CA"/>
              </w:rPr>
              <w:t>86</w:t>
            </w:r>
          </w:p>
        </w:tc>
        <w:tc>
          <w:tcPr>
            <w:tcW w:w="1290" w:type="dxa"/>
            <w:tcBorders>
              <w:top w:val="nil"/>
              <w:left w:val="nil"/>
              <w:bottom w:val="nil"/>
              <w:right w:val="nil"/>
            </w:tcBorders>
          </w:tcPr>
          <w:p w14:paraId="52D418F1" w14:textId="77777777" w:rsidR="006F1FC1" w:rsidRPr="0008083D" w:rsidRDefault="006F1FC1" w:rsidP="00505F59">
            <w:pPr>
              <w:spacing w:after="0" w:line="240" w:lineRule="auto"/>
              <w:jc w:val="center"/>
              <w:rPr>
                <w:lang w:eastAsia="en-CA"/>
              </w:rPr>
            </w:pPr>
            <w:r w:rsidRPr="0008083D">
              <w:rPr>
                <w:lang w:eastAsia="en-CA"/>
              </w:rPr>
              <w:t>4</w:t>
            </w:r>
          </w:p>
        </w:tc>
        <w:tc>
          <w:tcPr>
            <w:tcW w:w="1291" w:type="dxa"/>
            <w:tcBorders>
              <w:top w:val="nil"/>
              <w:left w:val="nil"/>
              <w:bottom w:val="nil"/>
              <w:right w:val="nil"/>
            </w:tcBorders>
          </w:tcPr>
          <w:p w14:paraId="2DCDC605" w14:textId="77777777" w:rsidR="006F1FC1" w:rsidRPr="0008083D" w:rsidRDefault="006F1FC1" w:rsidP="00505F59">
            <w:pPr>
              <w:spacing w:after="0" w:line="240" w:lineRule="auto"/>
              <w:jc w:val="center"/>
              <w:rPr>
                <w:lang w:eastAsia="en-CA"/>
              </w:rPr>
            </w:pPr>
            <w:r w:rsidRPr="0008083D">
              <w:rPr>
                <w:lang w:eastAsia="en-CA"/>
              </w:rPr>
              <w:t>65</w:t>
            </w:r>
          </w:p>
        </w:tc>
        <w:tc>
          <w:tcPr>
            <w:tcW w:w="1291" w:type="dxa"/>
            <w:tcBorders>
              <w:top w:val="nil"/>
              <w:left w:val="nil"/>
              <w:bottom w:val="nil"/>
              <w:right w:val="nil"/>
            </w:tcBorders>
          </w:tcPr>
          <w:p w14:paraId="4A3279F1" w14:textId="77777777" w:rsidR="006F1FC1" w:rsidRPr="0008083D" w:rsidRDefault="006F1FC1" w:rsidP="00505F59">
            <w:pPr>
              <w:spacing w:after="0" w:line="240" w:lineRule="auto"/>
              <w:jc w:val="center"/>
              <w:rPr>
                <w:lang w:eastAsia="en-CA"/>
              </w:rPr>
            </w:pPr>
            <w:r w:rsidRPr="0008083D">
              <w:rPr>
                <w:lang w:eastAsia="en-CA"/>
              </w:rPr>
              <w:t>58</w:t>
            </w:r>
          </w:p>
        </w:tc>
      </w:tr>
      <w:tr w:rsidR="006F1FC1" w:rsidRPr="0008083D" w14:paraId="1BBD8943"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0FAA65CB" w14:textId="60579C51" w:rsidR="006F1FC1" w:rsidRPr="0008083D" w:rsidRDefault="006F1FC1" w:rsidP="00505F59">
            <w:pPr>
              <w:spacing w:after="0" w:line="240" w:lineRule="auto"/>
              <w:rPr>
                <w:i/>
                <w:iCs/>
                <w:sz w:val="20"/>
                <w:lang w:eastAsia="en-CA"/>
              </w:rPr>
            </w:pPr>
            <w:proofErr w:type="spellStart"/>
            <w:r w:rsidRPr="0008083D">
              <w:rPr>
                <w:i/>
                <w:iCs/>
                <w:sz w:val="20"/>
                <w:lang w:eastAsia="en-CA"/>
              </w:rPr>
              <w:t>Hexagrammos</w:t>
            </w:r>
            <w:proofErr w:type="spellEnd"/>
            <w:r w:rsidRPr="0008083D">
              <w:rPr>
                <w:i/>
                <w:iCs/>
                <w:sz w:val="20"/>
                <w:lang w:eastAsia="en-CA"/>
              </w:rPr>
              <w:t> </w:t>
            </w:r>
            <w:proofErr w:type="spellStart"/>
            <w:r w:rsidRPr="0008083D">
              <w:rPr>
                <w:i/>
                <w:iCs/>
                <w:sz w:val="20"/>
                <w:lang w:eastAsia="en-CA"/>
              </w:rPr>
              <w:t>decagrammus</w:t>
            </w:r>
            <w:proofErr w:type="spellEnd"/>
          </w:p>
        </w:tc>
        <w:tc>
          <w:tcPr>
            <w:tcW w:w="1230" w:type="dxa"/>
            <w:tcBorders>
              <w:top w:val="nil"/>
              <w:left w:val="nil"/>
              <w:bottom w:val="nil"/>
              <w:right w:val="nil"/>
            </w:tcBorders>
            <w:shd w:val="clear" w:color="auto" w:fill="auto"/>
            <w:noWrap/>
            <w:vAlign w:val="bottom"/>
            <w:hideMark/>
          </w:tcPr>
          <w:p w14:paraId="170FCCC7" w14:textId="77777777" w:rsidR="006F1FC1" w:rsidRPr="0008083D" w:rsidRDefault="006F1FC1" w:rsidP="00505F59">
            <w:pPr>
              <w:spacing w:after="0" w:line="240" w:lineRule="auto"/>
              <w:jc w:val="center"/>
              <w:rPr>
                <w:lang w:eastAsia="en-CA"/>
              </w:rPr>
            </w:pPr>
            <w:r w:rsidRPr="0008083D">
              <w:rPr>
                <w:lang w:eastAsia="en-CA"/>
              </w:rPr>
              <w:t>68</w:t>
            </w:r>
          </w:p>
        </w:tc>
        <w:tc>
          <w:tcPr>
            <w:tcW w:w="1290" w:type="dxa"/>
            <w:tcBorders>
              <w:top w:val="nil"/>
              <w:left w:val="nil"/>
              <w:bottom w:val="nil"/>
              <w:right w:val="nil"/>
            </w:tcBorders>
          </w:tcPr>
          <w:p w14:paraId="542FB254" w14:textId="77777777" w:rsidR="006F1FC1" w:rsidRPr="0008083D" w:rsidRDefault="006F1FC1" w:rsidP="00505F59">
            <w:pPr>
              <w:spacing w:after="0" w:line="240" w:lineRule="auto"/>
              <w:jc w:val="center"/>
              <w:rPr>
                <w:lang w:eastAsia="en-CA"/>
              </w:rPr>
            </w:pPr>
            <w:r w:rsidRPr="0008083D">
              <w:rPr>
                <w:lang w:eastAsia="en-CA"/>
              </w:rPr>
              <w:t>7</w:t>
            </w:r>
          </w:p>
        </w:tc>
        <w:tc>
          <w:tcPr>
            <w:tcW w:w="1291" w:type="dxa"/>
            <w:tcBorders>
              <w:top w:val="nil"/>
              <w:left w:val="nil"/>
              <w:bottom w:val="nil"/>
              <w:right w:val="nil"/>
            </w:tcBorders>
          </w:tcPr>
          <w:p w14:paraId="44D917A8" w14:textId="77777777" w:rsidR="006F1FC1" w:rsidRPr="0008083D" w:rsidRDefault="006F1FC1" w:rsidP="00505F59">
            <w:pPr>
              <w:spacing w:after="0" w:line="240" w:lineRule="auto"/>
              <w:jc w:val="center"/>
              <w:rPr>
                <w:lang w:eastAsia="en-CA"/>
              </w:rPr>
            </w:pPr>
            <w:r w:rsidRPr="0008083D">
              <w:rPr>
                <w:lang w:eastAsia="en-CA"/>
              </w:rPr>
              <w:t>52</w:t>
            </w:r>
          </w:p>
        </w:tc>
        <w:tc>
          <w:tcPr>
            <w:tcW w:w="1291" w:type="dxa"/>
            <w:tcBorders>
              <w:top w:val="nil"/>
              <w:left w:val="nil"/>
              <w:bottom w:val="nil"/>
              <w:right w:val="nil"/>
            </w:tcBorders>
          </w:tcPr>
          <w:p w14:paraId="576D6B63" w14:textId="77777777" w:rsidR="006F1FC1" w:rsidRPr="0008083D" w:rsidRDefault="006F1FC1" w:rsidP="00505F59">
            <w:pPr>
              <w:spacing w:after="0" w:line="240" w:lineRule="auto"/>
              <w:jc w:val="center"/>
              <w:rPr>
                <w:lang w:eastAsia="en-CA"/>
              </w:rPr>
            </w:pPr>
            <w:r w:rsidRPr="0008083D">
              <w:rPr>
                <w:lang w:eastAsia="en-CA"/>
              </w:rPr>
              <w:t>61</w:t>
            </w:r>
          </w:p>
        </w:tc>
      </w:tr>
      <w:tr w:rsidR="006F1FC1" w:rsidRPr="0008083D" w14:paraId="2A63CEEF"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51479014" w14:textId="1C14C9F0" w:rsidR="006F1FC1" w:rsidRPr="0008083D" w:rsidRDefault="006F1FC1" w:rsidP="00505F59">
            <w:pPr>
              <w:spacing w:after="0" w:line="240" w:lineRule="auto"/>
              <w:rPr>
                <w:i/>
                <w:iCs/>
                <w:sz w:val="20"/>
                <w:lang w:eastAsia="en-CA"/>
              </w:rPr>
            </w:pPr>
            <w:proofErr w:type="spellStart"/>
            <w:r w:rsidRPr="0008083D">
              <w:rPr>
                <w:i/>
                <w:iCs/>
                <w:sz w:val="20"/>
                <w:lang w:eastAsia="en-CA"/>
              </w:rPr>
              <w:t>Oxylebius</w:t>
            </w:r>
            <w:proofErr w:type="spellEnd"/>
            <w:r w:rsidRPr="0008083D">
              <w:rPr>
                <w:i/>
                <w:iCs/>
                <w:sz w:val="20"/>
                <w:lang w:eastAsia="en-CA"/>
              </w:rPr>
              <w:t> pictus</w:t>
            </w:r>
          </w:p>
        </w:tc>
        <w:tc>
          <w:tcPr>
            <w:tcW w:w="1230" w:type="dxa"/>
            <w:tcBorders>
              <w:top w:val="nil"/>
              <w:left w:val="nil"/>
              <w:bottom w:val="nil"/>
              <w:right w:val="nil"/>
            </w:tcBorders>
            <w:shd w:val="clear" w:color="auto" w:fill="auto"/>
            <w:noWrap/>
            <w:vAlign w:val="bottom"/>
            <w:hideMark/>
          </w:tcPr>
          <w:p w14:paraId="416F26B5" w14:textId="77777777" w:rsidR="006F1FC1" w:rsidRPr="0008083D" w:rsidRDefault="006F1FC1" w:rsidP="00505F59">
            <w:pPr>
              <w:spacing w:after="0" w:line="240" w:lineRule="auto"/>
              <w:jc w:val="center"/>
              <w:rPr>
                <w:lang w:eastAsia="en-CA"/>
              </w:rPr>
            </w:pPr>
            <w:r w:rsidRPr="0008083D">
              <w:rPr>
                <w:lang w:eastAsia="en-CA"/>
              </w:rPr>
              <w:t>37</w:t>
            </w:r>
          </w:p>
        </w:tc>
        <w:tc>
          <w:tcPr>
            <w:tcW w:w="1290" w:type="dxa"/>
            <w:tcBorders>
              <w:top w:val="nil"/>
              <w:left w:val="nil"/>
              <w:bottom w:val="nil"/>
              <w:right w:val="nil"/>
            </w:tcBorders>
          </w:tcPr>
          <w:p w14:paraId="602CC69E" w14:textId="77777777" w:rsidR="006F1FC1" w:rsidRPr="0008083D" w:rsidRDefault="006F1FC1" w:rsidP="00505F59">
            <w:pPr>
              <w:spacing w:after="0" w:line="240" w:lineRule="auto"/>
              <w:jc w:val="center"/>
              <w:rPr>
                <w:lang w:eastAsia="en-CA"/>
              </w:rPr>
            </w:pPr>
            <w:r w:rsidRPr="0008083D">
              <w:rPr>
                <w:lang w:eastAsia="en-CA"/>
              </w:rPr>
              <w:t>9</w:t>
            </w:r>
          </w:p>
        </w:tc>
        <w:tc>
          <w:tcPr>
            <w:tcW w:w="1291" w:type="dxa"/>
            <w:tcBorders>
              <w:top w:val="nil"/>
              <w:left w:val="nil"/>
              <w:bottom w:val="nil"/>
              <w:right w:val="nil"/>
            </w:tcBorders>
          </w:tcPr>
          <w:p w14:paraId="30CC8593" w14:textId="77777777" w:rsidR="006F1FC1" w:rsidRPr="0008083D" w:rsidRDefault="006F1FC1" w:rsidP="00505F59">
            <w:pPr>
              <w:spacing w:after="0" w:line="240" w:lineRule="auto"/>
              <w:jc w:val="center"/>
              <w:rPr>
                <w:lang w:eastAsia="en-CA"/>
              </w:rPr>
            </w:pPr>
            <w:r w:rsidRPr="0008083D">
              <w:rPr>
                <w:lang w:eastAsia="en-CA"/>
              </w:rPr>
              <w:t>14</w:t>
            </w:r>
          </w:p>
        </w:tc>
        <w:tc>
          <w:tcPr>
            <w:tcW w:w="1291" w:type="dxa"/>
            <w:tcBorders>
              <w:top w:val="nil"/>
              <w:left w:val="nil"/>
              <w:bottom w:val="nil"/>
              <w:right w:val="nil"/>
            </w:tcBorders>
          </w:tcPr>
          <w:p w14:paraId="312D1AA4" w14:textId="77777777" w:rsidR="006F1FC1" w:rsidRPr="0008083D" w:rsidRDefault="006F1FC1" w:rsidP="00505F59">
            <w:pPr>
              <w:spacing w:after="0" w:line="240" w:lineRule="auto"/>
              <w:jc w:val="center"/>
              <w:rPr>
                <w:lang w:eastAsia="en-CA"/>
              </w:rPr>
            </w:pPr>
            <w:r w:rsidRPr="0008083D">
              <w:rPr>
                <w:lang w:eastAsia="en-CA"/>
              </w:rPr>
              <w:t>25</w:t>
            </w:r>
          </w:p>
        </w:tc>
      </w:tr>
      <w:tr w:rsidR="006F1FC1" w:rsidRPr="0008083D" w14:paraId="05DCA7B8"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520679FE" w14:textId="6493AEFD" w:rsidR="006F1FC1" w:rsidRPr="0008083D" w:rsidRDefault="006F1FC1" w:rsidP="00505F59">
            <w:pPr>
              <w:spacing w:after="0" w:line="240" w:lineRule="auto"/>
              <w:rPr>
                <w:i/>
                <w:iCs/>
                <w:sz w:val="20"/>
                <w:lang w:eastAsia="en-CA"/>
              </w:rPr>
            </w:pPr>
            <w:proofErr w:type="spellStart"/>
            <w:r w:rsidRPr="0008083D">
              <w:rPr>
                <w:i/>
                <w:iCs/>
                <w:sz w:val="20"/>
                <w:lang w:eastAsia="en-CA"/>
              </w:rPr>
              <w:t>Chirolophis</w:t>
            </w:r>
            <w:proofErr w:type="spellEnd"/>
            <w:r w:rsidRPr="0008083D">
              <w:rPr>
                <w:i/>
                <w:iCs/>
                <w:sz w:val="20"/>
                <w:lang w:eastAsia="en-CA"/>
              </w:rPr>
              <w:t> </w:t>
            </w:r>
            <w:proofErr w:type="spellStart"/>
            <w:r w:rsidRPr="0008083D">
              <w:rPr>
                <w:i/>
                <w:iCs/>
                <w:sz w:val="20"/>
                <w:lang w:eastAsia="en-CA"/>
              </w:rPr>
              <w:t>nugator</w:t>
            </w:r>
            <w:proofErr w:type="spellEnd"/>
          </w:p>
        </w:tc>
        <w:tc>
          <w:tcPr>
            <w:tcW w:w="1230" w:type="dxa"/>
            <w:tcBorders>
              <w:top w:val="nil"/>
              <w:left w:val="nil"/>
              <w:bottom w:val="nil"/>
              <w:right w:val="nil"/>
            </w:tcBorders>
            <w:shd w:val="clear" w:color="auto" w:fill="auto"/>
            <w:noWrap/>
            <w:vAlign w:val="bottom"/>
            <w:hideMark/>
          </w:tcPr>
          <w:p w14:paraId="5D82F6F0" w14:textId="77777777" w:rsidR="006F1FC1" w:rsidRPr="0008083D" w:rsidRDefault="006F1FC1" w:rsidP="00505F59">
            <w:pPr>
              <w:spacing w:after="0" w:line="240" w:lineRule="auto"/>
              <w:jc w:val="center"/>
              <w:rPr>
                <w:lang w:eastAsia="en-CA"/>
              </w:rPr>
            </w:pPr>
            <w:r w:rsidRPr="0008083D">
              <w:rPr>
                <w:lang w:eastAsia="en-CA"/>
              </w:rPr>
              <w:t>7</w:t>
            </w:r>
          </w:p>
        </w:tc>
        <w:tc>
          <w:tcPr>
            <w:tcW w:w="1290" w:type="dxa"/>
            <w:tcBorders>
              <w:top w:val="nil"/>
              <w:left w:val="nil"/>
              <w:bottom w:val="nil"/>
              <w:right w:val="nil"/>
            </w:tcBorders>
          </w:tcPr>
          <w:p w14:paraId="04484416" w14:textId="77777777" w:rsidR="006F1FC1" w:rsidRPr="0008083D" w:rsidRDefault="006F1FC1" w:rsidP="00505F59">
            <w:pPr>
              <w:spacing w:after="0" w:line="240" w:lineRule="auto"/>
              <w:jc w:val="center"/>
              <w:rPr>
                <w:lang w:eastAsia="en-CA"/>
              </w:rPr>
            </w:pPr>
            <w:r w:rsidRPr="0008083D">
              <w:rPr>
                <w:lang w:eastAsia="en-CA"/>
              </w:rPr>
              <w:t>6</w:t>
            </w:r>
          </w:p>
        </w:tc>
        <w:tc>
          <w:tcPr>
            <w:tcW w:w="1291" w:type="dxa"/>
            <w:tcBorders>
              <w:top w:val="nil"/>
              <w:left w:val="nil"/>
              <w:bottom w:val="nil"/>
              <w:right w:val="nil"/>
            </w:tcBorders>
          </w:tcPr>
          <w:p w14:paraId="6368ACDF" w14:textId="77777777" w:rsidR="006F1FC1" w:rsidRPr="0008083D" w:rsidRDefault="006F1FC1" w:rsidP="00505F59">
            <w:pPr>
              <w:spacing w:after="0" w:line="240" w:lineRule="auto"/>
              <w:jc w:val="center"/>
              <w:rPr>
                <w:lang w:eastAsia="en-CA"/>
              </w:rPr>
            </w:pPr>
            <w:r w:rsidRPr="0008083D">
              <w:rPr>
                <w:lang w:eastAsia="en-CA"/>
              </w:rPr>
              <w:t>7</w:t>
            </w:r>
          </w:p>
        </w:tc>
        <w:tc>
          <w:tcPr>
            <w:tcW w:w="1291" w:type="dxa"/>
            <w:tcBorders>
              <w:top w:val="nil"/>
              <w:left w:val="nil"/>
              <w:bottom w:val="nil"/>
              <w:right w:val="nil"/>
            </w:tcBorders>
          </w:tcPr>
          <w:p w14:paraId="41BCDFA6" w14:textId="77777777" w:rsidR="006F1FC1" w:rsidRPr="0008083D" w:rsidRDefault="006F1FC1" w:rsidP="00505F59">
            <w:pPr>
              <w:spacing w:after="0" w:line="240" w:lineRule="auto"/>
              <w:jc w:val="center"/>
              <w:rPr>
                <w:lang w:eastAsia="en-CA"/>
              </w:rPr>
            </w:pPr>
            <w:r w:rsidRPr="0008083D">
              <w:rPr>
                <w:lang w:eastAsia="en-CA"/>
              </w:rPr>
              <w:t>15</w:t>
            </w:r>
          </w:p>
        </w:tc>
      </w:tr>
      <w:tr w:rsidR="006F1FC1" w:rsidRPr="0008083D" w14:paraId="5A6634E3"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7D1AEB19" w14:textId="10ACFF99" w:rsidR="006F1FC1" w:rsidRPr="0008083D" w:rsidRDefault="006F1FC1" w:rsidP="00505F59">
            <w:pPr>
              <w:spacing w:after="0" w:line="240" w:lineRule="auto"/>
              <w:rPr>
                <w:i/>
                <w:iCs/>
                <w:sz w:val="20"/>
                <w:lang w:eastAsia="en-CA"/>
              </w:rPr>
            </w:pPr>
            <w:bookmarkStart w:id="9" w:name="RANGE!H10"/>
            <w:r w:rsidRPr="0008083D">
              <w:rPr>
                <w:i/>
                <w:iCs/>
                <w:sz w:val="20"/>
                <w:lang w:eastAsia="en-CA"/>
              </w:rPr>
              <w:t>Pholis </w:t>
            </w:r>
            <w:proofErr w:type="spellStart"/>
            <w:r w:rsidRPr="0008083D">
              <w:rPr>
                <w:i/>
                <w:iCs/>
                <w:sz w:val="20"/>
                <w:lang w:eastAsia="en-CA"/>
              </w:rPr>
              <w:t>laeta</w:t>
            </w:r>
            <w:bookmarkEnd w:id="9"/>
            <w:proofErr w:type="spellEnd"/>
          </w:p>
        </w:tc>
        <w:tc>
          <w:tcPr>
            <w:tcW w:w="1230" w:type="dxa"/>
            <w:tcBorders>
              <w:top w:val="nil"/>
              <w:left w:val="nil"/>
              <w:bottom w:val="nil"/>
              <w:right w:val="nil"/>
            </w:tcBorders>
            <w:shd w:val="clear" w:color="auto" w:fill="auto"/>
            <w:noWrap/>
            <w:vAlign w:val="bottom"/>
            <w:hideMark/>
          </w:tcPr>
          <w:p w14:paraId="0CBA1333" w14:textId="77777777" w:rsidR="006F1FC1" w:rsidRPr="0008083D" w:rsidRDefault="006F1FC1" w:rsidP="00505F59">
            <w:pPr>
              <w:spacing w:after="0" w:line="240" w:lineRule="auto"/>
              <w:jc w:val="center"/>
              <w:rPr>
                <w:lang w:eastAsia="en-CA"/>
              </w:rPr>
            </w:pPr>
            <w:r w:rsidRPr="0008083D">
              <w:rPr>
                <w:lang w:eastAsia="en-CA"/>
              </w:rPr>
              <w:t>7</w:t>
            </w:r>
          </w:p>
        </w:tc>
        <w:tc>
          <w:tcPr>
            <w:tcW w:w="1290" w:type="dxa"/>
            <w:tcBorders>
              <w:top w:val="nil"/>
              <w:left w:val="nil"/>
              <w:bottom w:val="nil"/>
              <w:right w:val="nil"/>
            </w:tcBorders>
          </w:tcPr>
          <w:p w14:paraId="597F3B68" w14:textId="77777777" w:rsidR="006F1FC1" w:rsidRPr="0008083D" w:rsidRDefault="006F1FC1" w:rsidP="00505F59">
            <w:pPr>
              <w:spacing w:after="0" w:line="240" w:lineRule="auto"/>
              <w:jc w:val="center"/>
              <w:rPr>
                <w:lang w:eastAsia="en-CA"/>
              </w:rPr>
            </w:pPr>
            <w:r w:rsidRPr="0008083D">
              <w:rPr>
                <w:lang w:eastAsia="en-CA"/>
              </w:rPr>
              <w:t>5</w:t>
            </w:r>
          </w:p>
        </w:tc>
        <w:tc>
          <w:tcPr>
            <w:tcW w:w="1291" w:type="dxa"/>
            <w:tcBorders>
              <w:top w:val="nil"/>
              <w:left w:val="nil"/>
              <w:bottom w:val="nil"/>
              <w:right w:val="nil"/>
            </w:tcBorders>
          </w:tcPr>
          <w:p w14:paraId="0116E13F" w14:textId="77777777" w:rsidR="006F1FC1" w:rsidRPr="0008083D" w:rsidRDefault="006F1FC1" w:rsidP="00505F59">
            <w:pPr>
              <w:spacing w:after="0" w:line="240" w:lineRule="auto"/>
              <w:jc w:val="center"/>
              <w:rPr>
                <w:lang w:eastAsia="en-CA"/>
              </w:rPr>
            </w:pPr>
            <w:r w:rsidRPr="0008083D">
              <w:rPr>
                <w:lang w:eastAsia="en-CA"/>
              </w:rPr>
              <w:t>13</w:t>
            </w:r>
          </w:p>
        </w:tc>
        <w:tc>
          <w:tcPr>
            <w:tcW w:w="1291" w:type="dxa"/>
            <w:tcBorders>
              <w:top w:val="nil"/>
              <w:left w:val="nil"/>
              <w:bottom w:val="nil"/>
              <w:right w:val="nil"/>
            </w:tcBorders>
          </w:tcPr>
          <w:p w14:paraId="65CBE6E8" w14:textId="77777777" w:rsidR="006F1FC1" w:rsidRPr="0008083D" w:rsidRDefault="006F1FC1" w:rsidP="00505F59">
            <w:pPr>
              <w:spacing w:after="0" w:line="240" w:lineRule="auto"/>
              <w:jc w:val="center"/>
              <w:rPr>
                <w:lang w:eastAsia="en-CA"/>
              </w:rPr>
            </w:pPr>
            <w:r w:rsidRPr="0008083D">
              <w:rPr>
                <w:lang w:eastAsia="en-CA"/>
              </w:rPr>
              <w:t>25</w:t>
            </w:r>
          </w:p>
        </w:tc>
      </w:tr>
      <w:tr w:rsidR="006F1FC1" w:rsidRPr="0008083D" w14:paraId="295B5608"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1E07CF45" w14:textId="64908E75" w:rsidR="006F1FC1" w:rsidRPr="0008083D" w:rsidRDefault="006F1FC1" w:rsidP="00505F59">
            <w:pPr>
              <w:spacing w:after="0" w:line="240" w:lineRule="auto"/>
              <w:rPr>
                <w:i/>
                <w:iCs/>
                <w:sz w:val="20"/>
                <w:lang w:eastAsia="en-CA"/>
              </w:rPr>
            </w:pPr>
            <w:proofErr w:type="spellStart"/>
            <w:r w:rsidRPr="0008083D">
              <w:rPr>
                <w:i/>
                <w:iCs/>
                <w:sz w:val="20"/>
                <w:lang w:eastAsia="en-CA"/>
              </w:rPr>
              <w:t>Hemilepidotus</w:t>
            </w:r>
            <w:proofErr w:type="spellEnd"/>
            <w:r w:rsidRPr="0008083D">
              <w:rPr>
                <w:i/>
                <w:iCs/>
                <w:sz w:val="20"/>
                <w:lang w:eastAsia="en-CA"/>
              </w:rPr>
              <w:t> </w:t>
            </w:r>
            <w:proofErr w:type="spellStart"/>
            <w:r w:rsidRPr="0008083D">
              <w:rPr>
                <w:i/>
                <w:iCs/>
                <w:sz w:val="20"/>
                <w:lang w:eastAsia="en-CA"/>
              </w:rPr>
              <w:t>hemilepidotus</w:t>
            </w:r>
            <w:proofErr w:type="spellEnd"/>
          </w:p>
        </w:tc>
        <w:tc>
          <w:tcPr>
            <w:tcW w:w="1230" w:type="dxa"/>
            <w:tcBorders>
              <w:top w:val="nil"/>
              <w:left w:val="nil"/>
              <w:bottom w:val="nil"/>
              <w:right w:val="nil"/>
            </w:tcBorders>
            <w:shd w:val="clear" w:color="auto" w:fill="auto"/>
            <w:noWrap/>
            <w:vAlign w:val="bottom"/>
            <w:hideMark/>
          </w:tcPr>
          <w:p w14:paraId="2CA745A3" w14:textId="77777777" w:rsidR="006F1FC1" w:rsidRPr="0008083D" w:rsidRDefault="006F1FC1" w:rsidP="00505F59">
            <w:pPr>
              <w:spacing w:after="0" w:line="240" w:lineRule="auto"/>
              <w:jc w:val="center"/>
              <w:rPr>
                <w:lang w:eastAsia="en-CA"/>
              </w:rPr>
            </w:pPr>
            <w:r w:rsidRPr="0008083D">
              <w:rPr>
                <w:lang w:eastAsia="en-CA"/>
              </w:rPr>
              <w:t>7</w:t>
            </w:r>
          </w:p>
        </w:tc>
        <w:tc>
          <w:tcPr>
            <w:tcW w:w="1290" w:type="dxa"/>
            <w:tcBorders>
              <w:top w:val="nil"/>
              <w:left w:val="nil"/>
              <w:bottom w:val="nil"/>
              <w:right w:val="nil"/>
            </w:tcBorders>
          </w:tcPr>
          <w:p w14:paraId="28274134" w14:textId="77777777" w:rsidR="006F1FC1" w:rsidRPr="0008083D" w:rsidRDefault="006F1FC1" w:rsidP="00505F59">
            <w:pPr>
              <w:spacing w:after="0" w:line="240" w:lineRule="auto"/>
              <w:jc w:val="center"/>
              <w:rPr>
                <w:lang w:eastAsia="en-CA"/>
              </w:rPr>
            </w:pPr>
            <w:r w:rsidRPr="0008083D">
              <w:rPr>
                <w:lang w:eastAsia="en-CA"/>
              </w:rPr>
              <w:t>8</w:t>
            </w:r>
          </w:p>
        </w:tc>
        <w:tc>
          <w:tcPr>
            <w:tcW w:w="1291" w:type="dxa"/>
            <w:tcBorders>
              <w:top w:val="nil"/>
              <w:left w:val="nil"/>
              <w:bottom w:val="nil"/>
              <w:right w:val="nil"/>
            </w:tcBorders>
          </w:tcPr>
          <w:p w14:paraId="04FD2A35" w14:textId="77777777" w:rsidR="006F1FC1" w:rsidRPr="0008083D" w:rsidRDefault="006F1FC1" w:rsidP="00505F59">
            <w:pPr>
              <w:spacing w:after="0" w:line="240" w:lineRule="auto"/>
              <w:jc w:val="center"/>
              <w:rPr>
                <w:lang w:eastAsia="en-CA"/>
              </w:rPr>
            </w:pPr>
            <w:r w:rsidRPr="0008083D">
              <w:rPr>
                <w:lang w:eastAsia="en-CA"/>
              </w:rPr>
              <w:t>22</w:t>
            </w:r>
          </w:p>
        </w:tc>
        <w:tc>
          <w:tcPr>
            <w:tcW w:w="1291" w:type="dxa"/>
            <w:tcBorders>
              <w:top w:val="nil"/>
              <w:left w:val="nil"/>
              <w:bottom w:val="nil"/>
              <w:right w:val="nil"/>
            </w:tcBorders>
          </w:tcPr>
          <w:p w14:paraId="7F48DD36" w14:textId="77777777" w:rsidR="006F1FC1" w:rsidRPr="0008083D" w:rsidRDefault="006F1FC1" w:rsidP="00505F59">
            <w:pPr>
              <w:spacing w:after="0" w:line="240" w:lineRule="auto"/>
              <w:jc w:val="center"/>
              <w:rPr>
                <w:lang w:eastAsia="en-CA"/>
              </w:rPr>
            </w:pPr>
            <w:r w:rsidRPr="0008083D">
              <w:rPr>
                <w:lang w:eastAsia="en-CA"/>
              </w:rPr>
              <w:t>51</w:t>
            </w:r>
          </w:p>
        </w:tc>
      </w:tr>
      <w:tr w:rsidR="006F1FC1" w:rsidRPr="0008083D" w14:paraId="263E496B"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30003CA9" w14:textId="18B5F80C" w:rsidR="006F1FC1" w:rsidRPr="0008083D" w:rsidRDefault="006F1FC1" w:rsidP="00505F59">
            <w:pPr>
              <w:spacing w:after="0" w:line="240" w:lineRule="auto"/>
              <w:rPr>
                <w:i/>
                <w:iCs/>
                <w:sz w:val="20"/>
                <w:lang w:eastAsia="en-CA"/>
              </w:rPr>
            </w:pPr>
            <w:proofErr w:type="spellStart"/>
            <w:r w:rsidRPr="0008083D">
              <w:rPr>
                <w:i/>
                <w:iCs/>
                <w:sz w:val="20"/>
                <w:lang w:eastAsia="en-CA"/>
              </w:rPr>
              <w:t>Anoplarchus</w:t>
            </w:r>
            <w:proofErr w:type="spellEnd"/>
            <w:r w:rsidRPr="0008083D">
              <w:rPr>
                <w:i/>
                <w:iCs/>
                <w:sz w:val="20"/>
                <w:lang w:eastAsia="en-CA"/>
              </w:rPr>
              <w:t> sp.</w:t>
            </w:r>
          </w:p>
        </w:tc>
        <w:tc>
          <w:tcPr>
            <w:tcW w:w="1230" w:type="dxa"/>
            <w:tcBorders>
              <w:top w:val="nil"/>
              <w:left w:val="nil"/>
              <w:bottom w:val="nil"/>
              <w:right w:val="nil"/>
            </w:tcBorders>
            <w:shd w:val="clear" w:color="auto" w:fill="auto"/>
            <w:noWrap/>
            <w:vAlign w:val="bottom"/>
            <w:hideMark/>
          </w:tcPr>
          <w:p w14:paraId="1423EB60" w14:textId="77777777" w:rsidR="006F1FC1" w:rsidRPr="0008083D" w:rsidRDefault="006F1FC1" w:rsidP="00505F59">
            <w:pPr>
              <w:spacing w:after="0" w:line="240" w:lineRule="auto"/>
              <w:jc w:val="center"/>
              <w:rPr>
                <w:lang w:eastAsia="en-CA"/>
              </w:rPr>
            </w:pPr>
            <w:r w:rsidRPr="0008083D">
              <w:rPr>
                <w:lang w:eastAsia="en-CA"/>
              </w:rPr>
              <w:t>6</w:t>
            </w:r>
          </w:p>
        </w:tc>
        <w:tc>
          <w:tcPr>
            <w:tcW w:w="1290" w:type="dxa"/>
            <w:tcBorders>
              <w:top w:val="nil"/>
              <w:left w:val="nil"/>
              <w:bottom w:val="nil"/>
              <w:right w:val="nil"/>
            </w:tcBorders>
          </w:tcPr>
          <w:p w14:paraId="41097C65" w14:textId="77777777" w:rsidR="006F1FC1" w:rsidRPr="0008083D" w:rsidRDefault="006F1FC1" w:rsidP="00505F59">
            <w:pPr>
              <w:spacing w:after="0" w:line="240" w:lineRule="auto"/>
              <w:jc w:val="center"/>
              <w:rPr>
                <w:lang w:eastAsia="en-CA"/>
              </w:rPr>
            </w:pPr>
            <w:r w:rsidRPr="0008083D">
              <w:rPr>
                <w:lang w:eastAsia="en-CA"/>
              </w:rPr>
              <w:t>6</w:t>
            </w:r>
          </w:p>
        </w:tc>
        <w:tc>
          <w:tcPr>
            <w:tcW w:w="1291" w:type="dxa"/>
            <w:tcBorders>
              <w:top w:val="nil"/>
              <w:left w:val="nil"/>
              <w:bottom w:val="nil"/>
              <w:right w:val="nil"/>
            </w:tcBorders>
          </w:tcPr>
          <w:p w14:paraId="23F60336" w14:textId="77777777" w:rsidR="006F1FC1" w:rsidRPr="0008083D" w:rsidRDefault="006F1FC1" w:rsidP="00505F59">
            <w:pPr>
              <w:spacing w:after="0" w:line="240" w:lineRule="auto"/>
              <w:jc w:val="center"/>
              <w:rPr>
                <w:lang w:eastAsia="en-CA"/>
              </w:rPr>
            </w:pPr>
            <w:r w:rsidRPr="0008083D">
              <w:rPr>
                <w:lang w:eastAsia="en-CA"/>
              </w:rPr>
              <w:t>11</w:t>
            </w:r>
          </w:p>
        </w:tc>
        <w:tc>
          <w:tcPr>
            <w:tcW w:w="1291" w:type="dxa"/>
            <w:tcBorders>
              <w:top w:val="nil"/>
              <w:left w:val="nil"/>
              <w:bottom w:val="nil"/>
              <w:right w:val="nil"/>
            </w:tcBorders>
          </w:tcPr>
          <w:p w14:paraId="2FE60443" w14:textId="77777777" w:rsidR="006F1FC1" w:rsidRPr="0008083D" w:rsidRDefault="006F1FC1" w:rsidP="00505F59">
            <w:pPr>
              <w:spacing w:after="0" w:line="240" w:lineRule="auto"/>
              <w:jc w:val="center"/>
              <w:rPr>
                <w:lang w:eastAsia="en-CA"/>
              </w:rPr>
            </w:pPr>
            <w:r w:rsidRPr="0008083D">
              <w:rPr>
                <w:lang w:eastAsia="en-CA"/>
              </w:rPr>
              <w:t>20</w:t>
            </w:r>
          </w:p>
        </w:tc>
      </w:tr>
      <w:tr w:rsidR="006F1FC1" w:rsidRPr="0008083D" w14:paraId="507D264F"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3E9367DC" w14:textId="17F99A29" w:rsidR="006F1FC1" w:rsidRPr="0008083D" w:rsidRDefault="006F1FC1" w:rsidP="00505F59">
            <w:pPr>
              <w:spacing w:after="0" w:line="240" w:lineRule="auto"/>
              <w:rPr>
                <w:i/>
                <w:iCs/>
                <w:sz w:val="20"/>
                <w:lang w:eastAsia="en-CA"/>
              </w:rPr>
            </w:pPr>
            <w:proofErr w:type="spellStart"/>
            <w:r w:rsidRPr="0008083D">
              <w:rPr>
                <w:i/>
                <w:iCs/>
                <w:sz w:val="20"/>
                <w:lang w:eastAsia="en-CA"/>
              </w:rPr>
              <w:t>Nautichthys</w:t>
            </w:r>
            <w:proofErr w:type="spellEnd"/>
            <w:r w:rsidRPr="0008083D">
              <w:rPr>
                <w:i/>
                <w:iCs/>
                <w:sz w:val="20"/>
                <w:lang w:eastAsia="en-CA"/>
              </w:rPr>
              <w:t> </w:t>
            </w:r>
            <w:proofErr w:type="spellStart"/>
            <w:r w:rsidRPr="0008083D">
              <w:rPr>
                <w:i/>
                <w:iCs/>
                <w:sz w:val="20"/>
                <w:lang w:eastAsia="en-CA"/>
              </w:rPr>
              <w:t>oculofasciatus</w:t>
            </w:r>
            <w:proofErr w:type="spellEnd"/>
          </w:p>
        </w:tc>
        <w:tc>
          <w:tcPr>
            <w:tcW w:w="1230" w:type="dxa"/>
            <w:tcBorders>
              <w:top w:val="nil"/>
              <w:left w:val="nil"/>
              <w:bottom w:val="nil"/>
              <w:right w:val="nil"/>
            </w:tcBorders>
            <w:shd w:val="clear" w:color="auto" w:fill="auto"/>
            <w:noWrap/>
            <w:vAlign w:val="bottom"/>
            <w:hideMark/>
          </w:tcPr>
          <w:p w14:paraId="38044288" w14:textId="77777777" w:rsidR="006F1FC1" w:rsidRPr="0008083D" w:rsidRDefault="006F1FC1" w:rsidP="00505F59">
            <w:pPr>
              <w:spacing w:after="0" w:line="240" w:lineRule="auto"/>
              <w:jc w:val="center"/>
              <w:rPr>
                <w:lang w:eastAsia="en-CA"/>
              </w:rPr>
            </w:pPr>
            <w:r w:rsidRPr="0008083D">
              <w:rPr>
                <w:lang w:eastAsia="en-CA"/>
              </w:rPr>
              <w:t>6</w:t>
            </w:r>
          </w:p>
        </w:tc>
        <w:tc>
          <w:tcPr>
            <w:tcW w:w="1290" w:type="dxa"/>
            <w:tcBorders>
              <w:top w:val="nil"/>
              <w:left w:val="nil"/>
              <w:bottom w:val="nil"/>
              <w:right w:val="nil"/>
            </w:tcBorders>
          </w:tcPr>
          <w:p w14:paraId="16792C8E" w14:textId="77777777" w:rsidR="006F1FC1" w:rsidRPr="0008083D" w:rsidRDefault="006F1FC1" w:rsidP="00505F59">
            <w:pPr>
              <w:spacing w:after="0" w:line="240" w:lineRule="auto"/>
              <w:jc w:val="center"/>
              <w:rPr>
                <w:lang w:eastAsia="en-CA"/>
              </w:rPr>
            </w:pPr>
            <w:r w:rsidRPr="0008083D">
              <w:rPr>
                <w:lang w:eastAsia="en-CA"/>
              </w:rPr>
              <w:t>5</w:t>
            </w:r>
          </w:p>
        </w:tc>
        <w:tc>
          <w:tcPr>
            <w:tcW w:w="1291" w:type="dxa"/>
            <w:tcBorders>
              <w:top w:val="nil"/>
              <w:left w:val="nil"/>
              <w:bottom w:val="nil"/>
              <w:right w:val="nil"/>
            </w:tcBorders>
          </w:tcPr>
          <w:p w14:paraId="41AF1290" w14:textId="77777777" w:rsidR="006F1FC1" w:rsidRPr="0008083D" w:rsidRDefault="006F1FC1" w:rsidP="00505F59">
            <w:pPr>
              <w:spacing w:after="0" w:line="240" w:lineRule="auto"/>
              <w:jc w:val="center"/>
              <w:rPr>
                <w:lang w:eastAsia="en-CA"/>
              </w:rPr>
            </w:pPr>
            <w:r w:rsidRPr="0008083D">
              <w:rPr>
                <w:lang w:eastAsia="en-CA"/>
              </w:rPr>
              <w:t>13</w:t>
            </w:r>
          </w:p>
        </w:tc>
        <w:tc>
          <w:tcPr>
            <w:tcW w:w="1291" w:type="dxa"/>
            <w:tcBorders>
              <w:top w:val="nil"/>
              <w:left w:val="nil"/>
              <w:bottom w:val="nil"/>
              <w:right w:val="nil"/>
            </w:tcBorders>
          </w:tcPr>
          <w:p w14:paraId="7467E305" w14:textId="77777777" w:rsidR="006F1FC1" w:rsidRPr="0008083D" w:rsidRDefault="006F1FC1" w:rsidP="00505F59">
            <w:pPr>
              <w:spacing w:after="0" w:line="240" w:lineRule="auto"/>
              <w:jc w:val="center"/>
              <w:rPr>
                <w:lang w:eastAsia="en-CA"/>
              </w:rPr>
            </w:pPr>
            <w:r w:rsidRPr="0008083D">
              <w:rPr>
                <w:lang w:eastAsia="en-CA"/>
              </w:rPr>
              <w:t>20</w:t>
            </w:r>
          </w:p>
        </w:tc>
      </w:tr>
      <w:tr w:rsidR="006F1FC1" w:rsidRPr="0008083D" w14:paraId="25E57570"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6C338953" w14:textId="5D9BDA67" w:rsidR="006F1FC1" w:rsidRPr="0008083D" w:rsidRDefault="006F1FC1" w:rsidP="00505F59">
            <w:pPr>
              <w:spacing w:after="0" w:line="240" w:lineRule="auto"/>
              <w:rPr>
                <w:i/>
                <w:iCs/>
                <w:sz w:val="20"/>
                <w:lang w:eastAsia="en-CA"/>
              </w:rPr>
            </w:pPr>
            <w:r w:rsidRPr="0008083D">
              <w:rPr>
                <w:i/>
                <w:iCs/>
                <w:sz w:val="20"/>
                <w:lang w:eastAsia="en-CA"/>
              </w:rPr>
              <w:t>Sebastes </w:t>
            </w:r>
            <w:proofErr w:type="spellStart"/>
            <w:r w:rsidRPr="0008083D">
              <w:rPr>
                <w:i/>
                <w:iCs/>
                <w:sz w:val="20"/>
                <w:lang w:eastAsia="en-CA"/>
              </w:rPr>
              <w:t>auriculatus</w:t>
            </w:r>
            <w:proofErr w:type="spellEnd"/>
          </w:p>
        </w:tc>
        <w:tc>
          <w:tcPr>
            <w:tcW w:w="1230" w:type="dxa"/>
            <w:tcBorders>
              <w:top w:val="nil"/>
              <w:left w:val="nil"/>
              <w:bottom w:val="nil"/>
              <w:right w:val="nil"/>
            </w:tcBorders>
            <w:shd w:val="clear" w:color="auto" w:fill="auto"/>
            <w:noWrap/>
            <w:vAlign w:val="bottom"/>
            <w:hideMark/>
          </w:tcPr>
          <w:p w14:paraId="1028332F" w14:textId="77777777" w:rsidR="006F1FC1" w:rsidRPr="0008083D" w:rsidRDefault="006F1FC1" w:rsidP="00505F59">
            <w:pPr>
              <w:spacing w:after="0" w:line="240" w:lineRule="auto"/>
              <w:jc w:val="center"/>
              <w:rPr>
                <w:lang w:eastAsia="en-CA"/>
              </w:rPr>
            </w:pPr>
            <w:r w:rsidRPr="0008083D">
              <w:rPr>
                <w:lang w:eastAsia="en-CA"/>
              </w:rPr>
              <w:t>3</w:t>
            </w:r>
          </w:p>
        </w:tc>
        <w:tc>
          <w:tcPr>
            <w:tcW w:w="1290" w:type="dxa"/>
            <w:tcBorders>
              <w:top w:val="nil"/>
              <w:left w:val="nil"/>
              <w:bottom w:val="nil"/>
              <w:right w:val="nil"/>
            </w:tcBorders>
          </w:tcPr>
          <w:p w14:paraId="714059A1" w14:textId="77777777" w:rsidR="006F1FC1" w:rsidRPr="0008083D" w:rsidRDefault="006F1FC1" w:rsidP="00505F59">
            <w:pPr>
              <w:spacing w:after="0" w:line="240" w:lineRule="auto"/>
              <w:jc w:val="center"/>
              <w:rPr>
                <w:lang w:eastAsia="en-CA"/>
              </w:rPr>
            </w:pPr>
            <w:r w:rsidRPr="0008083D">
              <w:rPr>
                <w:lang w:eastAsia="en-CA"/>
              </w:rPr>
              <w:t>5</w:t>
            </w:r>
          </w:p>
        </w:tc>
        <w:tc>
          <w:tcPr>
            <w:tcW w:w="1291" w:type="dxa"/>
            <w:tcBorders>
              <w:top w:val="nil"/>
              <w:left w:val="nil"/>
              <w:bottom w:val="nil"/>
              <w:right w:val="nil"/>
            </w:tcBorders>
          </w:tcPr>
          <w:p w14:paraId="4CBB613C" w14:textId="77777777" w:rsidR="006F1FC1" w:rsidRPr="0008083D" w:rsidRDefault="006F1FC1" w:rsidP="00505F59">
            <w:pPr>
              <w:spacing w:after="0" w:line="240" w:lineRule="auto"/>
              <w:jc w:val="center"/>
              <w:rPr>
                <w:lang w:eastAsia="en-CA"/>
              </w:rPr>
            </w:pPr>
            <w:r w:rsidRPr="0008083D">
              <w:rPr>
                <w:lang w:eastAsia="en-CA"/>
              </w:rPr>
              <w:t>24</w:t>
            </w:r>
          </w:p>
        </w:tc>
        <w:tc>
          <w:tcPr>
            <w:tcW w:w="1291" w:type="dxa"/>
            <w:tcBorders>
              <w:top w:val="nil"/>
              <w:left w:val="nil"/>
              <w:bottom w:val="nil"/>
              <w:right w:val="nil"/>
            </w:tcBorders>
          </w:tcPr>
          <w:p w14:paraId="4B8E1C6E" w14:textId="77777777" w:rsidR="006F1FC1" w:rsidRPr="0008083D" w:rsidRDefault="006F1FC1" w:rsidP="00505F59">
            <w:pPr>
              <w:spacing w:after="0" w:line="240" w:lineRule="auto"/>
              <w:jc w:val="center"/>
              <w:rPr>
                <w:lang w:eastAsia="en-CA"/>
              </w:rPr>
            </w:pPr>
            <w:r w:rsidRPr="0008083D">
              <w:rPr>
                <w:lang w:eastAsia="en-CA"/>
              </w:rPr>
              <w:t>56</w:t>
            </w:r>
          </w:p>
        </w:tc>
      </w:tr>
      <w:tr w:rsidR="006F1FC1" w:rsidRPr="0008083D" w14:paraId="4FD46BDB" w14:textId="77777777" w:rsidTr="00582A56">
        <w:trPr>
          <w:trHeight w:val="288"/>
          <w:jc w:val="center"/>
        </w:trPr>
        <w:tc>
          <w:tcPr>
            <w:tcW w:w="2967" w:type="dxa"/>
            <w:tcBorders>
              <w:top w:val="nil"/>
              <w:left w:val="nil"/>
              <w:bottom w:val="nil"/>
              <w:right w:val="nil"/>
            </w:tcBorders>
            <w:shd w:val="clear" w:color="auto" w:fill="auto"/>
            <w:noWrap/>
            <w:vAlign w:val="bottom"/>
            <w:hideMark/>
          </w:tcPr>
          <w:p w14:paraId="6ED71C7B" w14:textId="77777777" w:rsidR="006F1FC1" w:rsidRPr="0008083D" w:rsidRDefault="006F1FC1" w:rsidP="00505F59">
            <w:pPr>
              <w:spacing w:after="0" w:line="240" w:lineRule="auto"/>
              <w:rPr>
                <w:lang w:eastAsia="en-CA"/>
              </w:rPr>
            </w:pPr>
          </w:p>
        </w:tc>
        <w:tc>
          <w:tcPr>
            <w:tcW w:w="1230" w:type="dxa"/>
            <w:tcBorders>
              <w:top w:val="nil"/>
              <w:left w:val="nil"/>
              <w:bottom w:val="nil"/>
              <w:right w:val="nil"/>
            </w:tcBorders>
            <w:shd w:val="clear" w:color="auto" w:fill="auto"/>
            <w:noWrap/>
            <w:vAlign w:val="bottom"/>
            <w:hideMark/>
          </w:tcPr>
          <w:p w14:paraId="4D6C8FDF" w14:textId="77777777" w:rsidR="006F1FC1" w:rsidRPr="0008083D" w:rsidRDefault="006F1FC1" w:rsidP="00505F59">
            <w:pPr>
              <w:spacing w:after="0" w:line="240" w:lineRule="auto"/>
              <w:jc w:val="center"/>
              <w:rPr>
                <w:sz w:val="20"/>
                <w:lang w:eastAsia="en-CA"/>
              </w:rPr>
            </w:pPr>
          </w:p>
        </w:tc>
        <w:tc>
          <w:tcPr>
            <w:tcW w:w="1290" w:type="dxa"/>
            <w:tcBorders>
              <w:top w:val="nil"/>
              <w:left w:val="nil"/>
              <w:bottom w:val="nil"/>
              <w:right w:val="nil"/>
            </w:tcBorders>
          </w:tcPr>
          <w:p w14:paraId="58D83B25" w14:textId="77777777" w:rsidR="006F1FC1" w:rsidRPr="0008083D" w:rsidRDefault="006F1FC1" w:rsidP="00505F59">
            <w:pPr>
              <w:spacing w:after="0" w:line="240" w:lineRule="auto"/>
              <w:jc w:val="center"/>
              <w:rPr>
                <w:sz w:val="20"/>
                <w:lang w:eastAsia="en-CA"/>
              </w:rPr>
            </w:pPr>
          </w:p>
        </w:tc>
        <w:tc>
          <w:tcPr>
            <w:tcW w:w="1291" w:type="dxa"/>
            <w:tcBorders>
              <w:top w:val="nil"/>
              <w:left w:val="nil"/>
              <w:bottom w:val="nil"/>
              <w:right w:val="nil"/>
            </w:tcBorders>
          </w:tcPr>
          <w:p w14:paraId="7A61F22C" w14:textId="77777777" w:rsidR="006F1FC1" w:rsidRPr="0008083D" w:rsidRDefault="006F1FC1" w:rsidP="00505F59">
            <w:pPr>
              <w:spacing w:after="0" w:line="240" w:lineRule="auto"/>
              <w:jc w:val="center"/>
              <w:rPr>
                <w:sz w:val="20"/>
                <w:lang w:eastAsia="en-CA"/>
              </w:rPr>
            </w:pPr>
          </w:p>
        </w:tc>
        <w:tc>
          <w:tcPr>
            <w:tcW w:w="1291" w:type="dxa"/>
            <w:tcBorders>
              <w:top w:val="nil"/>
              <w:left w:val="nil"/>
              <w:bottom w:val="nil"/>
              <w:right w:val="nil"/>
            </w:tcBorders>
          </w:tcPr>
          <w:p w14:paraId="1A948C3B" w14:textId="77777777" w:rsidR="006F1FC1" w:rsidRPr="0008083D" w:rsidRDefault="006F1FC1" w:rsidP="00505F59">
            <w:pPr>
              <w:spacing w:after="0" w:line="240" w:lineRule="auto"/>
              <w:jc w:val="center"/>
              <w:rPr>
                <w:sz w:val="20"/>
                <w:lang w:eastAsia="en-CA"/>
              </w:rPr>
            </w:pPr>
          </w:p>
        </w:tc>
      </w:tr>
      <w:tr w:rsidR="00B00613" w:rsidRPr="0008083D" w14:paraId="064D969E" w14:textId="77777777" w:rsidTr="0039180F">
        <w:trPr>
          <w:trHeight w:val="288"/>
          <w:jc w:val="center"/>
        </w:trPr>
        <w:tc>
          <w:tcPr>
            <w:tcW w:w="8069" w:type="dxa"/>
            <w:gridSpan w:val="5"/>
            <w:tcBorders>
              <w:top w:val="nil"/>
              <w:left w:val="nil"/>
              <w:bottom w:val="nil"/>
              <w:right w:val="nil"/>
            </w:tcBorders>
            <w:shd w:val="clear" w:color="auto" w:fill="auto"/>
            <w:noWrap/>
            <w:vAlign w:val="center"/>
            <w:hideMark/>
          </w:tcPr>
          <w:p w14:paraId="213B9847" w14:textId="327972B5" w:rsidR="00B00613" w:rsidRPr="0008083D" w:rsidRDefault="00B00613" w:rsidP="00505F59">
            <w:pPr>
              <w:spacing w:after="0" w:line="240" w:lineRule="auto"/>
              <w:rPr>
                <w:sz w:val="20"/>
                <w:lang w:eastAsia="en-CA"/>
              </w:rPr>
            </w:pPr>
            <w:r w:rsidRPr="0008083D">
              <w:rPr>
                <w:sz w:val="20"/>
                <w:lang w:eastAsia="en-CA"/>
              </w:rPr>
              <w:t xml:space="preserve">Only at </w:t>
            </w:r>
            <w:proofErr w:type="gramStart"/>
            <w:r w:rsidRPr="0008083D">
              <w:rPr>
                <w:sz w:val="20"/>
                <w:lang w:eastAsia="en-CA"/>
              </w:rPr>
              <w:t>3 meter</w:t>
            </w:r>
            <w:proofErr w:type="gramEnd"/>
            <w:r w:rsidRPr="0008083D">
              <w:rPr>
                <w:sz w:val="20"/>
                <w:lang w:eastAsia="en-CA"/>
              </w:rPr>
              <w:t xml:space="preserve"> depths</w:t>
            </w:r>
          </w:p>
        </w:tc>
      </w:tr>
      <w:tr w:rsidR="006F1FC1" w:rsidRPr="0008083D" w14:paraId="332578E7"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6997CF10" w14:textId="3F169482" w:rsidR="006F1FC1" w:rsidRPr="0008083D" w:rsidRDefault="006F1FC1" w:rsidP="00505F59">
            <w:pPr>
              <w:spacing w:after="0" w:line="240" w:lineRule="auto"/>
              <w:rPr>
                <w:i/>
                <w:iCs/>
                <w:sz w:val="20"/>
                <w:lang w:eastAsia="en-CA"/>
              </w:rPr>
            </w:pPr>
            <w:proofErr w:type="spellStart"/>
            <w:r w:rsidRPr="0008083D">
              <w:rPr>
                <w:i/>
                <w:iCs/>
                <w:sz w:val="20"/>
                <w:lang w:eastAsia="en-CA"/>
              </w:rPr>
              <w:t>Artedius</w:t>
            </w:r>
            <w:proofErr w:type="spellEnd"/>
            <w:r w:rsidRPr="0008083D">
              <w:rPr>
                <w:i/>
                <w:iCs/>
                <w:sz w:val="20"/>
                <w:lang w:eastAsia="en-CA"/>
              </w:rPr>
              <w:t> lateralis</w:t>
            </w:r>
          </w:p>
        </w:tc>
        <w:tc>
          <w:tcPr>
            <w:tcW w:w="1230" w:type="dxa"/>
            <w:tcBorders>
              <w:top w:val="nil"/>
              <w:left w:val="nil"/>
              <w:bottom w:val="nil"/>
              <w:right w:val="nil"/>
            </w:tcBorders>
            <w:shd w:val="clear" w:color="auto" w:fill="auto"/>
            <w:noWrap/>
            <w:vAlign w:val="bottom"/>
            <w:hideMark/>
          </w:tcPr>
          <w:p w14:paraId="7FEF8455" w14:textId="77777777" w:rsidR="006F1FC1" w:rsidRPr="0008083D" w:rsidRDefault="006F1FC1" w:rsidP="00505F59">
            <w:pPr>
              <w:spacing w:after="0" w:line="240" w:lineRule="auto"/>
              <w:jc w:val="center"/>
              <w:rPr>
                <w:lang w:eastAsia="en-CA"/>
              </w:rPr>
            </w:pPr>
            <w:r w:rsidRPr="0008083D">
              <w:rPr>
                <w:lang w:eastAsia="en-CA"/>
              </w:rPr>
              <w:t>8</w:t>
            </w:r>
          </w:p>
        </w:tc>
        <w:tc>
          <w:tcPr>
            <w:tcW w:w="1290" w:type="dxa"/>
            <w:tcBorders>
              <w:top w:val="nil"/>
              <w:left w:val="nil"/>
              <w:bottom w:val="nil"/>
              <w:right w:val="nil"/>
            </w:tcBorders>
          </w:tcPr>
          <w:p w14:paraId="22B4A3D2" w14:textId="77777777" w:rsidR="006F1FC1" w:rsidRPr="0008083D" w:rsidRDefault="006F1FC1" w:rsidP="00505F59">
            <w:pPr>
              <w:spacing w:after="0" w:line="240" w:lineRule="auto"/>
              <w:jc w:val="center"/>
              <w:rPr>
                <w:lang w:eastAsia="en-CA"/>
              </w:rPr>
            </w:pPr>
            <w:r w:rsidRPr="0008083D">
              <w:rPr>
                <w:lang w:eastAsia="en-CA"/>
              </w:rPr>
              <w:t>3</w:t>
            </w:r>
          </w:p>
        </w:tc>
        <w:tc>
          <w:tcPr>
            <w:tcW w:w="1291" w:type="dxa"/>
            <w:tcBorders>
              <w:top w:val="nil"/>
              <w:left w:val="nil"/>
              <w:bottom w:val="nil"/>
              <w:right w:val="nil"/>
            </w:tcBorders>
          </w:tcPr>
          <w:p w14:paraId="06FD7B58" w14:textId="77777777" w:rsidR="006F1FC1" w:rsidRPr="0008083D" w:rsidRDefault="006F1FC1" w:rsidP="00505F59">
            <w:pPr>
              <w:spacing w:after="0" w:line="240" w:lineRule="auto"/>
              <w:jc w:val="center"/>
              <w:rPr>
                <w:lang w:eastAsia="en-CA"/>
              </w:rPr>
            </w:pPr>
            <w:r w:rsidRPr="0008083D">
              <w:rPr>
                <w:lang w:eastAsia="en-CA"/>
              </w:rPr>
              <w:t>10</w:t>
            </w:r>
          </w:p>
        </w:tc>
        <w:tc>
          <w:tcPr>
            <w:tcW w:w="1291" w:type="dxa"/>
            <w:tcBorders>
              <w:top w:val="nil"/>
              <w:left w:val="nil"/>
              <w:bottom w:val="nil"/>
              <w:right w:val="nil"/>
            </w:tcBorders>
          </w:tcPr>
          <w:p w14:paraId="4571A075" w14:textId="77777777" w:rsidR="006F1FC1" w:rsidRPr="0008083D" w:rsidRDefault="006F1FC1" w:rsidP="00505F59">
            <w:pPr>
              <w:spacing w:after="0" w:line="240" w:lineRule="auto"/>
              <w:jc w:val="center"/>
              <w:rPr>
                <w:lang w:eastAsia="en-CA"/>
              </w:rPr>
            </w:pPr>
            <w:r w:rsidRPr="0008083D">
              <w:rPr>
                <w:lang w:eastAsia="en-CA"/>
              </w:rPr>
              <w:t>14</w:t>
            </w:r>
          </w:p>
        </w:tc>
      </w:tr>
      <w:tr w:rsidR="006F1FC1" w:rsidRPr="0008083D" w14:paraId="67E5AF60"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3F9C0BF0" w14:textId="604C1910" w:rsidR="006F1FC1" w:rsidRPr="0008083D" w:rsidRDefault="006F1FC1" w:rsidP="00505F59">
            <w:pPr>
              <w:spacing w:after="0" w:line="240" w:lineRule="auto"/>
              <w:rPr>
                <w:i/>
                <w:iCs/>
                <w:sz w:val="20"/>
                <w:lang w:eastAsia="en-CA"/>
              </w:rPr>
            </w:pPr>
            <w:proofErr w:type="spellStart"/>
            <w:r w:rsidRPr="0008083D">
              <w:rPr>
                <w:i/>
                <w:iCs/>
                <w:sz w:val="20"/>
                <w:lang w:eastAsia="en-CA"/>
              </w:rPr>
              <w:t>Hexagrammos</w:t>
            </w:r>
            <w:proofErr w:type="spellEnd"/>
            <w:r w:rsidRPr="0008083D">
              <w:rPr>
                <w:i/>
                <w:iCs/>
                <w:sz w:val="20"/>
                <w:lang w:eastAsia="en-CA"/>
              </w:rPr>
              <w:t> </w:t>
            </w:r>
            <w:proofErr w:type="spellStart"/>
            <w:r w:rsidRPr="0008083D">
              <w:rPr>
                <w:i/>
                <w:iCs/>
                <w:sz w:val="20"/>
                <w:lang w:eastAsia="en-CA"/>
              </w:rPr>
              <w:t>stelleri</w:t>
            </w:r>
            <w:proofErr w:type="spellEnd"/>
            <w:r w:rsidRPr="0008083D">
              <w:rPr>
                <w:i/>
                <w:iCs/>
                <w:sz w:val="20"/>
                <w:lang w:eastAsia="en-CA"/>
              </w:rPr>
              <w:t> </w:t>
            </w:r>
          </w:p>
        </w:tc>
        <w:tc>
          <w:tcPr>
            <w:tcW w:w="1230" w:type="dxa"/>
            <w:tcBorders>
              <w:top w:val="nil"/>
              <w:left w:val="nil"/>
              <w:bottom w:val="nil"/>
              <w:right w:val="nil"/>
            </w:tcBorders>
            <w:shd w:val="clear" w:color="auto" w:fill="auto"/>
            <w:noWrap/>
            <w:vAlign w:val="bottom"/>
            <w:hideMark/>
          </w:tcPr>
          <w:p w14:paraId="6082BDBE" w14:textId="77777777" w:rsidR="006F1FC1" w:rsidRPr="0008083D" w:rsidRDefault="006F1FC1" w:rsidP="00505F59">
            <w:pPr>
              <w:spacing w:after="0" w:line="240" w:lineRule="auto"/>
              <w:jc w:val="center"/>
              <w:rPr>
                <w:lang w:eastAsia="en-CA"/>
              </w:rPr>
            </w:pPr>
            <w:r w:rsidRPr="0008083D">
              <w:rPr>
                <w:lang w:eastAsia="en-CA"/>
              </w:rPr>
              <w:t>6</w:t>
            </w:r>
          </w:p>
        </w:tc>
        <w:tc>
          <w:tcPr>
            <w:tcW w:w="1290" w:type="dxa"/>
            <w:tcBorders>
              <w:top w:val="nil"/>
              <w:left w:val="nil"/>
              <w:bottom w:val="nil"/>
              <w:right w:val="nil"/>
            </w:tcBorders>
          </w:tcPr>
          <w:p w14:paraId="12B60DC6" w14:textId="77777777" w:rsidR="006F1FC1" w:rsidRPr="0008083D" w:rsidRDefault="006F1FC1" w:rsidP="00505F59">
            <w:pPr>
              <w:spacing w:after="0" w:line="240" w:lineRule="auto"/>
              <w:jc w:val="center"/>
              <w:rPr>
                <w:lang w:eastAsia="en-CA"/>
              </w:rPr>
            </w:pPr>
            <w:r w:rsidRPr="0008083D">
              <w:rPr>
                <w:lang w:eastAsia="en-CA"/>
              </w:rPr>
              <w:t>8</w:t>
            </w:r>
          </w:p>
        </w:tc>
        <w:tc>
          <w:tcPr>
            <w:tcW w:w="1291" w:type="dxa"/>
            <w:tcBorders>
              <w:top w:val="nil"/>
              <w:left w:val="nil"/>
              <w:bottom w:val="nil"/>
              <w:right w:val="nil"/>
            </w:tcBorders>
          </w:tcPr>
          <w:p w14:paraId="6D3B200C" w14:textId="77777777" w:rsidR="006F1FC1" w:rsidRPr="0008083D" w:rsidRDefault="006F1FC1" w:rsidP="00505F59">
            <w:pPr>
              <w:spacing w:after="0" w:line="240" w:lineRule="auto"/>
              <w:jc w:val="center"/>
              <w:rPr>
                <w:lang w:eastAsia="en-CA"/>
              </w:rPr>
            </w:pPr>
            <w:r w:rsidRPr="0008083D">
              <w:rPr>
                <w:lang w:eastAsia="en-CA"/>
              </w:rPr>
              <w:t>16</w:t>
            </w:r>
          </w:p>
        </w:tc>
        <w:tc>
          <w:tcPr>
            <w:tcW w:w="1291" w:type="dxa"/>
            <w:tcBorders>
              <w:top w:val="nil"/>
              <w:left w:val="nil"/>
              <w:bottom w:val="nil"/>
              <w:right w:val="nil"/>
            </w:tcBorders>
          </w:tcPr>
          <w:p w14:paraId="10495244" w14:textId="77777777" w:rsidR="006F1FC1" w:rsidRPr="0008083D" w:rsidRDefault="006F1FC1" w:rsidP="00505F59">
            <w:pPr>
              <w:spacing w:after="0" w:line="240" w:lineRule="auto"/>
              <w:jc w:val="center"/>
              <w:rPr>
                <w:lang w:eastAsia="en-CA"/>
              </w:rPr>
            </w:pPr>
            <w:r w:rsidRPr="0008083D">
              <w:rPr>
                <w:lang w:eastAsia="en-CA"/>
              </w:rPr>
              <w:t>48</w:t>
            </w:r>
          </w:p>
        </w:tc>
      </w:tr>
      <w:tr w:rsidR="006F1FC1" w:rsidRPr="0008083D" w14:paraId="4944BD7D"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7185EA50" w14:textId="626A72D9" w:rsidR="006F1FC1" w:rsidRPr="0008083D" w:rsidRDefault="006F1FC1" w:rsidP="00505F59">
            <w:pPr>
              <w:spacing w:after="0" w:line="240" w:lineRule="auto"/>
              <w:rPr>
                <w:i/>
                <w:iCs/>
                <w:sz w:val="20"/>
                <w:lang w:eastAsia="en-CA"/>
              </w:rPr>
            </w:pPr>
            <w:proofErr w:type="spellStart"/>
            <w:r w:rsidRPr="0008083D">
              <w:rPr>
                <w:i/>
                <w:iCs/>
                <w:sz w:val="20"/>
                <w:lang w:eastAsia="en-CA"/>
              </w:rPr>
              <w:t>Gobiesox</w:t>
            </w:r>
            <w:proofErr w:type="spellEnd"/>
            <w:r w:rsidRPr="0008083D">
              <w:rPr>
                <w:i/>
                <w:iCs/>
                <w:sz w:val="20"/>
                <w:lang w:eastAsia="en-CA"/>
              </w:rPr>
              <w:t> </w:t>
            </w:r>
            <w:proofErr w:type="spellStart"/>
            <w:r w:rsidRPr="0008083D">
              <w:rPr>
                <w:i/>
                <w:iCs/>
                <w:sz w:val="20"/>
                <w:lang w:eastAsia="en-CA"/>
              </w:rPr>
              <w:t>maeandricus</w:t>
            </w:r>
            <w:proofErr w:type="spellEnd"/>
          </w:p>
        </w:tc>
        <w:tc>
          <w:tcPr>
            <w:tcW w:w="1230" w:type="dxa"/>
            <w:tcBorders>
              <w:top w:val="nil"/>
              <w:left w:val="nil"/>
              <w:bottom w:val="nil"/>
              <w:right w:val="nil"/>
            </w:tcBorders>
            <w:shd w:val="clear" w:color="auto" w:fill="auto"/>
            <w:noWrap/>
            <w:vAlign w:val="bottom"/>
            <w:hideMark/>
          </w:tcPr>
          <w:p w14:paraId="397AE33E" w14:textId="77777777" w:rsidR="006F1FC1" w:rsidRPr="0008083D" w:rsidRDefault="006F1FC1" w:rsidP="00505F59">
            <w:pPr>
              <w:spacing w:after="0" w:line="240" w:lineRule="auto"/>
              <w:jc w:val="center"/>
              <w:rPr>
                <w:lang w:eastAsia="en-CA"/>
              </w:rPr>
            </w:pPr>
            <w:r w:rsidRPr="0008083D">
              <w:rPr>
                <w:lang w:eastAsia="en-CA"/>
              </w:rPr>
              <w:t>5</w:t>
            </w:r>
          </w:p>
        </w:tc>
        <w:tc>
          <w:tcPr>
            <w:tcW w:w="1290" w:type="dxa"/>
            <w:tcBorders>
              <w:top w:val="nil"/>
              <w:left w:val="nil"/>
              <w:bottom w:val="nil"/>
              <w:right w:val="nil"/>
            </w:tcBorders>
          </w:tcPr>
          <w:p w14:paraId="3A6C95D2" w14:textId="77777777" w:rsidR="006F1FC1" w:rsidRPr="0008083D" w:rsidRDefault="006F1FC1" w:rsidP="00505F59">
            <w:pPr>
              <w:spacing w:after="0" w:line="240" w:lineRule="auto"/>
              <w:jc w:val="center"/>
              <w:rPr>
                <w:lang w:eastAsia="en-CA"/>
              </w:rPr>
            </w:pPr>
            <w:r w:rsidRPr="0008083D">
              <w:rPr>
                <w:lang w:eastAsia="en-CA"/>
              </w:rPr>
              <w:t>4</w:t>
            </w:r>
          </w:p>
        </w:tc>
        <w:tc>
          <w:tcPr>
            <w:tcW w:w="1291" w:type="dxa"/>
            <w:tcBorders>
              <w:top w:val="nil"/>
              <w:left w:val="nil"/>
              <w:bottom w:val="nil"/>
              <w:right w:val="nil"/>
            </w:tcBorders>
          </w:tcPr>
          <w:p w14:paraId="72BC5A06" w14:textId="77777777" w:rsidR="006F1FC1" w:rsidRPr="0008083D" w:rsidRDefault="006F1FC1" w:rsidP="00505F59">
            <w:pPr>
              <w:spacing w:after="0" w:line="240" w:lineRule="auto"/>
              <w:jc w:val="center"/>
              <w:rPr>
                <w:lang w:eastAsia="en-CA"/>
              </w:rPr>
            </w:pPr>
            <w:r w:rsidRPr="0008083D">
              <w:rPr>
                <w:lang w:eastAsia="en-CA"/>
              </w:rPr>
              <w:t>10</w:t>
            </w:r>
          </w:p>
        </w:tc>
        <w:tc>
          <w:tcPr>
            <w:tcW w:w="1291" w:type="dxa"/>
            <w:tcBorders>
              <w:top w:val="nil"/>
              <w:left w:val="nil"/>
              <w:bottom w:val="nil"/>
              <w:right w:val="nil"/>
            </w:tcBorders>
          </w:tcPr>
          <w:p w14:paraId="3ED695FC" w14:textId="77777777" w:rsidR="006F1FC1" w:rsidRPr="0008083D" w:rsidRDefault="006F1FC1" w:rsidP="00505F59">
            <w:pPr>
              <w:spacing w:after="0" w:line="240" w:lineRule="auto"/>
              <w:jc w:val="center"/>
              <w:rPr>
                <w:lang w:eastAsia="en-CA"/>
              </w:rPr>
            </w:pPr>
            <w:r w:rsidRPr="0008083D">
              <w:rPr>
                <w:lang w:eastAsia="en-CA"/>
              </w:rPr>
              <w:t>16</w:t>
            </w:r>
          </w:p>
        </w:tc>
      </w:tr>
      <w:tr w:rsidR="006F1FC1" w:rsidRPr="0008083D" w14:paraId="2842C828"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6D262F30" w14:textId="28C4C839" w:rsidR="006F1FC1" w:rsidRPr="0008083D" w:rsidRDefault="006F1FC1" w:rsidP="00505F59">
            <w:pPr>
              <w:spacing w:after="0" w:line="240" w:lineRule="auto"/>
              <w:rPr>
                <w:i/>
                <w:iCs/>
                <w:sz w:val="20"/>
                <w:lang w:eastAsia="en-CA"/>
              </w:rPr>
            </w:pPr>
            <w:proofErr w:type="spellStart"/>
            <w:r w:rsidRPr="0008083D">
              <w:rPr>
                <w:i/>
                <w:iCs/>
                <w:sz w:val="20"/>
                <w:lang w:eastAsia="en-CA"/>
              </w:rPr>
              <w:t>Enophrys</w:t>
            </w:r>
            <w:proofErr w:type="spellEnd"/>
            <w:r w:rsidRPr="0008083D">
              <w:rPr>
                <w:i/>
                <w:iCs/>
                <w:sz w:val="20"/>
                <w:lang w:eastAsia="en-CA"/>
              </w:rPr>
              <w:t> bison</w:t>
            </w:r>
          </w:p>
        </w:tc>
        <w:tc>
          <w:tcPr>
            <w:tcW w:w="1230" w:type="dxa"/>
            <w:tcBorders>
              <w:top w:val="nil"/>
              <w:left w:val="nil"/>
              <w:bottom w:val="nil"/>
              <w:right w:val="nil"/>
            </w:tcBorders>
            <w:shd w:val="clear" w:color="auto" w:fill="auto"/>
            <w:noWrap/>
            <w:vAlign w:val="bottom"/>
            <w:hideMark/>
          </w:tcPr>
          <w:p w14:paraId="6CED28EA" w14:textId="77777777" w:rsidR="006F1FC1" w:rsidRPr="0008083D" w:rsidRDefault="006F1FC1" w:rsidP="00505F59">
            <w:pPr>
              <w:spacing w:after="0" w:line="240" w:lineRule="auto"/>
              <w:jc w:val="center"/>
              <w:rPr>
                <w:lang w:eastAsia="en-CA"/>
              </w:rPr>
            </w:pPr>
            <w:r w:rsidRPr="0008083D">
              <w:rPr>
                <w:lang w:eastAsia="en-CA"/>
              </w:rPr>
              <w:t>1</w:t>
            </w:r>
          </w:p>
        </w:tc>
        <w:tc>
          <w:tcPr>
            <w:tcW w:w="1290" w:type="dxa"/>
            <w:tcBorders>
              <w:top w:val="nil"/>
              <w:left w:val="nil"/>
              <w:bottom w:val="nil"/>
              <w:right w:val="nil"/>
            </w:tcBorders>
          </w:tcPr>
          <w:p w14:paraId="6147892C" w14:textId="77777777" w:rsidR="006F1FC1" w:rsidRPr="0008083D" w:rsidRDefault="006F1FC1" w:rsidP="00505F59">
            <w:pPr>
              <w:spacing w:after="0" w:line="240" w:lineRule="auto"/>
              <w:jc w:val="center"/>
              <w:rPr>
                <w:lang w:eastAsia="en-CA"/>
              </w:rPr>
            </w:pPr>
            <w:r w:rsidRPr="0008083D">
              <w:rPr>
                <w:lang w:eastAsia="en-CA"/>
              </w:rPr>
              <w:t>-</w:t>
            </w:r>
          </w:p>
        </w:tc>
        <w:tc>
          <w:tcPr>
            <w:tcW w:w="1291" w:type="dxa"/>
            <w:tcBorders>
              <w:top w:val="nil"/>
              <w:left w:val="nil"/>
              <w:bottom w:val="nil"/>
              <w:right w:val="nil"/>
            </w:tcBorders>
          </w:tcPr>
          <w:p w14:paraId="10665A0B" w14:textId="77777777" w:rsidR="006F1FC1" w:rsidRPr="0008083D" w:rsidRDefault="006F1FC1" w:rsidP="00505F59">
            <w:pPr>
              <w:spacing w:after="0" w:line="240" w:lineRule="auto"/>
              <w:jc w:val="center"/>
              <w:rPr>
                <w:lang w:eastAsia="en-CA"/>
              </w:rPr>
            </w:pPr>
            <w:r w:rsidRPr="0008083D">
              <w:rPr>
                <w:lang w:eastAsia="en-CA"/>
              </w:rPr>
              <w:t>23</w:t>
            </w:r>
          </w:p>
        </w:tc>
        <w:tc>
          <w:tcPr>
            <w:tcW w:w="1291" w:type="dxa"/>
            <w:tcBorders>
              <w:top w:val="nil"/>
              <w:left w:val="nil"/>
              <w:bottom w:val="nil"/>
              <w:right w:val="nil"/>
            </w:tcBorders>
          </w:tcPr>
          <w:p w14:paraId="4199118B" w14:textId="77777777" w:rsidR="006F1FC1" w:rsidRPr="0008083D" w:rsidRDefault="006F1FC1" w:rsidP="00505F59">
            <w:pPr>
              <w:spacing w:after="0" w:line="240" w:lineRule="auto"/>
              <w:jc w:val="center"/>
              <w:rPr>
                <w:lang w:eastAsia="en-CA"/>
              </w:rPr>
            </w:pPr>
            <w:r w:rsidRPr="0008083D">
              <w:rPr>
                <w:lang w:eastAsia="en-CA"/>
              </w:rPr>
              <w:t>37</w:t>
            </w:r>
          </w:p>
        </w:tc>
      </w:tr>
      <w:tr w:rsidR="006F1FC1" w:rsidRPr="0008083D" w14:paraId="537E2C1A"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25056506" w14:textId="204200EF" w:rsidR="006F1FC1" w:rsidRPr="0008083D" w:rsidRDefault="006F1FC1" w:rsidP="00505F59">
            <w:pPr>
              <w:spacing w:after="0" w:line="240" w:lineRule="auto"/>
              <w:rPr>
                <w:i/>
                <w:iCs/>
                <w:sz w:val="20"/>
                <w:lang w:eastAsia="en-CA"/>
              </w:rPr>
            </w:pPr>
            <w:proofErr w:type="spellStart"/>
            <w:r w:rsidRPr="0008083D">
              <w:rPr>
                <w:i/>
                <w:iCs/>
                <w:sz w:val="20"/>
                <w:lang w:eastAsia="en-CA"/>
              </w:rPr>
              <w:t>Rimicola</w:t>
            </w:r>
            <w:proofErr w:type="spellEnd"/>
            <w:r w:rsidRPr="0008083D">
              <w:rPr>
                <w:i/>
                <w:iCs/>
                <w:sz w:val="20"/>
                <w:lang w:eastAsia="en-CA"/>
              </w:rPr>
              <w:t> </w:t>
            </w:r>
            <w:proofErr w:type="spellStart"/>
            <w:r w:rsidRPr="0008083D">
              <w:rPr>
                <w:i/>
                <w:iCs/>
                <w:sz w:val="20"/>
                <w:lang w:eastAsia="en-CA"/>
              </w:rPr>
              <w:t>muscarum</w:t>
            </w:r>
            <w:proofErr w:type="spellEnd"/>
          </w:p>
        </w:tc>
        <w:tc>
          <w:tcPr>
            <w:tcW w:w="1230" w:type="dxa"/>
            <w:tcBorders>
              <w:top w:val="nil"/>
              <w:left w:val="nil"/>
              <w:bottom w:val="nil"/>
              <w:right w:val="nil"/>
            </w:tcBorders>
            <w:shd w:val="clear" w:color="auto" w:fill="auto"/>
            <w:noWrap/>
            <w:vAlign w:val="bottom"/>
            <w:hideMark/>
          </w:tcPr>
          <w:p w14:paraId="5B015D63" w14:textId="77777777" w:rsidR="006F1FC1" w:rsidRPr="0008083D" w:rsidRDefault="006F1FC1" w:rsidP="00505F59">
            <w:pPr>
              <w:spacing w:after="0" w:line="240" w:lineRule="auto"/>
              <w:jc w:val="center"/>
              <w:rPr>
                <w:lang w:eastAsia="en-CA"/>
              </w:rPr>
            </w:pPr>
            <w:r w:rsidRPr="0008083D">
              <w:rPr>
                <w:lang w:eastAsia="en-CA"/>
              </w:rPr>
              <w:t>1</w:t>
            </w:r>
          </w:p>
        </w:tc>
        <w:tc>
          <w:tcPr>
            <w:tcW w:w="1290" w:type="dxa"/>
            <w:tcBorders>
              <w:top w:val="nil"/>
              <w:left w:val="nil"/>
              <w:bottom w:val="nil"/>
              <w:right w:val="nil"/>
            </w:tcBorders>
          </w:tcPr>
          <w:p w14:paraId="5E68805F" w14:textId="77777777" w:rsidR="006F1FC1" w:rsidRPr="0008083D" w:rsidRDefault="006F1FC1" w:rsidP="00505F59">
            <w:pPr>
              <w:spacing w:after="0" w:line="240" w:lineRule="auto"/>
              <w:jc w:val="center"/>
              <w:rPr>
                <w:lang w:eastAsia="en-CA"/>
              </w:rPr>
            </w:pPr>
            <w:r w:rsidRPr="0008083D">
              <w:rPr>
                <w:lang w:eastAsia="en-CA"/>
              </w:rPr>
              <w:t>-</w:t>
            </w:r>
          </w:p>
        </w:tc>
        <w:tc>
          <w:tcPr>
            <w:tcW w:w="1291" w:type="dxa"/>
            <w:tcBorders>
              <w:top w:val="nil"/>
              <w:left w:val="nil"/>
              <w:bottom w:val="nil"/>
              <w:right w:val="nil"/>
            </w:tcBorders>
          </w:tcPr>
          <w:p w14:paraId="6A119B72" w14:textId="77777777" w:rsidR="006F1FC1" w:rsidRPr="0008083D" w:rsidRDefault="006F1FC1" w:rsidP="00505F59">
            <w:pPr>
              <w:spacing w:after="0" w:line="240" w:lineRule="auto"/>
              <w:jc w:val="center"/>
              <w:rPr>
                <w:lang w:eastAsia="en-CA"/>
              </w:rPr>
            </w:pPr>
            <w:r w:rsidRPr="0008083D">
              <w:rPr>
                <w:lang w:eastAsia="en-CA"/>
              </w:rPr>
              <w:t>3</w:t>
            </w:r>
          </w:p>
        </w:tc>
        <w:tc>
          <w:tcPr>
            <w:tcW w:w="1291" w:type="dxa"/>
            <w:tcBorders>
              <w:top w:val="nil"/>
              <w:left w:val="nil"/>
              <w:bottom w:val="nil"/>
              <w:right w:val="nil"/>
            </w:tcBorders>
          </w:tcPr>
          <w:p w14:paraId="40854393" w14:textId="77777777" w:rsidR="006F1FC1" w:rsidRPr="0008083D" w:rsidRDefault="006F1FC1" w:rsidP="00505F59">
            <w:pPr>
              <w:spacing w:after="0" w:line="240" w:lineRule="auto"/>
              <w:jc w:val="center"/>
              <w:rPr>
                <w:lang w:eastAsia="en-CA"/>
              </w:rPr>
            </w:pPr>
            <w:r w:rsidRPr="0008083D">
              <w:rPr>
                <w:lang w:eastAsia="en-CA"/>
              </w:rPr>
              <w:t>7</w:t>
            </w:r>
          </w:p>
        </w:tc>
      </w:tr>
      <w:tr w:rsidR="006F1FC1" w:rsidRPr="0008083D" w14:paraId="7A7A210E"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2A6EC926" w14:textId="1F2A9C94" w:rsidR="006F1FC1" w:rsidRPr="0008083D" w:rsidRDefault="006F1FC1" w:rsidP="00505F59">
            <w:pPr>
              <w:spacing w:after="0" w:line="240" w:lineRule="auto"/>
              <w:rPr>
                <w:i/>
                <w:iCs/>
                <w:sz w:val="20"/>
                <w:lang w:eastAsia="en-CA"/>
              </w:rPr>
            </w:pPr>
            <w:proofErr w:type="spellStart"/>
            <w:r w:rsidRPr="0008083D">
              <w:rPr>
                <w:i/>
                <w:iCs/>
                <w:sz w:val="20"/>
                <w:lang w:eastAsia="en-CA"/>
              </w:rPr>
              <w:t>Syngnathus</w:t>
            </w:r>
            <w:proofErr w:type="spellEnd"/>
            <w:r w:rsidRPr="0008083D">
              <w:rPr>
                <w:i/>
                <w:iCs/>
                <w:sz w:val="20"/>
                <w:lang w:eastAsia="en-CA"/>
              </w:rPr>
              <w:t> </w:t>
            </w:r>
            <w:proofErr w:type="spellStart"/>
            <w:r w:rsidRPr="0008083D">
              <w:rPr>
                <w:i/>
                <w:iCs/>
                <w:sz w:val="20"/>
                <w:lang w:eastAsia="en-CA"/>
              </w:rPr>
              <w:t>leptorhynchus</w:t>
            </w:r>
            <w:proofErr w:type="spellEnd"/>
          </w:p>
        </w:tc>
        <w:tc>
          <w:tcPr>
            <w:tcW w:w="1230" w:type="dxa"/>
            <w:tcBorders>
              <w:top w:val="nil"/>
              <w:left w:val="nil"/>
              <w:bottom w:val="nil"/>
              <w:right w:val="nil"/>
            </w:tcBorders>
            <w:shd w:val="clear" w:color="auto" w:fill="auto"/>
            <w:noWrap/>
            <w:vAlign w:val="bottom"/>
            <w:hideMark/>
          </w:tcPr>
          <w:p w14:paraId="77277943" w14:textId="77777777" w:rsidR="006F1FC1" w:rsidRPr="0008083D" w:rsidRDefault="006F1FC1" w:rsidP="00505F59">
            <w:pPr>
              <w:spacing w:after="0" w:line="240" w:lineRule="auto"/>
              <w:jc w:val="center"/>
              <w:rPr>
                <w:lang w:eastAsia="en-CA"/>
              </w:rPr>
            </w:pPr>
            <w:r w:rsidRPr="0008083D">
              <w:rPr>
                <w:lang w:eastAsia="en-CA"/>
              </w:rPr>
              <w:t>1</w:t>
            </w:r>
          </w:p>
        </w:tc>
        <w:tc>
          <w:tcPr>
            <w:tcW w:w="1290" w:type="dxa"/>
            <w:tcBorders>
              <w:top w:val="nil"/>
              <w:left w:val="nil"/>
              <w:bottom w:val="nil"/>
              <w:right w:val="nil"/>
            </w:tcBorders>
          </w:tcPr>
          <w:p w14:paraId="406403F7" w14:textId="77777777" w:rsidR="006F1FC1" w:rsidRPr="0008083D" w:rsidRDefault="006F1FC1" w:rsidP="00505F59">
            <w:pPr>
              <w:spacing w:after="0" w:line="240" w:lineRule="auto"/>
              <w:jc w:val="center"/>
              <w:rPr>
                <w:lang w:eastAsia="en-CA"/>
              </w:rPr>
            </w:pPr>
            <w:r w:rsidRPr="0008083D">
              <w:rPr>
                <w:lang w:eastAsia="en-CA"/>
              </w:rPr>
              <w:t>-</w:t>
            </w:r>
          </w:p>
        </w:tc>
        <w:tc>
          <w:tcPr>
            <w:tcW w:w="1291" w:type="dxa"/>
            <w:tcBorders>
              <w:top w:val="nil"/>
              <w:left w:val="nil"/>
              <w:bottom w:val="nil"/>
              <w:right w:val="nil"/>
            </w:tcBorders>
          </w:tcPr>
          <w:p w14:paraId="57F8E1B0" w14:textId="77777777" w:rsidR="006F1FC1" w:rsidRPr="0008083D" w:rsidRDefault="006F1FC1" w:rsidP="00505F59">
            <w:pPr>
              <w:spacing w:after="0" w:line="240" w:lineRule="auto"/>
              <w:jc w:val="center"/>
              <w:rPr>
                <w:lang w:eastAsia="en-CA"/>
              </w:rPr>
            </w:pPr>
            <w:r w:rsidRPr="0008083D">
              <w:rPr>
                <w:lang w:eastAsia="en-CA"/>
              </w:rPr>
              <w:t>10</w:t>
            </w:r>
          </w:p>
        </w:tc>
        <w:tc>
          <w:tcPr>
            <w:tcW w:w="1291" w:type="dxa"/>
            <w:tcBorders>
              <w:top w:val="nil"/>
              <w:left w:val="nil"/>
              <w:bottom w:val="nil"/>
              <w:right w:val="nil"/>
            </w:tcBorders>
          </w:tcPr>
          <w:p w14:paraId="01F6F74E" w14:textId="77777777" w:rsidR="006F1FC1" w:rsidRPr="0008083D" w:rsidRDefault="006F1FC1" w:rsidP="00505F59">
            <w:pPr>
              <w:spacing w:after="0" w:line="240" w:lineRule="auto"/>
              <w:jc w:val="center"/>
              <w:rPr>
                <w:lang w:eastAsia="en-CA"/>
              </w:rPr>
            </w:pPr>
            <w:r w:rsidRPr="0008083D">
              <w:rPr>
                <w:lang w:eastAsia="en-CA"/>
              </w:rPr>
              <w:t>33</w:t>
            </w:r>
          </w:p>
        </w:tc>
      </w:tr>
      <w:tr w:rsidR="006F1FC1" w:rsidRPr="0008083D" w14:paraId="02CAACD9" w14:textId="77777777" w:rsidTr="00582A56">
        <w:trPr>
          <w:trHeight w:val="288"/>
          <w:jc w:val="center"/>
        </w:trPr>
        <w:tc>
          <w:tcPr>
            <w:tcW w:w="2967" w:type="dxa"/>
            <w:tcBorders>
              <w:top w:val="nil"/>
              <w:left w:val="nil"/>
              <w:bottom w:val="nil"/>
              <w:right w:val="nil"/>
            </w:tcBorders>
            <w:shd w:val="clear" w:color="auto" w:fill="auto"/>
            <w:noWrap/>
            <w:vAlign w:val="bottom"/>
            <w:hideMark/>
          </w:tcPr>
          <w:p w14:paraId="3A531F5C" w14:textId="77777777" w:rsidR="006F1FC1" w:rsidRPr="0008083D" w:rsidRDefault="006F1FC1" w:rsidP="00505F59">
            <w:pPr>
              <w:spacing w:after="0" w:line="240" w:lineRule="auto"/>
              <w:rPr>
                <w:lang w:eastAsia="en-CA"/>
              </w:rPr>
            </w:pPr>
          </w:p>
        </w:tc>
        <w:tc>
          <w:tcPr>
            <w:tcW w:w="1230" w:type="dxa"/>
            <w:tcBorders>
              <w:top w:val="nil"/>
              <w:left w:val="nil"/>
              <w:bottom w:val="nil"/>
              <w:right w:val="nil"/>
            </w:tcBorders>
            <w:shd w:val="clear" w:color="auto" w:fill="auto"/>
            <w:noWrap/>
            <w:vAlign w:val="bottom"/>
            <w:hideMark/>
          </w:tcPr>
          <w:p w14:paraId="21E6CDFC" w14:textId="77777777" w:rsidR="006F1FC1" w:rsidRPr="0008083D" w:rsidRDefault="006F1FC1" w:rsidP="00505F59">
            <w:pPr>
              <w:spacing w:after="0" w:line="240" w:lineRule="auto"/>
              <w:jc w:val="center"/>
              <w:rPr>
                <w:sz w:val="20"/>
                <w:lang w:eastAsia="en-CA"/>
              </w:rPr>
            </w:pPr>
          </w:p>
        </w:tc>
        <w:tc>
          <w:tcPr>
            <w:tcW w:w="1290" w:type="dxa"/>
            <w:tcBorders>
              <w:top w:val="nil"/>
              <w:left w:val="nil"/>
              <w:bottom w:val="nil"/>
              <w:right w:val="nil"/>
            </w:tcBorders>
          </w:tcPr>
          <w:p w14:paraId="2E7913EA" w14:textId="77777777" w:rsidR="006F1FC1" w:rsidRPr="0008083D" w:rsidRDefault="006F1FC1" w:rsidP="00505F59">
            <w:pPr>
              <w:spacing w:after="0" w:line="240" w:lineRule="auto"/>
              <w:jc w:val="center"/>
              <w:rPr>
                <w:sz w:val="20"/>
                <w:lang w:eastAsia="en-CA"/>
              </w:rPr>
            </w:pPr>
          </w:p>
        </w:tc>
        <w:tc>
          <w:tcPr>
            <w:tcW w:w="1291" w:type="dxa"/>
            <w:tcBorders>
              <w:top w:val="nil"/>
              <w:left w:val="nil"/>
              <w:bottom w:val="nil"/>
              <w:right w:val="nil"/>
            </w:tcBorders>
          </w:tcPr>
          <w:p w14:paraId="75FDC9E7" w14:textId="77777777" w:rsidR="006F1FC1" w:rsidRPr="0008083D" w:rsidRDefault="006F1FC1" w:rsidP="00505F59">
            <w:pPr>
              <w:spacing w:after="0" w:line="240" w:lineRule="auto"/>
              <w:jc w:val="center"/>
              <w:rPr>
                <w:sz w:val="20"/>
                <w:lang w:eastAsia="en-CA"/>
              </w:rPr>
            </w:pPr>
          </w:p>
        </w:tc>
        <w:tc>
          <w:tcPr>
            <w:tcW w:w="1291" w:type="dxa"/>
            <w:tcBorders>
              <w:top w:val="nil"/>
              <w:left w:val="nil"/>
              <w:bottom w:val="nil"/>
              <w:right w:val="nil"/>
            </w:tcBorders>
          </w:tcPr>
          <w:p w14:paraId="24379137" w14:textId="77777777" w:rsidR="006F1FC1" w:rsidRPr="0008083D" w:rsidRDefault="006F1FC1" w:rsidP="00505F59">
            <w:pPr>
              <w:spacing w:after="0" w:line="240" w:lineRule="auto"/>
              <w:jc w:val="center"/>
              <w:rPr>
                <w:sz w:val="20"/>
                <w:lang w:eastAsia="en-CA"/>
              </w:rPr>
            </w:pPr>
          </w:p>
        </w:tc>
      </w:tr>
      <w:tr w:rsidR="00B00613" w:rsidRPr="0008083D" w14:paraId="32F7BDCB" w14:textId="77777777" w:rsidTr="00D765EB">
        <w:trPr>
          <w:trHeight w:val="288"/>
          <w:jc w:val="center"/>
        </w:trPr>
        <w:tc>
          <w:tcPr>
            <w:tcW w:w="8069" w:type="dxa"/>
            <w:gridSpan w:val="5"/>
            <w:tcBorders>
              <w:top w:val="nil"/>
              <w:left w:val="nil"/>
              <w:bottom w:val="nil"/>
              <w:right w:val="nil"/>
            </w:tcBorders>
            <w:shd w:val="clear" w:color="auto" w:fill="auto"/>
            <w:noWrap/>
            <w:vAlign w:val="center"/>
            <w:hideMark/>
          </w:tcPr>
          <w:p w14:paraId="6AB4BE5C" w14:textId="22437EEE" w:rsidR="00B00613" w:rsidRPr="0008083D" w:rsidRDefault="00B00613" w:rsidP="00505F59">
            <w:pPr>
              <w:spacing w:after="0" w:line="240" w:lineRule="auto"/>
              <w:rPr>
                <w:sz w:val="20"/>
                <w:lang w:eastAsia="en-CA"/>
              </w:rPr>
            </w:pPr>
            <w:r w:rsidRPr="0008083D">
              <w:rPr>
                <w:sz w:val="20"/>
                <w:lang w:eastAsia="en-CA"/>
              </w:rPr>
              <w:t xml:space="preserve">Only at </w:t>
            </w:r>
            <w:proofErr w:type="gramStart"/>
            <w:r w:rsidRPr="0008083D">
              <w:rPr>
                <w:sz w:val="20"/>
                <w:lang w:eastAsia="en-CA"/>
              </w:rPr>
              <w:t>15 meter</w:t>
            </w:r>
            <w:proofErr w:type="gramEnd"/>
            <w:r w:rsidRPr="0008083D">
              <w:rPr>
                <w:sz w:val="20"/>
                <w:lang w:eastAsia="en-CA"/>
              </w:rPr>
              <w:t xml:space="preserve"> depths</w:t>
            </w:r>
          </w:p>
        </w:tc>
      </w:tr>
      <w:tr w:rsidR="006F1FC1" w:rsidRPr="0008083D" w14:paraId="6F9089FA"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6538DD93" w14:textId="40C5A5BE" w:rsidR="006F1FC1" w:rsidRPr="0008083D" w:rsidRDefault="006F1FC1" w:rsidP="00505F59">
            <w:pPr>
              <w:spacing w:after="0" w:line="240" w:lineRule="auto"/>
              <w:rPr>
                <w:i/>
                <w:iCs/>
                <w:sz w:val="20"/>
                <w:lang w:eastAsia="en-CA"/>
              </w:rPr>
            </w:pPr>
            <w:r w:rsidRPr="0008083D">
              <w:rPr>
                <w:i/>
                <w:iCs/>
                <w:sz w:val="20"/>
                <w:lang w:eastAsia="en-CA"/>
              </w:rPr>
              <w:t>Sebastes </w:t>
            </w:r>
            <w:proofErr w:type="spellStart"/>
            <w:r w:rsidRPr="0008083D">
              <w:rPr>
                <w:i/>
                <w:iCs/>
                <w:sz w:val="20"/>
                <w:lang w:eastAsia="en-CA"/>
              </w:rPr>
              <w:t>maliger</w:t>
            </w:r>
            <w:proofErr w:type="spellEnd"/>
          </w:p>
        </w:tc>
        <w:tc>
          <w:tcPr>
            <w:tcW w:w="1230" w:type="dxa"/>
            <w:tcBorders>
              <w:top w:val="nil"/>
              <w:left w:val="nil"/>
              <w:bottom w:val="nil"/>
              <w:right w:val="nil"/>
            </w:tcBorders>
            <w:shd w:val="clear" w:color="auto" w:fill="auto"/>
            <w:noWrap/>
            <w:vAlign w:val="bottom"/>
            <w:hideMark/>
          </w:tcPr>
          <w:p w14:paraId="51993F85" w14:textId="77777777" w:rsidR="006F1FC1" w:rsidRPr="0008083D" w:rsidRDefault="006F1FC1" w:rsidP="00505F59">
            <w:pPr>
              <w:spacing w:after="0" w:line="240" w:lineRule="auto"/>
              <w:jc w:val="center"/>
              <w:rPr>
                <w:lang w:eastAsia="en-CA"/>
              </w:rPr>
            </w:pPr>
            <w:r w:rsidRPr="0008083D">
              <w:rPr>
                <w:lang w:eastAsia="en-CA"/>
              </w:rPr>
              <w:t>12</w:t>
            </w:r>
          </w:p>
        </w:tc>
        <w:tc>
          <w:tcPr>
            <w:tcW w:w="1290" w:type="dxa"/>
            <w:tcBorders>
              <w:top w:val="nil"/>
              <w:left w:val="nil"/>
              <w:bottom w:val="nil"/>
              <w:right w:val="nil"/>
            </w:tcBorders>
          </w:tcPr>
          <w:p w14:paraId="7F26B977" w14:textId="77777777" w:rsidR="006F1FC1" w:rsidRPr="0008083D" w:rsidRDefault="006F1FC1" w:rsidP="00505F59">
            <w:pPr>
              <w:spacing w:after="0" w:line="240" w:lineRule="auto"/>
              <w:jc w:val="center"/>
              <w:rPr>
                <w:lang w:eastAsia="en-CA"/>
              </w:rPr>
            </w:pPr>
            <w:r w:rsidRPr="0008083D">
              <w:rPr>
                <w:lang w:eastAsia="en-CA"/>
              </w:rPr>
              <w:t>6</w:t>
            </w:r>
          </w:p>
        </w:tc>
        <w:tc>
          <w:tcPr>
            <w:tcW w:w="1291" w:type="dxa"/>
            <w:tcBorders>
              <w:top w:val="nil"/>
              <w:left w:val="nil"/>
              <w:bottom w:val="nil"/>
              <w:right w:val="nil"/>
            </w:tcBorders>
          </w:tcPr>
          <w:p w14:paraId="0BA5F681" w14:textId="77777777" w:rsidR="006F1FC1" w:rsidRPr="0008083D" w:rsidRDefault="006F1FC1" w:rsidP="00505F59">
            <w:pPr>
              <w:spacing w:after="0" w:line="240" w:lineRule="auto"/>
              <w:jc w:val="center"/>
              <w:rPr>
                <w:lang w:eastAsia="en-CA"/>
              </w:rPr>
            </w:pPr>
            <w:r w:rsidRPr="0008083D">
              <w:rPr>
                <w:lang w:eastAsia="en-CA"/>
              </w:rPr>
              <w:t>23</w:t>
            </w:r>
          </w:p>
        </w:tc>
        <w:tc>
          <w:tcPr>
            <w:tcW w:w="1291" w:type="dxa"/>
            <w:tcBorders>
              <w:top w:val="nil"/>
              <w:left w:val="nil"/>
              <w:bottom w:val="nil"/>
              <w:right w:val="nil"/>
            </w:tcBorders>
          </w:tcPr>
          <w:p w14:paraId="78EE7878" w14:textId="77777777" w:rsidR="006F1FC1" w:rsidRPr="0008083D" w:rsidRDefault="006F1FC1" w:rsidP="00505F59">
            <w:pPr>
              <w:spacing w:after="0" w:line="240" w:lineRule="auto"/>
              <w:jc w:val="center"/>
              <w:rPr>
                <w:lang w:eastAsia="en-CA"/>
              </w:rPr>
            </w:pPr>
            <w:r w:rsidRPr="0008083D">
              <w:rPr>
                <w:lang w:eastAsia="en-CA"/>
              </w:rPr>
              <w:t>61</w:t>
            </w:r>
          </w:p>
        </w:tc>
      </w:tr>
      <w:tr w:rsidR="006F1FC1" w:rsidRPr="0008083D" w14:paraId="49928E15" w14:textId="77777777" w:rsidTr="00582A56">
        <w:trPr>
          <w:trHeight w:val="288"/>
          <w:jc w:val="center"/>
        </w:trPr>
        <w:tc>
          <w:tcPr>
            <w:tcW w:w="2967" w:type="dxa"/>
            <w:tcBorders>
              <w:top w:val="nil"/>
              <w:left w:val="nil"/>
              <w:right w:val="nil"/>
            </w:tcBorders>
            <w:shd w:val="clear" w:color="auto" w:fill="auto"/>
            <w:noWrap/>
            <w:vAlign w:val="center"/>
            <w:hideMark/>
          </w:tcPr>
          <w:p w14:paraId="170A3BBA" w14:textId="79744AE7" w:rsidR="006F1FC1" w:rsidRPr="0008083D" w:rsidRDefault="006F1FC1" w:rsidP="00505F59">
            <w:pPr>
              <w:spacing w:after="0" w:line="240" w:lineRule="auto"/>
              <w:rPr>
                <w:i/>
                <w:iCs/>
                <w:sz w:val="20"/>
                <w:lang w:eastAsia="en-CA"/>
              </w:rPr>
            </w:pPr>
            <w:bookmarkStart w:id="10" w:name="RANGE!H38"/>
            <w:r w:rsidRPr="0008083D">
              <w:rPr>
                <w:i/>
                <w:iCs/>
                <w:sz w:val="20"/>
                <w:lang w:eastAsia="en-CA"/>
              </w:rPr>
              <w:t>Ophiodon elongatus</w:t>
            </w:r>
            <w:bookmarkEnd w:id="10"/>
          </w:p>
        </w:tc>
        <w:tc>
          <w:tcPr>
            <w:tcW w:w="1230" w:type="dxa"/>
            <w:tcBorders>
              <w:top w:val="nil"/>
              <w:left w:val="nil"/>
              <w:right w:val="nil"/>
            </w:tcBorders>
            <w:shd w:val="clear" w:color="auto" w:fill="auto"/>
            <w:noWrap/>
            <w:vAlign w:val="bottom"/>
            <w:hideMark/>
          </w:tcPr>
          <w:p w14:paraId="7EA20471" w14:textId="77777777" w:rsidR="006F1FC1" w:rsidRPr="0008083D" w:rsidRDefault="006F1FC1" w:rsidP="00505F59">
            <w:pPr>
              <w:spacing w:after="0" w:line="240" w:lineRule="auto"/>
              <w:jc w:val="center"/>
              <w:rPr>
                <w:lang w:eastAsia="en-CA"/>
              </w:rPr>
            </w:pPr>
            <w:r w:rsidRPr="0008083D">
              <w:rPr>
                <w:lang w:eastAsia="en-CA"/>
              </w:rPr>
              <w:t>9</w:t>
            </w:r>
          </w:p>
        </w:tc>
        <w:tc>
          <w:tcPr>
            <w:tcW w:w="1290" w:type="dxa"/>
            <w:tcBorders>
              <w:top w:val="nil"/>
              <w:left w:val="nil"/>
              <w:right w:val="nil"/>
            </w:tcBorders>
          </w:tcPr>
          <w:p w14:paraId="289153E5" w14:textId="77777777" w:rsidR="006F1FC1" w:rsidRPr="0008083D" w:rsidRDefault="006F1FC1" w:rsidP="00505F59">
            <w:pPr>
              <w:spacing w:after="0" w:line="240" w:lineRule="auto"/>
              <w:jc w:val="center"/>
              <w:rPr>
                <w:lang w:eastAsia="en-CA"/>
              </w:rPr>
            </w:pPr>
            <w:r w:rsidRPr="0008083D">
              <w:rPr>
                <w:lang w:eastAsia="en-CA"/>
              </w:rPr>
              <w:t>25</w:t>
            </w:r>
          </w:p>
        </w:tc>
        <w:tc>
          <w:tcPr>
            <w:tcW w:w="1291" w:type="dxa"/>
            <w:tcBorders>
              <w:top w:val="nil"/>
              <w:left w:val="nil"/>
              <w:right w:val="nil"/>
            </w:tcBorders>
          </w:tcPr>
          <w:p w14:paraId="6A4C40F2" w14:textId="77777777" w:rsidR="006F1FC1" w:rsidRPr="0008083D" w:rsidRDefault="006F1FC1" w:rsidP="00505F59">
            <w:pPr>
              <w:spacing w:after="0" w:line="240" w:lineRule="auto"/>
              <w:jc w:val="center"/>
              <w:rPr>
                <w:lang w:eastAsia="en-CA"/>
              </w:rPr>
            </w:pPr>
            <w:r w:rsidRPr="0008083D">
              <w:rPr>
                <w:lang w:eastAsia="en-CA"/>
              </w:rPr>
              <w:t>75</w:t>
            </w:r>
          </w:p>
        </w:tc>
        <w:tc>
          <w:tcPr>
            <w:tcW w:w="1291" w:type="dxa"/>
            <w:tcBorders>
              <w:top w:val="nil"/>
              <w:left w:val="nil"/>
              <w:right w:val="nil"/>
            </w:tcBorders>
          </w:tcPr>
          <w:p w14:paraId="0A646C11" w14:textId="77777777" w:rsidR="006F1FC1" w:rsidRPr="0008083D" w:rsidRDefault="006F1FC1" w:rsidP="00505F59">
            <w:pPr>
              <w:spacing w:after="0" w:line="240" w:lineRule="auto"/>
              <w:jc w:val="center"/>
              <w:rPr>
                <w:lang w:eastAsia="en-CA"/>
              </w:rPr>
            </w:pPr>
            <w:r w:rsidRPr="0008083D">
              <w:rPr>
                <w:lang w:eastAsia="en-CA"/>
              </w:rPr>
              <w:t>152</w:t>
            </w:r>
          </w:p>
        </w:tc>
      </w:tr>
      <w:tr w:rsidR="006F1FC1" w:rsidRPr="0008083D" w14:paraId="774C718C" w14:textId="77777777" w:rsidTr="00582A56">
        <w:trPr>
          <w:trHeight w:val="288"/>
          <w:jc w:val="center"/>
        </w:trPr>
        <w:tc>
          <w:tcPr>
            <w:tcW w:w="2967" w:type="dxa"/>
            <w:tcBorders>
              <w:top w:val="nil"/>
              <w:left w:val="nil"/>
              <w:right w:val="nil"/>
            </w:tcBorders>
            <w:shd w:val="clear" w:color="auto" w:fill="auto"/>
            <w:noWrap/>
            <w:vAlign w:val="center"/>
            <w:hideMark/>
          </w:tcPr>
          <w:p w14:paraId="1661A787" w14:textId="70E0EF91" w:rsidR="006F1FC1" w:rsidRPr="0008083D" w:rsidRDefault="006F1FC1" w:rsidP="00505F59">
            <w:pPr>
              <w:spacing w:after="0" w:line="240" w:lineRule="auto"/>
              <w:rPr>
                <w:i/>
                <w:iCs/>
                <w:sz w:val="20"/>
                <w:lang w:eastAsia="en-CA"/>
              </w:rPr>
            </w:pPr>
            <w:proofErr w:type="spellStart"/>
            <w:r w:rsidRPr="0008083D">
              <w:rPr>
                <w:i/>
                <w:iCs/>
                <w:sz w:val="20"/>
                <w:lang w:eastAsia="en-CA"/>
              </w:rPr>
              <w:t>Rhamphocottus</w:t>
            </w:r>
            <w:proofErr w:type="spellEnd"/>
            <w:r w:rsidRPr="0008083D">
              <w:rPr>
                <w:i/>
                <w:iCs/>
                <w:sz w:val="20"/>
                <w:lang w:eastAsia="en-CA"/>
              </w:rPr>
              <w:t> </w:t>
            </w:r>
            <w:proofErr w:type="spellStart"/>
            <w:r w:rsidRPr="0008083D">
              <w:rPr>
                <w:i/>
                <w:iCs/>
                <w:sz w:val="20"/>
                <w:lang w:eastAsia="en-CA"/>
              </w:rPr>
              <w:t>richardsonii</w:t>
            </w:r>
            <w:proofErr w:type="spellEnd"/>
            <w:r w:rsidRPr="0008083D">
              <w:rPr>
                <w:i/>
                <w:iCs/>
                <w:sz w:val="20"/>
                <w:lang w:eastAsia="en-CA"/>
              </w:rPr>
              <w:t> </w:t>
            </w:r>
          </w:p>
        </w:tc>
        <w:tc>
          <w:tcPr>
            <w:tcW w:w="1230" w:type="dxa"/>
            <w:tcBorders>
              <w:top w:val="nil"/>
              <w:left w:val="nil"/>
              <w:right w:val="nil"/>
            </w:tcBorders>
            <w:shd w:val="clear" w:color="auto" w:fill="auto"/>
            <w:noWrap/>
            <w:vAlign w:val="bottom"/>
            <w:hideMark/>
          </w:tcPr>
          <w:p w14:paraId="3B64AF19" w14:textId="77777777" w:rsidR="006F1FC1" w:rsidRPr="0008083D" w:rsidRDefault="006F1FC1" w:rsidP="00505F59">
            <w:pPr>
              <w:spacing w:after="0" w:line="240" w:lineRule="auto"/>
              <w:jc w:val="center"/>
              <w:rPr>
                <w:lang w:eastAsia="en-CA"/>
              </w:rPr>
            </w:pPr>
            <w:r w:rsidRPr="0008083D">
              <w:rPr>
                <w:lang w:eastAsia="en-CA"/>
              </w:rPr>
              <w:t>4</w:t>
            </w:r>
          </w:p>
        </w:tc>
        <w:tc>
          <w:tcPr>
            <w:tcW w:w="1290" w:type="dxa"/>
            <w:tcBorders>
              <w:top w:val="nil"/>
              <w:left w:val="nil"/>
              <w:right w:val="nil"/>
            </w:tcBorders>
          </w:tcPr>
          <w:p w14:paraId="209E2FBF" w14:textId="77777777" w:rsidR="006F1FC1" w:rsidRPr="0008083D" w:rsidRDefault="006F1FC1" w:rsidP="00505F59">
            <w:pPr>
              <w:spacing w:after="0" w:line="240" w:lineRule="auto"/>
              <w:jc w:val="center"/>
              <w:rPr>
                <w:lang w:eastAsia="en-CA"/>
              </w:rPr>
            </w:pPr>
            <w:r w:rsidRPr="0008083D">
              <w:rPr>
                <w:lang w:eastAsia="en-CA"/>
              </w:rPr>
              <w:t>2</w:t>
            </w:r>
          </w:p>
        </w:tc>
        <w:tc>
          <w:tcPr>
            <w:tcW w:w="1291" w:type="dxa"/>
            <w:tcBorders>
              <w:top w:val="nil"/>
              <w:left w:val="nil"/>
              <w:right w:val="nil"/>
            </w:tcBorders>
          </w:tcPr>
          <w:p w14:paraId="6F9A67CF" w14:textId="77777777" w:rsidR="006F1FC1" w:rsidRPr="0008083D" w:rsidRDefault="006F1FC1" w:rsidP="00505F59">
            <w:pPr>
              <w:spacing w:after="0" w:line="240" w:lineRule="auto"/>
              <w:jc w:val="center"/>
              <w:rPr>
                <w:lang w:eastAsia="en-CA"/>
              </w:rPr>
            </w:pPr>
            <w:r w:rsidRPr="0008083D">
              <w:rPr>
                <w:lang w:eastAsia="en-CA"/>
              </w:rPr>
              <w:t>7</w:t>
            </w:r>
          </w:p>
        </w:tc>
        <w:tc>
          <w:tcPr>
            <w:tcW w:w="1291" w:type="dxa"/>
            <w:tcBorders>
              <w:top w:val="nil"/>
              <w:left w:val="nil"/>
              <w:right w:val="nil"/>
            </w:tcBorders>
          </w:tcPr>
          <w:p w14:paraId="118D5D99" w14:textId="77777777" w:rsidR="006F1FC1" w:rsidRPr="0008083D" w:rsidRDefault="006F1FC1" w:rsidP="00505F59">
            <w:pPr>
              <w:spacing w:after="0" w:line="240" w:lineRule="auto"/>
              <w:jc w:val="center"/>
              <w:rPr>
                <w:lang w:eastAsia="en-CA"/>
              </w:rPr>
            </w:pPr>
            <w:r w:rsidRPr="0008083D">
              <w:rPr>
                <w:lang w:eastAsia="en-CA"/>
              </w:rPr>
              <w:t>9</w:t>
            </w:r>
          </w:p>
        </w:tc>
      </w:tr>
      <w:tr w:rsidR="006F1FC1" w:rsidRPr="0008083D" w14:paraId="742A25AC" w14:textId="77777777" w:rsidTr="00582A56">
        <w:trPr>
          <w:trHeight w:val="288"/>
          <w:jc w:val="center"/>
        </w:trPr>
        <w:tc>
          <w:tcPr>
            <w:tcW w:w="2967" w:type="dxa"/>
            <w:tcBorders>
              <w:left w:val="nil"/>
              <w:bottom w:val="nil"/>
              <w:right w:val="nil"/>
            </w:tcBorders>
            <w:shd w:val="clear" w:color="auto" w:fill="auto"/>
            <w:noWrap/>
            <w:vAlign w:val="center"/>
            <w:hideMark/>
          </w:tcPr>
          <w:p w14:paraId="4AAD0630" w14:textId="00538172" w:rsidR="006F1FC1" w:rsidRPr="0008083D" w:rsidRDefault="006F1FC1" w:rsidP="00505F59">
            <w:pPr>
              <w:spacing w:after="0" w:line="240" w:lineRule="auto"/>
              <w:rPr>
                <w:i/>
                <w:iCs/>
                <w:sz w:val="20"/>
                <w:lang w:eastAsia="en-CA"/>
              </w:rPr>
            </w:pPr>
            <w:proofErr w:type="spellStart"/>
            <w:r w:rsidRPr="0008083D">
              <w:rPr>
                <w:i/>
                <w:iCs/>
                <w:sz w:val="20"/>
                <w:lang w:eastAsia="en-CA"/>
              </w:rPr>
              <w:t>Citharichthys</w:t>
            </w:r>
            <w:proofErr w:type="spellEnd"/>
            <w:r w:rsidRPr="0008083D">
              <w:rPr>
                <w:i/>
                <w:iCs/>
                <w:sz w:val="20"/>
                <w:lang w:eastAsia="en-CA"/>
              </w:rPr>
              <w:t> </w:t>
            </w:r>
            <w:proofErr w:type="spellStart"/>
            <w:r w:rsidRPr="0008083D">
              <w:rPr>
                <w:i/>
                <w:iCs/>
                <w:sz w:val="20"/>
                <w:lang w:eastAsia="en-CA"/>
              </w:rPr>
              <w:t>stigmaeus</w:t>
            </w:r>
            <w:proofErr w:type="spellEnd"/>
          </w:p>
        </w:tc>
        <w:tc>
          <w:tcPr>
            <w:tcW w:w="1230" w:type="dxa"/>
            <w:tcBorders>
              <w:left w:val="nil"/>
              <w:bottom w:val="nil"/>
              <w:right w:val="nil"/>
            </w:tcBorders>
            <w:shd w:val="clear" w:color="auto" w:fill="auto"/>
            <w:noWrap/>
            <w:vAlign w:val="bottom"/>
            <w:hideMark/>
          </w:tcPr>
          <w:p w14:paraId="6AD342DD" w14:textId="77777777" w:rsidR="006F1FC1" w:rsidRPr="0008083D" w:rsidRDefault="006F1FC1" w:rsidP="00505F59">
            <w:pPr>
              <w:spacing w:after="0" w:line="240" w:lineRule="auto"/>
              <w:jc w:val="center"/>
              <w:rPr>
                <w:lang w:eastAsia="en-CA"/>
              </w:rPr>
            </w:pPr>
            <w:r w:rsidRPr="0008083D">
              <w:rPr>
                <w:lang w:eastAsia="en-CA"/>
              </w:rPr>
              <w:t>3</w:t>
            </w:r>
          </w:p>
        </w:tc>
        <w:tc>
          <w:tcPr>
            <w:tcW w:w="1290" w:type="dxa"/>
            <w:tcBorders>
              <w:left w:val="nil"/>
              <w:bottom w:val="nil"/>
              <w:right w:val="nil"/>
            </w:tcBorders>
          </w:tcPr>
          <w:p w14:paraId="45B919E9" w14:textId="77777777" w:rsidR="006F1FC1" w:rsidRPr="0008083D" w:rsidRDefault="006F1FC1" w:rsidP="00505F59">
            <w:pPr>
              <w:spacing w:after="0" w:line="240" w:lineRule="auto"/>
              <w:jc w:val="center"/>
              <w:rPr>
                <w:lang w:eastAsia="en-CA"/>
              </w:rPr>
            </w:pPr>
            <w:r w:rsidRPr="0008083D">
              <w:rPr>
                <w:lang w:eastAsia="en-CA"/>
              </w:rPr>
              <w:t>2</w:t>
            </w:r>
          </w:p>
        </w:tc>
        <w:tc>
          <w:tcPr>
            <w:tcW w:w="1291" w:type="dxa"/>
            <w:tcBorders>
              <w:left w:val="nil"/>
              <w:bottom w:val="nil"/>
              <w:right w:val="nil"/>
            </w:tcBorders>
          </w:tcPr>
          <w:p w14:paraId="6923E2C6" w14:textId="77777777" w:rsidR="006F1FC1" w:rsidRPr="0008083D" w:rsidRDefault="006F1FC1" w:rsidP="00505F59">
            <w:pPr>
              <w:spacing w:after="0" w:line="240" w:lineRule="auto"/>
              <w:jc w:val="center"/>
              <w:rPr>
                <w:lang w:eastAsia="en-CA"/>
              </w:rPr>
            </w:pPr>
            <w:r w:rsidRPr="0008083D">
              <w:rPr>
                <w:lang w:eastAsia="en-CA"/>
              </w:rPr>
              <w:t>9</w:t>
            </w:r>
          </w:p>
        </w:tc>
        <w:tc>
          <w:tcPr>
            <w:tcW w:w="1291" w:type="dxa"/>
            <w:tcBorders>
              <w:left w:val="nil"/>
              <w:bottom w:val="nil"/>
              <w:right w:val="nil"/>
            </w:tcBorders>
          </w:tcPr>
          <w:p w14:paraId="20BFABAF" w14:textId="77777777" w:rsidR="006F1FC1" w:rsidRPr="0008083D" w:rsidRDefault="006F1FC1" w:rsidP="00505F59">
            <w:pPr>
              <w:spacing w:after="0" w:line="240" w:lineRule="auto"/>
              <w:jc w:val="center"/>
              <w:rPr>
                <w:lang w:eastAsia="en-CA"/>
              </w:rPr>
            </w:pPr>
            <w:r w:rsidRPr="0008083D">
              <w:rPr>
                <w:lang w:eastAsia="en-CA"/>
              </w:rPr>
              <w:t>17</w:t>
            </w:r>
          </w:p>
        </w:tc>
      </w:tr>
      <w:tr w:rsidR="006F1FC1" w:rsidRPr="0008083D" w14:paraId="3A327A57"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0FF4342B" w14:textId="1E9997F5" w:rsidR="006F1FC1" w:rsidRPr="0008083D" w:rsidRDefault="006F1FC1" w:rsidP="00505F59">
            <w:pPr>
              <w:spacing w:after="0" w:line="240" w:lineRule="auto"/>
              <w:rPr>
                <w:i/>
                <w:iCs/>
                <w:sz w:val="20"/>
                <w:lang w:eastAsia="en-CA"/>
              </w:rPr>
            </w:pPr>
            <w:r w:rsidRPr="0008083D">
              <w:rPr>
                <w:i/>
                <w:iCs/>
                <w:sz w:val="20"/>
                <w:lang w:eastAsia="en-CA"/>
              </w:rPr>
              <w:t>Sebastes </w:t>
            </w:r>
            <w:proofErr w:type="spellStart"/>
            <w:r w:rsidRPr="0008083D">
              <w:rPr>
                <w:i/>
                <w:iCs/>
                <w:sz w:val="20"/>
                <w:lang w:eastAsia="en-CA"/>
              </w:rPr>
              <w:t>flavidus</w:t>
            </w:r>
            <w:proofErr w:type="spellEnd"/>
          </w:p>
        </w:tc>
        <w:tc>
          <w:tcPr>
            <w:tcW w:w="1230" w:type="dxa"/>
            <w:tcBorders>
              <w:top w:val="nil"/>
              <w:left w:val="nil"/>
              <w:bottom w:val="nil"/>
              <w:right w:val="nil"/>
            </w:tcBorders>
            <w:shd w:val="clear" w:color="auto" w:fill="auto"/>
            <w:noWrap/>
            <w:vAlign w:val="bottom"/>
            <w:hideMark/>
          </w:tcPr>
          <w:p w14:paraId="268212B1" w14:textId="77777777" w:rsidR="006F1FC1" w:rsidRPr="0008083D" w:rsidRDefault="006F1FC1" w:rsidP="00505F59">
            <w:pPr>
              <w:spacing w:after="0" w:line="240" w:lineRule="auto"/>
              <w:jc w:val="center"/>
              <w:rPr>
                <w:lang w:eastAsia="en-CA"/>
              </w:rPr>
            </w:pPr>
            <w:r w:rsidRPr="0008083D">
              <w:rPr>
                <w:lang w:eastAsia="en-CA"/>
              </w:rPr>
              <w:t>3</w:t>
            </w:r>
          </w:p>
        </w:tc>
        <w:tc>
          <w:tcPr>
            <w:tcW w:w="1290" w:type="dxa"/>
            <w:tcBorders>
              <w:top w:val="nil"/>
              <w:left w:val="nil"/>
              <w:bottom w:val="nil"/>
              <w:right w:val="nil"/>
            </w:tcBorders>
          </w:tcPr>
          <w:p w14:paraId="6713C533" w14:textId="77777777" w:rsidR="006F1FC1" w:rsidRPr="0008083D" w:rsidRDefault="006F1FC1" w:rsidP="00505F59">
            <w:pPr>
              <w:spacing w:after="0" w:line="240" w:lineRule="auto"/>
              <w:jc w:val="center"/>
              <w:rPr>
                <w:lang w:eastAsia="en-CA"/>
              </w:rPr>
            </w:pPr>
            <w:r w:rsidRPr="0008083D">
              <w:rPr>
                <w:lang w:eastAsia="en-CA"/>
              </w:rPr>
              <w:t>17</w:t>
            </w:r>
          </w:p>
        </w:tc>
        <w:tc>
          <w:tcPr>
            <w:tcW w:w="1291" w:type="dxa"/>
            <w:tcBorders>
              <w:top w:val="nil"/>
              <w:left w:val="nil"/>
              <w:bottom w:val="nil"/>
              <w:right w:val="nil"/>
            </w:tcBorders>
          </w:tcPr>
          <w:p w14:paraId="7C811881" w14:textId="77777777" w:rsidR="006F1FC1" w:rsidRPr="0008083D" w:rsidRDefault="006F1FC1" w:rsidP="00505F59">
            <w:pPr>
              <w:spacing w:after="0" w:line="240" w:lineRule="auto"/>
              <w:jc w:val="center"/>
              <w:rPr>
                <w:lang w:eastAsia="en-CA"/>
              </w:rPr>
            </w:pPr>
            <w:r w:rsidRPr="0008083D">
              <w:rPr>
                <w:lang w:eastAsia="en-CA"/>
              </w:rPr>
              <w:t>24</w:t>
            </w:r>
          </w:p>
        </w:tc>
        <w:tc>
          <w:tcPr>
            <w:tcW w:w="1291" w:type="dxa"/>
            <w:tcBorders>
              <w:top w:val="nil"/>
              <w:left w:val="nil"/>
              <w:bottom w:val="nil"/>
              <w:right w:val="nil"/>
            </w:tcBorders>
          </w:tcPr>
          <w:p w14:paraId="7F960B0A" w14:textId="77777777" w:rsidR="006F1FC1" w:rsidRPr="0008083D" w:rsidRDefault="006F1FC1" w:rsidP="00505F59">
            <w:pPr>
              <w:spacing w:after="0" w:line="240" w:lineRule="auto"/>
              <w:jc w:val="center"/>
              <w:rPr>
                <w:lang w:eastAsia="en-CA"/>
              </w:rPr>
            </w:pPr>
            <w:r w:rsidRPr="0008083D">
              <w:rPr>
                <w:lang w:eastAsia="en-CA"/>
              </w:rPr>
              <w:t>66</w:t>
            </w:r>
          </w:p>
        </w:tc>
      </w:tr>
      <w:tr w:rsidR="006F1FC1" w:rsidRPr="0008083D" w14:paraId="3E8684C9" w14:textId="77777777" w:rsidTr="00582A56">
        <w:trPr>
          <w:trHeight w:val="288"/>
          <w:jc w:val="center"/>
        </w:trPr>
        <w:tc>
          <w:tcPr>
            <w:tcW w:w="2967" w:type="dxa"/>
            <w:tcBorders>
              <w:top w:val="nil"/>
              <w:left w:val="nil"/>
              <w:right w:val="nil"/>
            </w:tcBorders>
            <w:shd w:val="clear" w:color="auto" w:fill="auto"/>
            <w:noWrap/>
            <w:vAlign w:val="center"/>
            <w:hideMark/>
          </w:tcPr>
          <w:p w14:paraId="3D8C3140" w14:textId="0567458F" w:rsidR="006F1FC1" w:rsidRPr="0008083D" w:rsidRDefault="006F1FC1" w:rsidP="00505F59">
            <w:pPr>
              <w:spacing w:after="0" w:line="240" w:lineRule="auto"/>
              <w:rPr>
                <w:i/>
                <w:iCs/>
                <w:sz w:val="20"/>
                <w:lang w:eastAsia="en-CA"/>
              </w:rPr>
            </w:pPr>
            <w:proofErr w:type="spellStart"/>
            <w:r w:rsidRPr="0008083D">
              <w:rPr>
                <w:i/>
                <w:iCs/>
                <w:sz w:val="20"/>
                <w:lang w:eastAsia="en-CA"/>
              </w:rPr>
              <w:t>Chirolophis</w:t>
            </w:r>
            <w:proofErr w:type="spellEnd"/>
            <w:r w:rsidRPr="0008083D">
              <w:rPr>
                <w:i/>
                <w:iCs/>
                <w:sz w:val="20"/>
                <w:lang w:eastAsia="en-CA"/>
              </w:rPr>
              <w:t> </w:t>
            </w:r>
            <w:proofErr w:type="spellStart"/>
            <w:r w:rsidRPr="0008083D">
              <w:rPr>
                <w:i/>
                <w:iCs/>
                <w:sz w:val="20"/>
                <w:lang w:eastAsia="en-CA"/>
              </w:rPr>
              <w:t>decoratus</w:t>
            </w:r>
            <w:proofErr w:type="spellEnd"/>
          </w:p>
        </w:tc>
        <w:tc>
          <w:tcPr>
            <w:tcW w:w="1230" w:type="dxa"/>
            <w:tcBorders>
              <w:top w:val="nil"/>
              <w:left w:val="nil"/>
              <w:right w:val="nil"/>
            </w:tcBorders>
            <w:shd w:val="clear" w:color="auto" w:fill="auto"/>
            <w:noWrap/>
            <w:vAlign w:val="bottom"/>
            <w:hideMark/>
          </w:tcPr>
          <w:p w14:paraId="464A2F54" w14:textId="77777777" w:rsidR="006F1FC1" w:rsidRPr="0008083D" w:rsidRDefault="006F1FC1" w:rsidP="00505F59">
            <w:pPr>
              <w:spacing w:after="0" w:line="240" w:lineRule="auto"/>
              <w:jc w:val="center"/>
              <w:rPr>
                <w:lang w:eastAsia="en-CA"/>
              </w:rPr>
            </w:pPr>
            <w:r w:rsidRPr="0008083D">
              <w:rPr>
                <w:lang w:eastAsia="en-CA"/>
              </w:rPr>
              <w:t>2</w:t>
            </w:r>
          </w:p>
        </w:tc>
        <w:tc>
          <w:tcPr>
            <w:tcW w:w="1290" w:type="dxa"/>
            <w:tcBorders>
              <w:top w:val="nil"/>
              <w:left w:val="nil"/>
              <w:right w:val="nil"/>
            </w:tcBorders>
          </w:tcPr>
          <w:p w14:paraId="27068382" w14:textId="77777777" w:rsidR="006F1FC1" w:rsidRPr="0008083D" w:rsidRDefault="006F1FC1" w:rsidP="00505F59">
            <w:pPr>
              <w:spacing w:after="0" w:line="240" w:lineRule="auto"/>
              <w:jc w:val="center"/>
              <w:rPr>
                <w:lang w:eastAsia="en-CA"/>
              </w:rPr>
            </w:pPr>
            <w:r w:rsidRPr="0008083D">
              <w:rPr>
                <w:lang w:eastAsia="en-CA"/>
              </w:rPr>
              <w:t>12</w:t>
            </w:r>
          </w:p>
        </w:tc>
        <w:tc>
          <w:tcPr>
            <w:tcW w:w="1291" w:type="dxa"/>
            <w:tcBorders>
              <w:top w:val="nil"/>
              <w:left w:val="nil"/>
              <w:right w:val="nil"/>
            </w:tcBorders>
          </w:tcPr>
          <w:p w14:paraId="3FEFCB79" w14:textId="77777777" w:rsidR="006F1FC1" w:rsidRPr="0008083D" w:rsidRDefault="006F1FC1" w:rsidP="00505F59">
            <w:pPr>
              <w:spacing w:after="0" w:line="240" w:lineRule="auto"/>
              <w:jc w:val="center"/>
              <w:rPr>
                <w:lang w:eastAsia="en-CA"/>
              </w:rPr>
            </w:pPr>
            <w:r w:rsidRPr="0008083D">
              <w:rPr>
                <w:lang w:eastAsia="en-CA"/>
              </w:rPr>
              <w:t>13</w:t>
            </w:r>
          </w:p>
        </w:tc>
        <w:tc>
          <w:tcPr>
            <w:tcW w:w="1291" w:type="dxa"/>
            <w:tcBorders>
              <w:top w:val="nil"/>
              <w:left w:val="nil"/>
              <w:right w:val="nil"/>
            </w:tcBorders>
          </w:tcPr>
          <w:p w14:paraId="6D5DB21A" w14:textId="77777777" w:rsidR="006F1FC1" w:rsidRPr="0008083D" w:rsidRDefault="006F1FC1" w:rsidP="00505F59">
            <w:pPr>
              <w:spacing w:after="0" w:line="240" w:lineRule="auto"/>
              <w:jc w:val="center"/>
              <w:rPr>
                <w:lang w:eastAsia="en-CA"/>
              </w:rPr>
            </w:pPr>
            <w:r w:rsidRPr="0008083D">
              <w:rPr>
                <w:lang w:eastAsia="en-CA"/>
              </w:rPr>
              <w:t>42</w:t>
            </w:r>
          </w:p>
        </w:tc>
      </w:tr>
      <w:tr w:rsidR="006F1FC1" w:rsidRPr="0008083D" w14:paraId="5EF79EF2" w14:textId="77777777" w:rsidTr="00582A56">
        <w:trPr>
          <w:trHeight w:val="288"/>
          <w:jc w:val="center"/>
        </w:trPr>
        <w:tc>
          <w:tcPr>
            <w:tcW w:w="2967" w:type="dxa"/>
            <w:tcBorders>
              <w:top w:val="nil"/>
              <w:left w:val="nil"/>
              <w:bottom w:val="single" w:sz="12" w:space="0" w:color="auto"/>
              <w:right w:val="nil"/>
            </w:tcBorders>
            <w:shd w:val="clear" w:color="auto" w:fill="auto"/>
            <w:noWrap/>
            <w:vAlign w:val="center"/>
            <w:hideMark/>
          </w:tcPr>
          <w:p w14:paraId="49A0D7E1" w14:textId="65E43F9C" w:rsidR="006F1FC1" w:rsidRPr="0008083D" w:rsidRDefault="006F1FC1" w:rsidP="00505F59">
            <w:pPr>
              <w:spacing w:after="0" w:line="240" w:lineRule="auto"/>
              <w:rPr>
                <w:i/>
                <w:iCs/>
                <w:sz w:val="20"/>
                <w:lang w:eastAsia="en-CA"/>
              </w:rPr>
            </w:pPr>
            <w:r w:rsidRPr="0008083D">
              <w:rPr>
                <w:i/>
                <w:iCs/>
                <w:sz w:val="20"/>
                <w:lang w:eastAsia="en-CA"/>
              </w:rPr>
              <w:t>Pholis </w:t>
            </w:r>
            <w:proofErr w:type="spellStart"/>
            <w:r w:rsidRPr="0008083D">
              <w:rPr>
                <w:i/>
                <w:iCs/>
                <w:sz w:val="20"/>
                <w:lang w:eastAsia="en-CA"/>
              </w:rPr>
              <w:t>clemensi</w:t>
            </w:r>
            <w:proofErr w:type="spellEnd"/>
          </w:p>
        </w:tc>
        <w:tc>
          <w:tcPr>
            <w:tcW w:w="1230" w:type="dxa"/>
            <w:tcBorders>
              <w:top w:val="nil"/>
              <w:left w:val="nil"/>
              <w:bottom w:val="single" w:sz="12" w:space="0" w:color="auto"/>
              <w:right w:val="nil"/>
            </w:tcBorders>
            <w:shd w:val="clear" w:color="auto" w:fill="auto"/>
            <w:noWrap/>
            <w:vAlign w:val="bottom"/>
            <w:hideMark/>
          </w:tcPr>
          <w:p w14:paraId="3A86A9CE" w14:textId="77777777" w:rsidR="006F1FC1" w:rsidRPr="0008083D" w:rsidRDefault="006F1FC1" w:rsidP="00505F59">
            <w:pPr>
              <w:spacing w:after="0" w:line="240" w:lineRule="auto"/>
              <w:jc w:val="center"/>
              <w:rPr>
                <w:lang w:eastAsia="en-CA"/>
              </w:rPr>
            </w:pPr>
            <w:r w:rsidRPr="0008083D">
              <w:rPr>
                <w:lang w:eastAsia="en-CA"/>
              </w:rPr>
              <w:t>1</w:t>
            </w:r>
          </w:p>
        </w:tc>
        <w:tc>
          <w:tcPr>
            <w:tcW w:w="1290" w:type="dxa"/>
            <w:tcBorders>
              <w:top w:val="nil"/>
              <w:left w:val="nil"/>
              <w:bottom w:val="single" w:sz="12" w:space="0" w:color="auto"/>
              <w:right w:val="nil"/>
            </w:tcBorders>
          </w:tcPr>
          <w:p w14:paraId="5B2D2039" w14:textId="77777777" w:rsidR="006F1FC1" w:rsidRPr="0008083D" w:rsidRDefault="006F1FC1" w:rsidP="00505F59">
            <w:pPr>
              <w:spacing w:after="0" w:line="240" w:lineRule="auto"/>
              <w:jc w:val="center"/>
              <w:rPr>
                <w:lang w:eastAsia="en-CA"/>
              </w:rPr>
            </w:pPr>
            <w:r w:rsidRPr="0008083D">
              <w:rPr>
                <w:lang w:eastAsia="en-CA"/>
              </w:rPr>
              <w:t>-</w:t>
            </w:r>
          </w:p>
        </w:tc>
        <w:tc>
          <w:tcPr>
            <w:tcW w:w="1291" w:type="dxa"/>
            <w:tcBorders>
              <w:top w:val="nil"/>
              <w:left w:val="nil"/>
              <w:bottom w:val="single" w:sz="12" w:space="0" w:color="auto"/>
              <w:right w:val="nil"/>
            </w:tcBorders>
          </w:tcPr>
          <w:p w14:paraId="6D3A031F" w14:textId="77777777" w:rsidR="006F1FC1" w:rsidRPr="0008083D" w:rsidRDefault="006F1FC1" w:rsidP="00505F59">
            <w:pPr>
              <w:spacing w:after="0" w:line="240" w:lineRule="auto"/>
              <w:jc w:val="center"/>
              <w:rPr>
                <w:lang w:eastAsia="en-CA"/>
              </w:rPr>
            </w:pPr>
            <w:r w:rsidRPr="0008083D">
              <w:rPr>
                <w:lang w:eastAsia="en-CA"/>
              </w:rPr>
              <w:t>5</w:t>
            </w:r>
          </w:p>
        </w:tc>
        <w:tc>
          <w:tcPr>
            <w:tcW w:w="1291" w:type="dxa"/>
            <w:tcBorders>
              <w:top w:val="nil"/>
              <w:left w:val="nil"/>
              <w:bottom w:val="single" w:sz="12" w:space="0" w:color="auto"/>
              <w:right w:val="nil"/>
            </w:tcBorders>
          </w:tcPr>
          <w:p w14:paraId="6596A2FD" w14:textId="77777777" w:rsidR="006F1FC1" w:rsidRPr="0008083D" w:rsidRDefault="006F1FC1" w:rsidP="00505F59">
            <w:pPr>
              <w:spacing w:after="0" w:line="240" w:lineRule="auto"/>
              <w:jc w:val="center"/>
              <w:rPr>
                <w:lang w:eastAsia="en-CA"/>
              </w:rPr>
            </w:pPr>
            <w:r w:rsidRPr="0008083D">
              <w:rPr>
                <w:lang w:eastAsia="en-CA"/>
              </w:rPr>
              <w:t>13</w:t>
            </w:r>
          </w:p>
        </w:tc>
      </w:tr>
    </w:tbl>
    <w:p w14:paraId="3E019F1D" w14:textId="77777777" w:rsidR="00B00613" w:rsidRPr="0008083D" w:rsidRDefault="00B00613" w:rsidP="0008083D">
      <w:pPr>
        <w:rPr>
          <w:b/>
          <w:bCs/>
          <w:sz w:val="26"/>
          <w:szCs w:val="26"/>
        </w:rPr>
      </w:pPr>
      <w:r w:rsidRPr="0008083D">
        <w:rPr>
          <w:b/>
          <w:bCs/>
          <w:sz w:val="26"/>
          <w:szCs w:val="26"/>
        </w:rPr>
        <w:br w:type="page"/>
      </w:r>
    </w:p>
    <w:p w14:paraId="0D2CAEA0" w14:textId="26C10AD0" w:rsidR="00025A43" w:rsidRPr="0008083D" w:rsidRDefault="00025A43" w:rsidP="0008083D">
      <w:pPr>
        <w:rPr>
          <w:b/>
          <w:bCs/>
          <w:sz w:val="26"/>
          <w:szCs w:val="26"/>
        </w:rPr>
      </w:pPr>
      <w:r w:rsidRPr="0008083D">
        <w:rPr>
          <w:b/>
          <w:bCs/>
          <w:sz w:val="26"/>
          <w:szCs w:val="26"/>
        </w:rPr>
        <w:lastRenderedPageBreak/>
        <w:t xml:space="preserve">Suggestions for </w:t>
      </w:r>
      <w:r w:rsidR="00505F59">
        <w:rPr>
          <w:b/>
          <w:bCs/>
          <w:sz w:val="26"/>
          <w:szCs w:val="26"/>
        </w:rPr>
        <w:t>J</w:t>
      </w:r>
      <w:r w:rsidRPr="0008083D">
        <w:rPr>
          <w:b/>
          <w:bCs/>
          <w:sz w:val="26"/>
          <w:szCs w:val="26"/>
        </w:rPr>
        <w:t>ournals</w:t>
      </w:r>
    </w:p>
    <w:p w14:paraId="3130F5C3" w14:textId="77777777" w:rsidR="00025A43" w:rsidRPr="00505F59" w:rsidRDefault="00025A43" w:rsidP="0008083D">
      <w:pPr>
        <w:rPr>
          <w:b/>
          <w:bCs/>
          <w:lang w:val="en-US"/>
        </w:rPr>
      </w:pPr>
      <w:r w:rsidRPr="00505F59">
        <w:rPr>
          <w:b/>
          <w:bCs/>
          <w:lang w:val="en-US"/>
        </w:rPr>
        <w:t>Ecological Applications</w:t>
      </w:r>
    </w:p>
    <w:p w14:paraId="3E5105E4" w14:textId="77777777" w:rsidR="00025A43" w:rsidRPr="0008083D" w:rsidRDefault="00025A43" w:rsidP="00505F59">
      <w:pPr>
        <w:ind w:left="720"/>
        <w:rPr>
          <w:i/>
          <w:iCs/>
        </w:rPr>
      </w:pPr>
      <w:r w:rsidRPr="0008083D">
        <w:rPr>
          <w:i/>
          <w:iCs/>
          <w:bdr w:val="none" w:sz="0" w:space="0" w:color="auto" w:frame="1"/>
        </w:rPr>
        <w:t>Ecological Applications</w:t>
      </w:r>
      <w:r w:rsidRPr="0008083D">
        <w:rPr>
          <w:i/>
          <w:iCs/>
        </w:rPr>
        <w:t xml:space="preserve"> is concerned broadly with </w:t>
      </w:r>
      <w:r w:rsidRPr="0008083D">
        <w:rPr>
          <w:b/>
          <w:bCs/>
          <w:i/>
          <w:iCs/>
        </w:rPr>
        <w:t>the applications of ecological science to environmental problems</w:t>
      </w:r>
      <w:r w:rsidRPr="0008083D">
        <w:rPr>
          <w:i/>
          <w:iCs/>
        </w:rPr>
        <w:t xml:space="preserve">. It publishes papers that develop scientific principles to </w:t>
      </w:r>
      <w:r w:rsidRPr="0008083D">
        <w:rPr>
          <w:b/>
          <w:bCs/>
          <w:i/>
          <w:iCs/>
        </w:rPr>
        <w:t>support environmental decision-making</w:t>
      </w:r>
      <w:r w:rsidRPr="0008083D">
        <w:rPr>
          <w:i/>
          <w:iCs/>
        </w:rPr>
        <w:t>, as well as papers that discuss the application of ecological concepts to environmental issues, policy, and management. Papers may report on experimental tests, actual applications, scientific decision support techniques, economic analyses, social implications of environmental issues, or other relevant topics. Statistical or experimental methods papers that support research and applications are welcome. Papers submitted to </w:t>
      </w:r>
      <w:r w:rsidRPr="0008083D">
        <w:rPr>
          <w:i/>
          <w:iCs/>
          <w:bdr w:val="none" w:sz="0" w:space="0" w:color="auto" w:frame="1"/>
        </w:rPr>
        <w:t>Ecological Applications</w:t>
      </w:r>
      <w:r w:rsidRPr="0008083D">
        <w:rPr>
          <w:i/>
          <w:iCs/>
        </w:rPr>
        <w:t> should be accessible to both scholars and practitioners.</w:t>
      </w:r>
    </w:p>
    <w:p w14:paraId="455BE3AE" w14:textId="77777777" w:rsidR="00025A43" w:rsidRPr="0008083D" w:rsidRDefault="00025A43" w:rsidP="00505F59">
      <w:pPr>
        <w:ind w:left="720"/>
        <w:rPr>
          <w:bdr w:val="none" w:sz="0" w:space="0" w:color="auto" w:frame="1"/>
        </w:rPr>
      </w:pPr>
      <w:r w:rsidRPr="0008083D">
        <w:rPr>
          <w:bdr w:val="none" w:sz="0" w:space="0" w:color="auto" w:frame="1"/>
        </w:rPr>
        <w:t>Impact factor: 4.25</w:t>
      </w:r>
    </w:p>
    <w:p w14:paraId="713A5A9B" w14:textId="77777777" w:rsidR="00025A43" w:rsidRPr="0008083D" w:rsidRDefault="00025A43" w:rsidP="00505F59">
      <w:pPr>
        <w:ind w:left="720"/>
        <w:rPr>
          <w:bdr w:val="none" w:sz="0" w:space="0" w:color="auto" w:frame="1"/>
        </w:rPr>
      </w:pPr>
      <w:r w:rsidRPr="0008083D">
        <w:rPr>
          <w:bdr w:val="none" w:sz="0" w:space="0" w:color="auto" w:frame="1"/>
        </w:rPr>
        <w:t>Online only (no print copy of the journal)</w:t>
      </w:r>
    </w:p>
    <w:p w14:paraId="66B2E8B0" w14:textId="77777777" w:rsidR="00025A43" w:rsidRPr="0008083D" w:rsidRDefault="00025A43" w:rsidP="00505F59">
      <w:pPr>
        <w:ind w:left="720"/>
        <w:rPr>
          <w:bdr w:val="none" w:sz="0" w:space="0" w:color="auto" w:frame="1"/>
        </w:rPr>
      </w:pPr>
      <w:r w:rsidRPr="0008083D">
        <w:rPr>
          <w:bdr w:val="none" w:sz="0" w:space="0" w:color="auto" w:frame="1"/>
        </w:rPr>
        <w:t>No limit on number of figures – colour figures incur no additional publication charges</w:t>
      </w:r>
    </w:p>
    <w:p w14:paraId="789595DB" w14:textId="77777777" w:rsidR="00025A43" w:rsidRPr="0008083D" w:rsidRDefault="00025A43" w:rsidP="00505F59">
      <w:pPr>
        <w:ind w:left="720"/>
        <w:rPr>
          <w:bdr w:val="none" w:sz="0" w:space="0" w:color="auto" w:frame="1"/>
        </w:rPr>
      </w:pPr>
      <w:r w:rsidRPr="0008083D">
        <w:rPr>
          <w:bdr w:val="none" w:sz="0" w:space="0" w:color="auto" w:frame="1"/>
        </w:rPr>
        <w:t>Data must be made publicly available</w:t>
      </w:r>
    </w:p>
    <w:p w14:paraId="1DA2DE4F" w14:textId="77777777" w:rsidR="00025A43" w:rsidRPr="0008083D" w:rsidRDefault="00025A43" w:rsidP="00505F59">
      <w:pPr>
        <w:ind w:left="720"/>
        <w:rPr>
          <w:lang w:val="en-US"/>
        </w:rPr>
      </w:pPr>
      <w:r w:rsidRPr="0008083D">
        <w:rPr>
          <w:bdr w:val="none" w:sz="0" w:space="0" w:color="auto" w:frame="1"/>
        </w:rPr>
        <w:t>$75/pdf page</w:t>
      </w:r>
    </w:p>
    <w:p w14:paraId="655A5459" w14:textId="77777777" w:rsidR="00505F59" w:rsidRDefault="00505F59" w:rsidP="0008083D">
      <w:pPr>
        <w:rPr>
          <w:b/>
          <w:bCs/>
          <w:lang w:val="en-US"/>
        </w:rPr>
      </w:pPr>
    </w:p>
    <w:p w14:paraId="0C3737F9" w14:textId="1424DDB6" w:rsidR="00025A43" w:rsidRPr="00505F59" w:rsidRDefault="00025A43" w:rsidP="0008083D">
      <w:pPr>
        <w:rPr>
          <w:b/>
          <w:bCs/>
          <w:lang w:val="en-US"/>
        </w:rPr>
      </w:pPr>
      <w:r w:rsidRPr="00505F59">
        <w:rPr>
          <w:b/>
          <w:bCs/>
          <w:lang w:val="en-US"/>
        </w:rPr>
        <w:t>Ecological Indicators</w:t>
      </w:r>
    </w:p>
    <w:p w14:paraId="3D6AF292" w14:textId="77777777" w:rsidR="00025A43" w:rsidRPr="0008083D" w:rsidRDefault="00025A43" w:rsidP="00505F59">
      <w:pPr>
        <w:ind w:left="720"/>
        <w:rPr>
          <w:i/>
        </w:rPr>
      </w:pPr>
      <w:r w:rsidRPr="0008083D">
        <w:rPr>
          <w:i/>
        </w:rPr>
        <w:t xml:space="preserve">The </w:t>
      </w:r>
      <w:proofErr w:type="gramStart"/>
      <w:r w:rsidRPr="0008083D">
        <w:rPr>
          <w:i/>
        </w:rPr>
        <w:t>ultimate aim</w:t>
      </w:r>
      <w:proofErr w:type="gramEnd"/>
      <w:r w:rsidRPr="0008083D">
        <w:rPr>
          <w:i/>
        </w:rPr>
        <w:t xml:space="preserve"> of </w:t>
      </w:r>
      <w:r w:rsidRPr="0008083D">
        <w:rPr>
          <w:rStyle w:val="Emphasis"/>
          <w:rFonts w:cstheme="minorHAnsi"/>
        </w:rPr>
        <w:t>Ecological Indicators</w:t>
      </w:r>
      <w:r w:rsidRPr="0008083D">
        <w:rPr>
          <w:i/>
        </w:rPr>
        <w:t xml:space="preserve"> is to </w:t>
      </w:r>
      <w:r w:rsidRPr="0008083D">
        <w:rPr>
          <w:b/>
          <w:bCs/>
          <w:i/>
        </w:rPr>
        <w:t xml:space="preserve">integrate the </w:t>
      </w:r>
      <w:r w:rsidRPr="0008083D">
        <w:rPr>
          <w:rStyle w:val="Strong"/>
          <w:rFonts w:cstheme="minorHAnsi"/>
          <w:i/>
        </w:rPr>
        <w:t>monitoring</w:t>
      </w:r>
      <w:r w:rsidRPr="0008083D">
        <w:rPr>
          <w:i/>
        </w:rPr>
        <w:t xml:space="preserve"> and </w:t>
      </w:r>
      <w:r w:rsidRPr="0008083D">
        <w:rPr>
          <w:rStyle w:val="Strong"/>
          <w:rFonts w:cstheme="minorHAnsi"/>
          <w:i/>
        </w:rPr>
        <w:t>assessment</w:t>
      </w:r>
      <w:r w:rsidRPr="0008083D">
        <w:rPr>
          <w:i/>
        </w:rPr>
        <w:t xml:space="preserve"> of </w:t>
      </w:r>
      <w:r w:rsidRPr="0008083D">
        <w:rPr>
          <w:rStyle w:val="Strong"/>
          <w:rFonts w:cstheme="minorHAnsi"/>
          <w:i/>
        </w:rPr>
        <w:t>ecological</w:t>
      </w:r>
      <w:r w:rsidRPr="0008083D">
        <w:rPr>
          <w:i/>
        </w:rPr>
        <w:t xml:space="preserve"> and </w:t>
      </w:r>
      <w:r w:rsidRPr="0008083D">
        <w:rPr>
          <w:rStyle w:val="Strong"/>
          <w:rFonts w:cstheme="minorHAnsi"/>
          <w:i/>
        </w:rPr>
        <w:t>environmental indicators</w:t>
      </w:r>
      <w:r w:rsidRPr="0008083D">
        <w:rPr>
          <w:i/>
        </w:rPr>
        <w:t xml:space="preserve"> </w:t>
      </w:r>
      <w:r w:rsidRPr="0008083D">
        <w:rPr>
          <w:b/>
          <w:bCs/>
          <w:i/>
        </w:rPr>
        <w:t xml:space="preserve">with </w:t>
      </w:r>
      <w:r w:rsidRPr="0008083D">
        <w:rPr>
          <w:rStyle w:val="Strong"/>
          <w:rFonts w:cstheme="minorHAnsi"/>
          <w:i/>
        </w:rPr>
        <w:t>management</w:t>
      </w:r>
      <w:r w:rsidRPr="0008083D">
        <w:rPr>
          <w:b/>
          <w:bCs/>
          <w:i/>
        </w:rPr>
        <w:t xml:space="preserve"> practices</w:t>
      </w:r>
      <w:r w:rsidRPr="0008083D">
        <w:rPr>
          <w:i/>
        </w:rPr>
        <w:t xml:space="preserve">. The journal provides a forum for the discussion of the applied scientific development and review of traditional indicator applications as well as for theoretical, </w:t>
      </w:r>
      <w:proofErr w:type="gramStart"/>
      <w:r w:rsidRPr="0008083D">
        <w:rPr>
          <w:i/>
        </w:rPr>
        <w:t>modelling</w:t>
      </w:r>
      <w:proofErr w:type="gramEnd"/>
      <w:r w:rsidRPr="0008083D">
        <w:rPr>
          <w:i/>
        </w:rPr>
        <w:t xml:space="preserve"> and quantitative approaches such as index development.</w:t>
      </w:r>
    </w:p>
    <w:p w14:paraId="4AE89DD6" w14:textId="77777777" w:rsidR="00025A43" w:rsidRPr="0008083D" w:rsidRDefault="00025A43" w:rsidP="00505F59">
      <w:pPr>
        <w:ind w:left="720"/>
      </w:pPr>
      <w:r w:rsidRPr="0008083D">
        <w:t>Impact factor: 4.96</w:t>
      </w:r>
    </w:p>
    <w:p w14:paraId="58FBE991" w14:textId="77777777" w:rsidR="00025A43" w:rsidRPr="0008083D" w:rsidRDefault="00025A43" w:rsidP="00505F59">
      <w:pPr>
        <w:ind w:left="720"/>
      </w:pPr>
      <w:r w:rsidRPr="0008083D">
        <w:t>Online only</w:t>
      </w:r>
    </w:p>
    <w:p w14:paraId="533C3CD0" w14:textId="77777777" w:rsidR="00025A43" w:rsidRPr="0008083D" w:rsidRDefault="00025A43" w:rsidP="00505F59">
      <w:pPr>
        <w:ind w:left="720"/>
      </w:pPr>
      <w:r w:rsidRPr="0008083D">
        <w:t>~ 7,000 words, max 10,000 words</w:t>
      </w:r>
    </w:p>
    <w:p w14:paraId="48F5C8EF" w14:textId="77777777" w:rsidR="00025A43" w:rsidRPr="0008083D" w:rsidRDefault="00025A43" w:rsidP="00505F59">
      <w:pPr>
        <w:ind w:left="720"/>
      </w:pPr>
      <w:r w:rsidRPr="0008083D">
        <w:t>No limit on the number of figures</w:t>
      </w:r>
    </w:p>
    <w:p w14:paraId="182A5CB5" w14:textId="77777777" w:rsidR="00025A43" w:rsidRPr="0008083D" w:rsidRDefault="00025A43" w:rsidP="00505F59">
      <w:pPr>
        <w:ind w:left="720"/>
        <w:rPr>
          <w:lang w:val="en-US"/>
        </w:rPr>
      </w:pPr>
      <w:r w:rsidRPr="0008083D">
        <w:t>$2500 flat fee</w:t>
      </w:r>
    </w:p>
    <w:p w14:paraId="061FFC76" w14:textId="77777777" w:rsidR="00505F59" w:rsidRDefault="00505F59" w:rsidP="0008083D">
      <w:pPr>
        <w:rPr>
          <w:b/>
          <w:bCs/>
          <w:lang w:val="en-US"/>
        </w:rPr>
      </w:pPr>
    </w:p>
    <w:p w14:paraId="2C33441A" w14:textId="1F8D2DBA" w:rsidR="00025A43" w:rsidRPr="00505F59" w:rsidRDefault="00025A43" w:rsidP="0008083D">
      <w:pPr>
        <w:rPr>
          <w:b/>
          <w:bCs/>
          <w:lang w:val="en-US"/>
        </w:rPr>
      </w:pPr>
      <w:r w:rsidRPr="00505F59">
        <w:rPr>
          <w:b/>
          <w:bCs/>
          <w:lang w:val="en-US"/>
        </w:rPr>
        <w:t xml:space="preserve">CPS Fish and </w:t>
      </w:r>
      <w:proofErr w:type="spellStart"/>
      <w:r w:rsidRPr="00505F59">
        <w:rPr>
          <w:b/>
          <w:bCs/>
          <w:lang w:val="en-US"/>
        </w:rPr>
        <w:t>Aquat</w:t>
      </w:r>
      <w:proofErr w:type="spellEnd"/>
      <w:r w:rsidRPr="00505F59">
        <w:rPr>
          <w:b/>
          <w:bCs/>
          <w:lang w:val="en-US"/>
        </w:rPr>
        <w:t xml:space="preserve"> Sci</w:t>
      </w:r>
    </w:p>
    <w:p w14:paraId="33A5A418" w14:textId="0DF49E6B" w:rsidR="00025A43" w:rsidRDefault="00025A43" w:rsidP="00505F59">
      <w:pPr>
        <w:ind w:left="720"/>
        <w:rPr>
          <w:i/>
          <w:iCs/>
        </w:rPr>
      </w:pPr>
      <w:r w:rsidRPr="0008083D">
        <w:rPr>
          <w:i/>
          <w:iCs/>
        </w:rPr>
        <w:t>The</w:t>
      </w:r>
      <w:r w:rsidRPr="0008083D">
        <w:rPr>
          <w:rStyle w:val="Emphasis"/>
          <w:rFonts w:cstheme="minorHAnsi"/>
        </w:rPr>
        <w:t> Canadian Journal of Fisheries and Aquatic Sciences</w:t>
      </w:r>
      <w:r w:rsidRPr="0008083D">
        <w:rPr>
          <w:i/>
          <w:iCs/>
        </w:rPr>
        <w:t xml:space="preserve"> is the primary publishing vehicle for the multidisciplinary field of aquatic sciences. The journal publishes perspectives (syntheses, critiques, and re-evaluations), discussions (comments and replies), articles, and rapid communications, relating to </w:t>
      </w:r>
      <w:r w:rsidRPr="0008083D">
        <w:rPr>
          <w:b/>
          <w:bCs/>
          <w:i/>
          <w:iCs/>
        </w:rPr>
        <w:t>current research on</w:t>
      </w:r>
      <w:r w:rsidRPr="0008083D">
        <w:rPr>
          <w:i/>
          <w:iCs/>
        </w:rPr>
        <w:t xml:space="preserve"> -omics, cells, organisms, populations, </w:t>
      </w:r>
      <w:r w:rsidRPr="0008083D">
        <w:rPr>
          <w:b/>
          <w:bCs/>
          <w:i/>
          <w:iCs/>
        </w:rPr>
        <w:lastRenderedPageBreak/>
        <w:t>ecosystems, or processes that affect aquatic systems</w:t>
      </w:r>
      <w:r w:rsidRPr="0008083D">
        <w:rPr>
          <w:i/>
          <w:iCs/>
        </w:rPr>
        <w:t>. The journal seeks to amplify, modify, question, or redirect accumulated knowledge in the field of fisheries and aquatic science.</w:t>
      </w:r>
    </w:p>
    <w:p w14:paraId="2A3F379B" w14:textId="77777777" w:rsidR="00505F59" w:rsidRPr="0008083D" w:rsidRDefault="00505F59" w:rsidP="00505F59">
      <w:pPr>
        <w:ind w:left="720"/>
        <w:rPr>
          <w:lang w:val="en-US"/>
        </w:rPr>
      </w:pPr>
      <w:r w:rsidRPr="0008083D">
        <w:t>Impact factor 2.85</w:t>
      </w:r>
    </w:p>
    <w:p w14:paraId="105259DB" w14:textId="77777777" w:rsidR="00025A43" w:rsidRPr="0008083D" w:rsidRDefault="00025A43" w:rsidP="00505F59">
      <w:pPr>
        <w:ind w:left="720"/>
        <w:rPr>
          <w:lang w:val="en-US"/>
        </w:rPr>
      </w:pPr>
      <w:r w:rsidRPr="0008083D">
        <w:rPr>
          <w:lang w:val="en-US"/>
        </w:rPr>
        <w:t>Max 10,000 words</w:t>
      </w:r>
    </w:p>
    <w:p w14:paraId="424DCF8B" w14:textId="3199BF88" w:rsidR="00025A43" w:rsidRDefault="00025A43" w:rsidP="00505F59">
      <w:pPr>
        <w:ind w:left="720"/>
        <w:rPr>
          <w:lang w:val="en-US"/>
        </w:rPr>
      </w:pPr>
      <w:r w:rsidRPr="0008083D">
        <w:rPr>
          <w:lang w:val="en-US"/>
        </w:rPr>
        <w:t>No limit on the number of figures</w:t>
      </w:r>
    </w:p>
    <w:p w14:paraId="56D04926" w14:textId="77777777" w:rsidR="00505F59" w:rsidRPr="0008083D" w:rsidRDefault="00505F59" w:rsidP="00505F59">
      <w:pPr>
        <w:ind w:left="720"/>
        <w:rPr>
          <w:lang w:val="en-US"/>
        </w:rPr>
      </w:pPr>
      <w:r w:rsidRPr="0008083D">
        <w:rPr>
          <w:lang w:val="en-US"/>
        </w:rPr>
        <w:t>No mandatory fees, $1500 to publish open access w/ DFO discount, $250/colour figure</w:t>
      </w:r>
    </w:p>
    <w:p w14:paraId="2499137B" w14:textId="77777777" w:rsidR="00505F59" w:rsidRDefault="00505F59" w:rsidP="0008083D">
      <w:pPr>
        <w:rPr>
          <w:b/>
          <w:bCs/>
          <w:lang w:val="en-US"/>
        </w:rPr>
      </w:pPr>
    </w:p>
    <w:p w14:paraId="3E1FEF0C" w14:textId="3306BD4D" w:rsidR="00025A43" w:rsidRPr="00505F59" w:rsidRDefault="00025A43" w:rsidP="0008083D">
      <w:pPr>
        <w:rPr>
          <w:b/>
          <w:bCs/>
          <w:lang w:val="en-US"/>
        </w:rPr>
      </w:pPr>
      <w:r w:rsidRPr="00505F59">
        <w:rPr>
          <w:b/>
          <w:bCs/>
          <w:lang w:val="en-US"/>
        </w:rPr>
        <w:t>AFS – Marine and Coastal Fisheries</w:t>
      </w:r>
    </w:p>
    <w:p w14:paraId="47B8A963" w14:textId="77777777" w:rsidR="00025A43" w:rsidRPr="0008083D" w:rsidRDefault="00025A43" w:rsidP="00505F59">
      <w:pPr>
        <w:ind w:left="720"/>
        <w:rPr>
          <w:lang w:val="en-US"/>
        </w:rPr>
      </w:pPr>
      <w:r w:rsidRPr="0008083D">
        <w:rPr>
          <w:i/>
          <w:iCs/>
          <w:lang w:val="en-US"/>
        </w:rPr>
        <w:t xml:space="preserve">Marine and Coastal Fisheries: Dynamics, Management, and Ecosystem Science publishes original and innovative research that synthesizes information </w:t>
      </w:r>
      <w:r w:rsidRPr="0008083D">
        <w:rPr>
          <w:b/>
          <w:bCs/>
          <w:i/>
          <w:iCs/>
          <w:lang w:val="en-US"/>
        </w:rPr>
        <w:t>on biological organization across spatial and temporal scales</w:t>
      </w:r>
      <w:r w:rsidRPr="0008083D">
        <w:rPr>
          <w:i/>
          <w:iCs/>
          <w:lang w:val="en-US"/>
        </w:rPr>
        <w:t xml:space="preserve"> to promote ecologically sound fisheries science and management. This Gold Open Access journal provides an international venue for studies of marine, coastal, and estuarine fisheries, with emphasis on species' performance and responses to perturbations in their </w:t>
      </w:r>
      <w:proofErr w:type="gramStart"/>
      <w:r w:rsidRPr="0008083D">
        <w:rPr>
          <w:i/>
          <w:iCs/>
          <w:lang w:val="en-US"/>
        </w:rPr>
        <w:t>environment, and</w:t>
      </w:r>
      <w:proofErr w:type="gramEnd"/>
      <w:r w:rsidRPr="0008083D">
        <w:rPr>
          <w:i/>
          <w:iCs/>
          <w:lang w:val="en-US"/>
        </w:rPr>
        <w:t xml:space="preserve"> promotes the development of </w:t>
      </w:r>
      <w:r w:rsidRPr="0008083D">
        <w:rPr>
          <w:b/>
          <w:bCs/>
          <w:i/>
          <w:iCs/>
          <w:lang w:val="en-US"/>
        </w:rPr>
        <w:t>ecosystem-based fisheries science and management</w:t>
      </w:r>
      <w:r w:rsidRPr="0008083D">
        <w:rPr>
          <w:i/>
          <w:iCs/>
          <w:lang w:val="en-US"/>
        </w:rPr>
        <w:t>. The journal encourages contributors to identify and address challenges in population dynamics, assessment techniques and management approaches, human dimensions and socioeconomics, and ecosystem metrics to improve fisheries science in general and make informed predictions and decisions.</w:t>
      </w:r>
    </w:p>
    <w:p w14:paraId="184E577A" w14:textId="77777777" w:rsidR="00505F59" w:rsidRPr="0008083D" w:rsidRDefault="00505F59" w:rsidP="00505F59">
      <w:pPr>
        <w:ind w:left="720"/>
        <w:rPr>
          <w:lang w:val="en-US"/>
        </w:rPr>
      </w:pPr>
      <w:r w:rsidRPr="0008083D">
        <w:rPr>
          <w:lang w:val="en-US"/>
        </w:rPr>
        <w:t>Impact factor: 1.74</w:t>
      </w:r>
    </w:p>
    <w:p w14:paraId="12472764" w14:textId="22BD272B" w:rsidR="00025A43" w:rsidRPr="0008083D" w:rsidRDefault="00025A43" w:rsidP="00505F59">
      <w:pPr>
        <w:ind w:left="720"/>
        <w:rPr>
          <w:lang w:val="en-US"/>
        </w:rPr>
      </w:pPr>
      <w:proofErr w:type="gramStart"/>
      <w:r w:rsidRPr="0008083D">
        <w:rPr>
          <w:lang w:val="en-US"/>
        </w:rPr>
        <w:t>150 page</w:t>
      </w:r>
      <w:proofErr w:type="gramEnd"/>
      <w:r w:rsidRPr="0008083D">
        <w:rPr>
          <w:lang w:val="en-US"/>
        </w:rPr>
        <w:t xml:space="preserve"> max</w:t>
      </w:r>
    </w:p>
    <w:p w14:paraId="4EBED46F" w14:textId="77777777" w:rsidR="00025A43" w:rsidRPr="0008083D" w:rsidRDefault="00025A43" w:rsidP="00505F59">
      <w:pPr>
        <w:ind w:left="720"/>
        <w:rPr>
          <w:lang w:val="en-US"/>
        </w:rPr>
      </w:pPr>
      <w:r w:rsidRPr="0008083D">
        <w:rPr>
          <w:lang w:val="en-US"/>
        </w:rPr>
        <w:t>No additional charges for colour figures</w:t>
      </w:r>
    </w:p>
    <w:p w14:paraId="11AB9E37" w14:textId="52D72A0F" w:rsidR="00025A43" w:rsidRDefault="00025A43" w:rsidP="00505F59">
      <w:pPr>
        <w:ind w:left="720"/>
        <w:rPr>
          <w:lang w:val="en-US"/>
        </w:rPr>
      </w:pPr>
      <w:r w:rsidRPr="0008083D">
        <w:rPr>
          <w:lang w:val="en-US"/>
        </w:rPr>
        <w:t>$1,980 flat fee</w:t>
      </w:r>
    </w:p>
    <w:p w14:paraId="23756AE0" w14:textId="6A91DCA7" w:rsidR="00E56B5F" w:rsidRDefault="00E56B5F" w:rsidP="00E56B5F">
      <w:pPr>
        <w:rPr>
          <w:lang w:val="en-US"/>
        </w:rPr>
      </w:pPr>
    </w:p>
    <w:p w14:paraId="78CAE53B" w14:textId="2F995C72" w:rsidR="00E56B5F" w:rsidRPr="0008083D" w:rsidRDefault="00E56B5F" w:rsidP="00E56B5F">
      <w:pPr>
        <w:rPr>
          <w:lang w:val="en-US"/>
        </w:rPr>
      </w:pPr>
      <w:r>
        <w:rPr>
          <w:lang w:val="en-US"/>
        </w:rPr>
        <w:t xml:space="preserve">For context, my </w:t>
      </w:r>
      <w:r w:rsidR="00F94159">
        <w:rPr>
          <w:lang w:val="en-US"/>
        </w:rPr>
        <w:t>master’s</w:t>
      </w:r>
      <w:r>
        <w:rPr>
          <w:lang w:val="en-US"/>
        </w:rPr>
        <w:t xml:space="preserve"> thesis chapter was 8800 words, 24 pages, had 16 figures, 2 tables</w:t>
      </w:r>
      <w:r w:rsidR="00F94159">
        <w:rPr>
          <w:lang w:val="en-US"/>
        </w:rPr>
        <w:t>,</w:t>
      </w:r>
      <w:r>
        <w:rPr>
          <w:lang w:val="en-US"/>
        </w:rPr>
        <w:t xml:space="preserve"> and 1 appendix table.</w:t>
      </w:r>
    </w:p>
    <w:sectPr w:rsidR="00E56B5F" w:rsidRPr="0008083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ill Campbell" w:date="2021-10-26T15:55:00Z" w:initials="JC">
    <w:p w14:paraId="6E503228" w14:textId="0DB6EF4E" w:rsidR="00472AAE" w:rsidRDefault="00472AAE">
      <w:pPr>
        <w:pStyle w:val="CommentText"/>
      </w:pPr>
      <w:r>
        <w:rPr>
          <w:rStyle w:val="CommentReference"/>
        </w:rPr>
        <w:annotationRef/>
      </w:r>
      <w:r>
        <w:t xml:space="preserve">How do we feel about the order of authors? Open to discussion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 w:author="Jill Campbell" w:date="2021-10-29T12:43:00Z" w:initials="JC">
    <w:p w14:paraId="69A12664" w14:textId="5308FFA3" w:rsidR="0053365E" w:rsidRDefault="0053365E">
      <w:pPr>
        <w:pStyle w:val="CommentText"/>
      </w:pPr>
      <w:r>
        <w:rPr>
          <w:rStyle w:val="CommentReference"/>
        </w:rPr>
        <w:annotationRef/>
      </w:r>
      <w:r>
        <w:t xml:space="preserve">This will be expanded upon significantly in the </w:t>
      </w:r>
      <w:r w:rsidR="00F94159">
        <w:t>introduction but</w:t>
      </w:r>
      <w:r>
        <w:t xml:space="preserve"> nailing down the overall context for this work will help guide the development of the Introduction and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503228" w15:done="0"/>
  <w15:commentEx w15:paraId="69A126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A379" w16cex:dateUtc="2021-10-26T22:55:00Z"/>
  <w16cex:commentExtensible w16cex:durableId="25266AE6" w16cex:dateUtc="2021-10-29T1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503228" w16cid:durableId="2522A379"/>
  <w16cid:commentId w16cid:paraId="69A12664" w16cid:durableId="25266A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11CD3"/>
    <w:multiLevelType w:val="hybridMultilevel"/>
    <w:tmpl w:val="D046A532"/>
    <w:lvl w:ilvl="0" w:tplc="0BDA0546">
      <w:start w:val="1"/>
      <w:numFmt w:val="decimal"/>
      <w:lvlText w:val="%1."/>
      <w:lvlJc w:val="left"/>
      <w:pPr>
        <w:ind w:left="720" w:hanging="360"/>
      </w:pPr>
      <w:rPr>
        <w:rFonts w:asciiTheme="minorHAnsi" w:hAnsiTheme="minorHAnsi" w:cstheme="minorHAns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26364BC"/>
    <w:multiLevelType w:val="hybridMultilevel"/>
    <w:tmpl w:val="7324B2B8"/>
    <w:lvl w:ilvl="0" w:tplc="0BDA0546">
      <w:start w:val="1"/>
      <w:numFmt w:val="decimal"/>
      <w:lvlText w:val="%1."/>
      <w:lvlJc w:val="left"/>
      <w:pPr>
        <w:ind w:left="1156" w:hanging="360"/>
      </w:pPr>
      <w:rPr>
        <w:rFonts w:asciiTheme="minorHAnsi" w:hAnsiTheme="minorHAnsi" w:cstheme="minorHAnsi" w:hint="default"/>
        <w:sz w:val="22"/>
      </w:rPr>
    </w:lvl>
    <w:lvl w:ilvl="1" w:tplc="10090019" w:tentative="1">
      <w:start w:val="1"/>
      <w:numFmt w:val="lowerLetter"/>
      <w:lvlText w:val="%2."/>
      <w:lvlJc w:val="left"/>
      <w:pPr>
        <w:ind w:left="1876" w:hanging="360"/>
      </w:pPr>
    </w:lvl>
    <w:lvl w:ilvl="2" w:tplc="1009001B" w:tentative="1">
      <w:start w:val="1"/>
      <w:numFmt w:val="lowerRoman"/>
      <w:lvlText w:val="%3."/>
      <w:lvlJc w:val="right"/>
      <w:pPr>
        <w:ind w:left="2596" w:hanging="180"/>
      </w:pPr>
    </w:lvl>
    <w:lvl w:ilvl="3" w:tplc="1009000F" w:tentative="1">
      <w:start w:val="1"/>
      <w:numFmt w:val="decimal"/>
      <w:lvlText w:val="%4."/>
      <w:lvlJc w:val="left"/>
      <w:pPr>
        <w:ind w:left="3316" w:hanging="360"/>
      </w:pPr>
    </w:lvl>
    <w:lvl w:ilvl="4" w:tplc="10090019" w:tentative="1">
      <w:start w:val="1"/>
      <w:numFmt w:val="lowerLetter"/>
      <w:lvlText w:val="%5."/>
      <w:lvlJc w:val="left"/>
      <w:pPr>
        <w:ind w:left="4036" w:hanging="360"/>
      </w:pPr>
    </w:lvl>
    <w:lvl w:ilvl="5" w:tplc="1009001B" w:tentative="1">
      <w:start w:val="1"/>
      <w:numFmt w:val="lowerRoman"/>
      <w:lvlText w:val="%6."/>
      <w:lvlJc w:val="right"/>
      <w:pPr>
        <w:ind w:left="4756" w:hanging="180"/>
      </w:pPr>
    </w:lvl>
    <w:lvl w:ilvl="6" w:tplc="1009000F" w:tentative="1">
      <w:start w:val="1"/>
      <w:numFmt w:val="decimal"/>
      <w:lvlText w:val="%7."/>
      <w:lvlJc w:val="left"/>
      <w:pPr>
        <w:ind w:left="5476" w:hanging="360"/>
      </w:pPr>
    </w:lvl>
    <w:lvl w:ilvl="7" w:tplc="10090019" w:tentative="1">
      <w:start w:val="1"/>
      <w:numFmt w:val="lowerLetter"/>
      <w:lvlText w:val="%8."/>
      <w:lvlJc w:val="left"/>
      <w:pPr>
        <w:ind w:left="6196" w:hanging="360"/>
      </w:pPr>
    </w:lvl>
    <w:lvl w:ilvl="8" w:tplc="1009001B" w:tentative="1">
      <w:start w:val="1"/>
      <w:numFmt w:val="lowerRoman"/>
      <w:lvlText w:val="%9."/>
      <w:lvlJc w:val="right"/>
      <w:pPr>
        <w:ind w:left="6916" w:hanging="180"/>
      </w:pPr>
    </w:lvl>
  </w:abstractNum>
  <w:abstractNum w:abstractNumId="2" w15:restartNumberingAfterBreak="0">
    <w:nsid w:val="26D8731C"/>
    <w:multiLevelType w:val="hybridMultilevel"/>
    <w:tmpl w:val="70667AE8"/>
    <w:lvl w:ilvl="0" w:tplc="0BDA0546">
      <w:start w:val="1"/>
      <w:numFmt w:val="decimal"/>
      <w:lvlText w:val="%1."/>
      <w:lvlJc w:val="left"/>
      <w:pPr>
        <w:ind w:left="720" w:hanging="360"/>
      </w:pPr>
      <w:rPr>
        <w:rFonts w:asciiTheme="minorHAnsi" w:hAnsiTheme="minorHAnsi" w:cstheme="minorHAns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6C805A5"/>
    <w:multiLevelType w:val="hybridMultilevel"/>
    <w:tmpl w:val="6BFACDB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ll Campbell">
    <w15:presenceInfo w15:providerId="Windows Live" w15:userId="be942d9ccccdd9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ED"/>
    <w:rsid w:val="00025A43"/>
    <w:rsid w:val="0008083D"/>
    <w:rsid w:val="00185F18"/>
    <w:rsid w:val="0020133A"/>
    <w:rsid w:val="00227834"/>
    <w:rsid w:val="003850AD"/>
    <w:rsid w:val="00457256"/>
    <w:rsid w:val="00472AAE"/>
    <w:rsid w:val="00492DED"/>
    <w:rsid w:val="004D3476"/>
    <w:rsid w:val="00505F59"/>
    <w:rsid w:val="0053365E"/>
    <w:rsid w:val="006F1FC1"/>
    <w:rsid w:val="006F61F9"/>
    <w:rsid w:val="008E251C"/>
    <w:rsid w:val="008E33E5"/>
    <w:rsid w:val="00971D7E"/>
    <w:rsid w:val="00976581"/>
    <w:rsid w:val="009D700B"/>
    <w:rsid w:val="00A04550"/>
    <w:rsid w:val="00A71647"/>
    <w:rsid w:val="00B00613"/>
    <w:rsid w:val="00E56B5F"/>
    <w:rsid w:val="00ED6006"/>
    <w:rsid w:val="00F941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7E19"/>
  <w15:chartTrackingRefBased/>
  <w15:docId w15:val="{5751D184-7EB8-4B70-AA7F-D6E7C13E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DED"/>
  </w:style>
  <w:style w:type="paragraph" w:styleId="Heading1">
    <w:name w:val="heading 1"/>
    <w:basedOn w:val="Normal"/>
    <w:next w:val="Normal"/>
    <w:link w:val="Heading1Char"/>
    <w:uiPriority w:val="9"/>
    <w:qFormat/>
    <w:rsid w:val="008E2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D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71D7E"/>
    <w:pPr>
      <w:spacing w:after="200" w:line="240" w:lineRule="auto"/>
    </w:pPr>
    <w:rPr>
      <w:iCs/>
      <w:sz w:val="18"/>
      <w:szCs w:val="18"/>
    </w:rPr>
  </w:style>
  <w:style w:type="character" w:customStyle="1" w:styleId="Heading2Char">
    <w:name w:val="Heading 2 Char"/>
    <w:basedOn w:val="DefaultParagraphFont"/>
    <w:link w:val="Heading2"/>
    <w:uiPriority w:val="9"/>
    <w:rsid w:val="00492DE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492DED"/>
    <w:rPr>
      <w:sz w:val="16"/>
      <w:szCs w:val="16"/>
    </w:rPr>
  </w:style>
  <w:style w:type="paragraph" w:styleId="CommentText">
    <w:name w:val="annotation text"/>
    <w:basedOn w:val="Normal"/>
    <w:link w:val="CommentTextChar"/>
    <w:uiPriority w:val="99"/>
    <w:unhideWhenUsed/>
    <w:rsid w:val="00492DED"/>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492DED"/>
    <w:rPr>
      <w:rFonts w:ascii="Times New Roman" w:eastAsia="Times New Roman" w:hAnsi="Times New Roman" w:cs="Times New Roman"/>
      <w:sz w:val="20"/>
      <w:szCs w:val="20"/>
    </w:rPr>
  </w:style>
  <w:style w:type="table" w:styleId="TableGrid">
    <w:name w:val="Table Grid"/>
    <w:basedOn w:val="TableNormal"/>
    <w:uiPriority w:val="39"/>
    <w:rsid w:val="00492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D6006"/>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D6006"/>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8E251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5A43"/>
    <w:pPr>
      <w:ind w:left="720"/>
      <w:contextualSpacing/>
    </w:pPr>
  </w:style>
  <w:style w:type="character" w:styleId="Emphasis">
    <w:name w:val="Emphasis"/>
    <w:basedOn w:val="DefaultParagraphFont"/>
    <w:uiPriority w:val="20"/>
    <w:qFormat/>
    <w:rsid w:val="00025A43"/>
    <w:rPr>
      <w:i/>
      <w:iCs/>
    </w:rPr>
  </w:style>
  <w:style w:type="character" w:styleId="Strong">
    <w:name w:val="Strong"/>
    <w:basedOn w:val="DefaultParagraphFont"/>
    <w:uiPriority w:val="22"/>
    <w:qFormat/>
    <w:rsid w:val="00025A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3997">
      <w:bodyDiv w:val="1"/>
      <w:marLeft w:val="0"/>
      <w:marRight w:val="0"/>
      <w:marTop w:val="0"/>
      <w:marBottom w:val="0"/>
      <w:divBdr>
        <w:top w:val="none" w:sz="0" w:space="0" w:color="auto"/>
        <w:left w:val="none" w:sz="0" w:space="0" w:color="auto"/>
        <w:bottom w:val="none" w:sz="0" w:space="0" w:color="auto"/>
        <w:right w:val="none" w:sz="0" w:space="0" w:color="auto"/>
      </w:divBdr>
    </w:div>
    <w:div w:id="169411039">
      <w:bodyDiv w:val="1"/>
      <w:marLeft w:val="0"/>
      <w:marRight w:val="0"/>
      <w:marTop w:val="0"/>
      <w:marBottom w:val="0"/>
      <w:divBdr>
        <w:top w:val="none" w:sz="0" w:space="0" w:color="auto"/>
        <w:left w:val="none" w:sz="0" w:space="0" w:color="auto"/>
        <w:bottom w:val="none" w:sz="0" w:space="0" w:color="auto"/>
        <w:right w:val="none" w:sz="0" w:space="0" w:color="auto"/>
      </w:divBdr>
    </w:div>
    <w:div w:id="261885441">
      <w:bodyDiv w:val="1"/>
      <w:marLeft w:val="0"/>
      <w:marRight w:val="0"/>
      <w:marTop w:val="0"/>
      <w:marBottom w:val="0"/>
      <w:divBdr>
        <w:top w:val="none" w:sz="0" w:space="0" w:color="auto"/>
        <w:left w:val="none" w:sz="0" w:space="0" w:color="auto"/>
        <w:bottom w:val="none" w:sz="0" w:space="0" w:color="auto"/>
        <w:right w:val="none" w:sz="0" w:space="0" w:color="auto"/>
      </w:divBdr>
    </w:div>
    <w:div w:id="1066609113">
      <w:bodyDiv w:val="1"/>
      <w:marLeft w:val="0"/>
      <w:marRight w:val="0"/>
      <w:marTop w:val="0"/>
      <w:marBottom w:val="0"/>
      <w:divBdr>
        <w:top w:val="none" w:sz="0" w:space="0" w:color="auto"/>
        <w:left w:val="none" w:sz="0" w:space="0" w:color="auto"/>
        <w:bottom w:val="none" w:sz="0" w:space="0" w:color="auto"/>
        <w:right w:val="none" w:sz="0" w:space="0" w:color="auto"/>
      </w:divBdr>
    </w:div>
    <w:div w:id="1447845023">
      <w:bodyDiv w:val="1"/>
      <w:marLeft w:val="0"/>
      <w:marRight w:val="0"/>
      <w:marTop w:val="0"/>
      <w:marBottom w:val="0"/>
      <w:divBdr>
        <w:top w:val="none" w:sz="0" w:space="0" w:color="auto"/>
        <w:left w:val="none" w:sz="0" w:space="0" w:color="auto"/>
        <w:bottom w:val="none" w:sz="0" w:space="0" w:color="auto"/>
        <w:right w:val="none" w:sz="0" w:space="0" w:color="auto"/>
      </w:divBdr>
    </w:div>
    <w:div w:id="170363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9</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Campbell</dc:creator>
  <cp:keywords/>
  <dc:description/>
  <cp:lastModifiedBy>Jill Campbell</cp:lastModifiedBy>
  <cp:revision>12</cp:revision>
  <dcterms:created xsi:type="dcterms:W3CDTF">2021-07-13T22:11:00Z</dcterms:created>
  <dcterms:modified xsi:type="dcterms:W3CDTF">2021-10-29T20:04:00Z</dcterms:modified>
</cp:coreProperties>
</file>