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468"/>
        <w:gridCol w:w="1512"/>
        <w:gridCol w:w="1168"/>
        <w:gridCol w:w="1267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2022-07-14T13:15:31Z</dcterms:modified>
  <cp:category/>
</cp:coreProperties>
</file>