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CỘNG HÒA XÃ HỘI CHỦ NGHĨA VIỆT NAM</w:t>
      </w:r>
    </w:p>
    <w:p>
      <w:pPr>
        <w:pStyle w:val="Heading1"/>
      </w:pPr>
      <w:r>
        <w:t>BÁO CÁO THÀNH TÍCH CÁ NHÂN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pPr>
        <w:pStyle w:val="Heading1"/>
      </w:pPr>
      <w:r>
        <w:t>quả học tập, rèn luyện từ lớp 6 đến lớp 8 (Theo cấp học - VD: đang là học sinh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