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AI-Adaptive Portfolio Website</w:t>
      </w:r>
    </w:p>
    <w:p>
      <w:pPr>
        <w:spacing w:after="60"/>
      </w:pPr>
      <w:r>
        <w:rPr>
          <w:rFonts w:ascii="Arial" w:cs="Arial" w:eastAsia="Arial" w:hAnsi="Arial"/>
          <w:color w:val="2E5A88"/>
          <w:sz w:val="28"/>
          <w:szCs w:val="28"/>
        </w:rPr>
        <w:t xml:space="preserve">Project Handoff Document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2026 | Status: Ready to scope and build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Drop this into any Claude session to start building. Contains the concept, technical architecture, build plan, and all research findings.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Companion docs: </w:t>
      </w:r>
      <w:r>
        <w:rPr>
          <w:rFonts w:ascii="Arial" w:cs="Arial" w:eastAsia="Arial" w:hAnsi="Arial"/>
          <w:sz w:val="22"/>
          <w:szCs w:val="22"/>
        </w:rPr>
        <w:t xml:space="preserve">Career-Strategy-Complete.md (career context), Whats-Next-Handoff.md (action sequence)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The Concept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personal portfolio website where an underlying AI agent tracks visitor behavior and silently adapts the interface — reordering sections, adjusting detail levels, changing CTAs — based on who's visiting and what they're looking for. No chatbot. No visible AI. The agent is the stage manager, not the performer.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1.1 The Thesis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Chat-first interfaces are lazy design that offloads the UX problem onto the user. The next generation of AI-powered interfaces should be invisible — the AI operates the interface rather than replacing it. A website that silently notices you've hovered on three project titles without clicking, infers you're trying to understand scope, and surfaces an architecture diagram before you ask.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1.2 Why This Project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AND portfolio project in one: </w:t>
      </w:r>
      <w:r>
        <w:rPr>
          <w:rFonts w:ascii="Arial" w:cs="Arial" w:eastAsia="Arial" w:hAnsi="Arial"/>
          <w:sz w:val="22"/>
          <w:szCs w:val="22"/>
        </w:rPr>
        <w:t xml:space="preserve">the website IS the project. No separate 'thing to put on a website.'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Novel: </w:t>
      </w:r>
      <w:r>
        <w:rPr>
          <w:rFonts w:ascii="Arial" w:cs="Arial" w:eastAsia="Arial" w:hAnsi="Arial"/>
          <w:sz w:val="22"/>
          <w:szCs w:val="22"/>
        </w:rPr>
        <w:t xml:space="preserve">No publicly documented portfolio site does this as of March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Product-engineering signal: </w:t>
      </w:r>
      <w:r>
        <w:rPr>
          <w:rFonts w:ascii="Arial" w:cs="Arial" w:eastAsia="Arial" w:hAnsi="Arial"/>
          <w:sz w:val="22"/>
          <w:szCs w:val="22"/>
        </w:rPr>
        <w:t xml:space="preserve">demonstrates how you think about users, not just how you write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Extractable: </w:t>
      </w:r>
      <w:r>
        <w:rPr>
          <w:rFonts w:ascii="Arial" w:cs="Arial" w:eastAsia="Arial" w:hAnsi="Arial"/>
          <w:sz w:val="22"/>
          <w:szCs w:val="22"/>
        </w:rPr>
        <w:t xml:space="preserve">the adaptive middleware can be extracted as a reusable open-source Next.js package for other developers.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post material: </w:t>
      </w:r>
      <w:r>
        <w:rPr>
          <w:rFonts w:ascii="Arial" w:cs="Arial" w:eastAsia="Arial" w:hAnsi="Arial"/>
          <w:sz w:val="22"/>
          <w:szCs w:val="22"/>
        </w:rPr>
        <w:t xml:space="preserve">the technical write-up about the system is the single highest-value hiring signal per research.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1.3 Who This Is For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Firaaz Farook — Senior Software/AI Engineer, 6+ years, built production agentic AI at government scale (Salama platform, 25K+ queries/month, 7 languages). Targeting remote European AI companies at $100K-$140K. Energy-constrained: 1-2 hours per green day, 3-4 crash days per week. Must be buildable in small increments.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How It Works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2.1 Visitor Personas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site detects three visitor types and adapts accordingly: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Signals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Arrives from LinkedIn, fast scroll, scans headings, &lt;30s on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title + 3 quantified achievements + contact CTA above the fold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dwell time on project sections, clicks architecture links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case study: problem framing, constraints, engineering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Arrives from GitHub/HN, engages with code/tech content first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links, tech stack details, system design artifacts, blog posts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2.2 Three-Layer Architecture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Pre-computed variants (build time): </w:t>
      </w:r>
      <w:r>
        <w:rPr>
          <w:rFonts w:ascii="Arial" w:cs="Arial" w:eastAsia="Arial" w:hAnsi="Arial"/>
          <w:sz w:val="22"/>
          <w:szCs w:val="22"/>
        </w:rPr>
        <w:t xml:space="preserve">Call Claude Haiku at build time to generate 3-5 persona-specific layout configurations — section ordering, expanded/collapsed states, headline copy, CTA text. Stored as static JSON. Cost per build: ~$0.01. No runtime LLM calls.</w:t>
      </w:r>
    </w:p>
    <w:p>
      <w:pPr>
        <w:spacing w:after="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Client-side behavioral classification (runtime): </w:t>
      </w:r>
      <w:r>
        <w:rPr>
          <w:rFonts w:ascii="Arial" w:cs="Arial" w:eastAsia="Arial" w:hAnsi="Arial"/>
          <w:sz w:val="22"/>
          <w:szCs w:val="22"/>
        </w:rPr>
        <w:t xml:space="preserve">Lightweight TensorFlow.js model (&lt;200KB) processes ~15 signals: scroll velocity, section dwell times (IntersectionObserver), click targets, mouse movement variance, hesitation patterns. Inference in 3-5ms on WASM backend. Classifies every 3-5 seconds, adapts only when confidence &gt;0.7.</w:t>
      </w:r>
    </w:p>
    <w:p>
      <w:pPr>
        <w:spacing w:after="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Edge middleware (first load): </w:t>
      </w:r>
      <w:r>
        <w:rPr>
          <w:rFonts w:ascii="Arial" w:cs="Arial" w:eastAsia="Arial" w:hAnsi="Arial"/>
          <w:sz w:val="22"/>
          <w:szCs w:val="22"/>
        </w:rPr>
        <w:t xml:space="preserve">Vercel Edge Functions read referrer URL and UTM parameters. LinkedIn visitor gets recruiter-optimized layout before any behavioral data is collected. Eliminates the 3-5 second classification delay for the most important visitor segment.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2.3 Latency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collection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~0ms (event listeners)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vector computation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~2-3ms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TensorFlow.js inference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~3-5ms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state update (Zustand)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&lt;16ms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reconciliation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&lt;16ms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adaptation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~15-25ms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2.4 Anti-Creepy Design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Personalize to audience groups, not individuals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Keep adaptations in the 'mundane' tier — content prioritization, not dramatic layout shifts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Provide a visible view-switcher control (let users pick recruiter/technical/developer view)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Never use cross-context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Site works perfectly in default state for anyone who opts 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300-500ms transitions with ease-in-out easing for layout changes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Respect prefers-reduced-motion — opacity transitions instead of positional shifts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GDPR: session-based behavioral analysis only, no persistent tracking cookies without consent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for variant generation, Edge Middleware, Vercel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components, no design skill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dillionverma/portfolio template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~70% of design/scaffold 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fast store updates for layout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layout transitions when sections reorder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TensorFlow.js (WASM)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&lt;200KB, 3-5ms inference, no server round-trip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persona variants at build/ISR time (~$0.01/build)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Sub-50ms referrer-based classification, no cold starts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(free 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adaptation effectiveness + signal familiarity to PostHog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network, ISR, zero config deployment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3.1 Browser APIs Used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IntersectionObserver — element visibility tracking (thresholds: 0, 0.25, 0.5, 0.75, 1.0)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mousemove events — throttled to requestAnimationFrame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MutationObserver — dead-click detection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document.visibilityState — exclude background-tab time from dwell calculations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navigator.sendBeacon — fire-and-forget analytics on page unload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Build Plan (6-18 hours total)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1-2 hours per green day, 3-4 crash days per week, Mounjaro ramp-up in progress. Each session must produce a shippable increment. The plan is a menu, not a schedule.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1: Functional Adaptive Portfolio (6 hours)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1 (~2h): </w:t>
      </w:r>
      <w:r>
        <w:rPr>
          <w:rFonts w:ascii="Arial" w:cs="Arial" w:eastAsia="Arial" w:hAnsi="Arial"/>
          <w:sz w:val="22"/>
          <w:szCs w:val="22"/>
        </w:rPr>
        <w:t xml:space="preserve">Fork dillionverma/portfolio template. Customize content: name, role, Salama project details, skills, contact. Deploy to Vercel. You now have a live portfolio site.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2 (~2h): </w:t>
      </w:r>
      <w:r>
        <w:rPr>
          <w:rFonts w:ascii="Arial" w:cs="Arial" w:eastAsia="Arial" w:hAnsi="Arial"/>
          <w:sz w:val="22"/>
          <w:szCs w:val="22"/>
        </w:rPr>
        <w:t xml:space="preserve">Add Edge Middleware: classify by referrer URL (LinkedIn = recruiter, GitHub = developer, else = default). Define three content variant JSON configs controlling section order, detail levels, and CTA copy. Add ?view=recruiter and ?view=technical query params for demos.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3 (~2h): </w:t>
      </w:r>
      <w:r>
        <w:rPr>
          <w:rFonts w:ascii="Arial" w:cs="Arial" w:eastAsia="Arial" w:hAnsi="Arial"/>
          <w:sz w:val="22"/>
          <w:szCs w:val="22"/>
        </w:rPr>
        <w:t xml:space="preserve">Add /how-it-works page with architecture diagram explaining the adaptive system. This page IS the portfolio piece — it shows hiring managers your thinking. Write clear, concise prose about the concept and implementation.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Ship: </w:t>
      </w:r>
      <w:r>
        <w:rPr>
          <w:rFonts w:ascii="Arial" w:cs="Arial" w:eastAsia="Arial" w:hAnsi="Arial"/>
          <w:color w:val="006D77"/>
          <w:sz w:val="22"/>
          <w:szCs w:val="22"/>
        </w:rPr>
        <w:t xml:space="preserve">v1.0 — a working adaptive portfolio with referrer-based classification. Enough to link on applications.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2: Behavioral Intelligence (+6 hours)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4 (~2h): </w:t>
      </w:r>
      <w:r>
        <w:rPr>
          <w:rFonts w:ascii="Arial" w:cs="Arial" w:eastAsia="Arial" w:hAnsi="Arial"/>
          <w:sz w:val="22"/>
          <w:szCs w:val="22"/>
        </w:rPr>
        <w:t xml:space="preserve">Add client-side signal collection: custom React hooks wrapping IntersectionObserver for section dwell time and throttled scroll/mouse events. Store in Zustand.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5 (~2h): </w:t>
      </w:r>
      <w:r>
        <w:rPr>
          <w:rFonts w:ascii="Arial" w:cs="Arial" w:eastAsia="Arial" w:hAnsi="Arial"/>
          <w:sz w:val="22"/>
          <w:szCs w:val="22"/>
        </w:rPr>
        <w:t xml:space="preserve">Implement rule-based classifier (no ML yet): if scroll speed &gt; X and dwell on projects &lt; Y, classify as recruiter. Add smooth Framer Motion transitions when layout adapts. Test adaptation flow end-to-end.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6 (~2h): </w:t>
      </w:r>
      <w:r>
        <w:rPr>
          <w:rFonts w:ascii="Arial" w:cs="Arial" w:eastAsia="Arial" w:hAnsi="Arial"/>
          <w:sz w:val="22"/>
          <w:szCs w:val="22"/>
        </w:rPr>
        <w:t xml:space="preserve">Integrate PostHog free tier for analytics. Track: which variant was served, dwell times per section, CTA clicks, adaptation triggers. This both measures effectiveness and demonstrates PostHog familiarity.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Ship: </w:t>
      </w:r>
      <w:r>
        <w:rPr>
          <w:rFonts w:ascii="Arial" w:cs="Arial" w:eastAsia="Arial" w:hAnsi="Arial"/>
          <w:color w:val="006D77"/>
          <w:sz w:val="22"/>
          <w:szCs w:val="22"/>
        </w:rPr>
        <w:t xml:space="preserve">v2.0 — behavioral adaptation in-session. The site now actively responds to how visitors browse.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3: Production Polish (+6 hours)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7 (~2h): </w:t>
      </w:r>
      <w:r>
        <w:rPr>
          <w:rFonts w:ascii="Arial" w:cs="Arial" w:eastAsia="Arial" w:hAnsi="Arial"/>
          <w:sz w:val="22"/>
          <w:szCs w:val="22"/>
        </w:rPr>
        <w:t xml:space="preserve">Replace rule-based classifier with TensorFlow.js model. Train on synthetic data or use pre-built behavior classification model. Add confidence thresholding (&gt;0.7 to trigger adaptation).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8 (~2h): </w:t>
      </w:r>
      <w:r>
        <w:rPr>
          <w:rFonts w:ascii="Arial" w:cs="Arial" w:eastAsia="Arial" w:hAnsi="Arial"/>
          <w:sz w:val="22"/>
          <w:szCs w:val="22"/>
        </w:rPr>
        <w:t xml:space="preserve">Extract adaptive middleware as standalone package. Add CONTRIBUTING.md, LICENSE, and package.json for potential npm publish. Write README with usage examples for other developers.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9 (~2h): </w:t>
      </w:r>
      <w:r>
        <w:rPr>
          <w:rFonts w:ascii="Arial" w:cs="Arial" w:eastAsia="Arial" w:hAnsi="Arial"/>
          <w:sz w:val="22"/>
          <w:szCs w:val="22"/>
        </w:rPr>
        <w:t xml:space="preserve">Write the blog post (2,000 words). Cover: problem framing, architecture decisions, latency optimization, what worked, what you'd change, measurement results. This is the highest-value deliverable of the entire project.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Ship: </w:t>
      </w:r>
      <w:r>
        <w:rPr>
          <w:rFonts w:ascii="Arial" w:cs="Arial" w:eastAsia="Arial" w:hAnsi="Arial"/>
          <w:color w:val="006D77"/>
          <w:sz w:val="22"/>
          <w:szCs w:val="22"/>
        </w:rPr>
        <w:t xml:space="preserve">v3.0 — ML-powered, extractable, documented. Staff-level engineering signal.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Portfolio Content to Feature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site needs to showcase real work. Here's what goes on it: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5.1 Primary Case Study: Salama Platform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Government-scale agentic AI platform for GDRFA Dubai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25K+ queries/month, 7 languages, visa renewals in 10-20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2-person initial team, LangGraph since v0.2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On-prem Llama deployment for data sovereignty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Currently rearchitecting: agentic layer + event-driven + MCP/Skills-based modernization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Framing: </w:t>
      </w:r>
      <w:r>
        <w:rPr>
          <w:rFonts w:ascii="Arial" w:cs="Arial" w:eastAsia="Arial" w:hAnsi="Arial"/>
          <w:sz w:val="22"/>
          <w:szCs w:val="22"/>
        </w:rPr>
        <w:t xml:space="preserve">Focus on architecture decisions and trade-offs, not features. 'Why on-prem Llama vs cloud API?' 'Why LangGraph over alternatives at v0.2?' 'How do you handle 7 languages without quality degradation?'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5.2 Secondary Projects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Macy's GenAI code migration (enterprise delivery, 4-6 person team)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Dollar Tree Data Landing Zone (terabyte scale)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Broadcom Slack-to-ServiceNow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COFTA production readiness (security, performance, Deloitte compliance)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5.3 The Adaptive System Itself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/how-it-works page is a project showcase in its own right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Architecture diagram, latency budget, design decisions, measurement results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Link to extracted middleware package if built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5.4 Resume Details (already finalized)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Resume HTML file exists: Firaaz_Farook_Resume_Final.html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Dark teal (#006D77) accent, Inter font, ATS-verified 29/29 keywords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 be linked or embedded as downloadable PDF from the site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Key Research Findings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6.1 What Hiring Managers Actually Look For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Grafana Labs: 'The code itself isn't the pass criteria. It's about showing how you think through a problem.'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PostHog: explicitly seeks 'people who build cool stuff for the sake of it'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AgenticCareers (March 2026): 'Two or three deep, well-documented projects with genuine evaluation work will outperform ten surface-level implementations every time.'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Universal signals: clean repo structure, documented trade-offs, observable commit history, Docker/CI, and evaluation/observability work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6.2 The Agentic UX Paradigm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Jakob Nielsen calls it the 'third UI paradigm' — intent-based outcome specification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Microsoft Design: AI agents 'should be mostly invisible'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Salesforce: designers shifting 'from interface architects to experience orchestrators'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CopilotKit defines 'Chatless' application surface where agents communicate through native interface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Artium built an innovation platform that replaced chat with 'Dynamic Blocks' — UI components that adapt based on AI analysis of user needs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6.3 Existing Tools in the Space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Dynamic Yield (Mastercard): commercial AI layout adaptation, 17.6% conversion lift for e.l.f. Cosmetics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Evolv AI: evolutionary algorithms for continuous layout optimization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Tambo: React SDK where AI selects which component to render and streams props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Vercel AI SDK: generative UI through tool-call-to-component mapping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Google A2UI spec (v0.8): declarative JSON format for agent-driven UI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None of these are personal portfolio sites. No publicly documented example exists.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7. Constraints and Anti-Patterns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7.1 Energy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1-2 hours per green day maximum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3-4 crash days per week (injection cycle)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Active Mounjaro ramp-up (2.5mg) — GI side effects may reduce available days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Each session must produce a shippable increment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plan is a menu, not a schedule — weekly review picks what to work on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7.2 Anti-Patterns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Over-engineering: </w:t>
      </w:r>
      <w:r>
        <w:rPr>
          <w:rFonts w:ascii="Arial" w:cs="Arial" w:eastAsia="Arial" w:hAnsi="Arial"/>
          <w:sz w:val="22"/>
          <w:szCs w:val="22"/>
        </w:rPr>
        <w:t xml:space="preserve">Start with rule-based classification (referrer URL + scroll speed). ML model is Phase 3, not Phase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creep: </w:t>
      </w:r>
      <w:r>
        <w:rPr>
          <w:rFonts w:ascii="Arial" w:cs="Arial" w:eastAsia="Arial" w:hAnsi="Arial"/>
          <w:sz w:val="22"/>
          <w:szCs w:val="22"/>
        </w:rPr>
        <w:t xml:space="preserve">The site needs to work as a portfolio first, be adaptive second. If adaptation breaks, the default view must be excellent.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paralysis: </w:t>
      </w:r>
      <w:r>
        <w:rPr>
          <w:rFonts w:ascii="Arial" w:cs="Arial" w:eastAsia="Arial" w:hAnsi="Arial"/>
          <w:sz w:val="22"/>
          <w:szCs w:val="22"/>
        </w:rPr>
        <w:t xml:space="preserve">Use dillionverma/portfolio template. Do not design from scratch. You are not a designer.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Perfectionism before shipping: </w:t>
      </w:r>
      <w:r>
        <w:rPr>
          <w:rFonts w:ascii="Arial" w:cs="Arial" w:eastAsia="Arial" w:hAnsi="Arial"/>
          <w:sz w:val="22"/>
          <w:szCs w:val="22"/>
        </w:rPr>
        <w:t xml:space="preserve">Phase 1 with referrer-based classification is a valid v1.0. Ship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post procrastination: </w:t>
      </w:r>
      <w:r>
        <w:rPr>
          <w:rFonts w:ascii="Arial" w:cs="Arial" w:eastAsia="Arial" w:hAnsi="Arial"/>
          <w:sz w:val="22"/>
          <w:szCs w:val="22"/>
        </w:rPr>
        <w:t xml:space="preserve">The blog post is the highest-value deliverable. Do not skip it.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7.3 Hard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Zero reference to Emaratech in any public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Stealth mode: no LinkedIn changes until offer secured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Salama descriptions must be abstractable — focus on architecture, not employer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GDPR compliant: session-based analysis, no persistent cookies without consent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Accessible: WCAG 2.1 AA minimum, respect prefers-reduced-motion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8. Two Outputs From One Project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8.1 Output 1: The Portfolio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Personal website at firaazfarook.com (or similar)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Showcases Salama and other 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Adapts to visitor type (recruiter/technical/developer)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Includes /how-it-works page explaining the adaptive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Links to resume, GitHub, contact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8.2 Output 2: Extractable Middleware Package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Standalone Next.js package for behavioral UI adaptation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Other developers can use it on their own sites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Open-source on GitHub with README, examples, and CONTRIBUTING.md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is the 'developer tool for developers' angle — bringing value to your people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8.3 Output 3: The Blog Post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2,000 words covering problem framing, architecture, trade-offs, results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Published on the portfolio site itself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is the single highest-value hiring signal per research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 be shared on HN, Reddit, or developer communities for organic reach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9.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AI-adaptive portfolio website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AND project in one; product-engineering signal for target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MCP compliance test kit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Deferred/optional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infra signal but doesn't embody the 'bring value to people' 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AICONMAC quoting 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track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business value for family but heavy data bootstrapping; not a hiring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interaction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Invisible adaptation, no chatbot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Chat-first is lazy design; the AI should be the stage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→ rule-based → TensorFlow.js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sophistication matching energy budget per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existing template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designer; template eliminates 70% of scaffolding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runtime LLM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variants at build 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Sub-25ms adaptation; $0.01/build vs $0.01/visitor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free tier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effectiveness + signals familiarity to PostHog (target company)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AI-Adaptive Portfolio Website — Project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2026-03-30T14:32:44.173Z</dcterms:created>
  <dcterms:modified xsi:type="dcterms:W3CDTF">2026-03-30T14:32:44.174Z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