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Пояснительная записка – ваш файл/напечатанная версия курсового проекта.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Структура курсовой работы: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Концептуальное проектирование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tl w:val="0"/>
        </w:rPr>
        <w:t xml:space="preserve">Анализ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Техническое задание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Техно-рабочий проект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Моделирование с использованием UML-диаграмм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Обоснование средств разработки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Разработка макета приложения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Рабочая документация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Описание разработки приложения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Руководство пользователя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15"/>
        </w:tabs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Введение </w:t>
      </w:r>
      <w:r w:rsidDel="00000000" w:rsidR="00000000" w:rsidRPr="00000000">
        <w:rPr>
          <w:rtl w:val="0"/>
        </w:rPr>
        <w:t xml:space="preserve">должно содержать цель работы, область исследования и (или) область применения разрабатываемого объекта, значимость ожидаемых от проектирования результатов, описывается структура работы. Оптимальный объем текста введения 1-2 страницы.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часть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Содержание основной части должно отвечать заданию и требованиям, изложенным в методических указаниях по курсовому проекту специальности.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Основную часть пояснительной записки следует делить на разделы, подразделы. Первый раздел с теоретическими обоснованиями разрабатываемой темы (Концептуальное проектирование), второй практический раздел (Техно-рабочий проект) и третий документный раздел (Рабочая документация).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Практическая часть курсового проекта конструкторского и технологического характера может быть представлена чертежами, схемами, графиками, диаграммами и другими изделиями или продуктами творческой деятельности, программными продуктами в соответствии с темой проекта. Практическая часть может предполагать выполнение макетов, которые должны быть разработаны и изготовлены обучающимся в рамках проекта.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Документный раздел состоит из описания разработки приложения (описание используемых классов и функций), а также руководства пользователя (как пользователю взаимодействовать с программой.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Основная часть курсового проекта должна составлять не менее 70% ее полного объема – минимум 25 страниц.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Заключение </w:t>
      </w:r>
      <w:r w:rsidDel="00000000" w:rsidR="00000000" w:rsidRPr="00000000">
        <w:rPr>
          <w:rtl w:val="0"/>
        </w:rPr>
        <w:t xml:space="preserve">должно содержать краткие выводы по результатам выполненной работы, оценку полноты решения поставленных задач, рекомендации по конкретному использованию результатов работы.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Объем заключения должен быть 1-2 страницы.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Список использованных источников </w:t>
      </w:r>
      <w:r w:rsidDel="00000000" w:rsidR="00000000" w:rsidRPr="00000000">
        <w:rPr>
          <w:rtl w:val="0"/>
        </w:rPr>
        <w:t xml:space="preserve">должен содержать сведения об источниках, используемых при написании курсового проекта, составленный в следующем порядке: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0" w:firstLine="709"/>
        <w:rPr/>
      </w:pPr>
      <w:r w:rsidDel="00000000" w:rsidR="00000000" w:rsidRPr="00000000">
        <w:rPr>
          <w:rtl w:val="0"/>
        </w:rPr>
        <w:t xml:space="preserve">Федеральные законы, указы, постановления правительства указы иные нормативные правовые акты;</w:t>
      </w:r>
    </w:p>
    <w:p w:rsidR="00000000" w:rsidDel="00000000" w:rsidP="00000000" w:rsidRDefault="00000000" w:rsidRPr="00000000" w14:paraId="0000001C">
      <w:pPr>
        <w:numPr>
          <w:ilvl w:val="5"/>
          <w:numId w:val="2"/>
        </w:numPr>
        <w:ind w:left="0" w:firstLine="709"/>
        <w:rPr/>
      </w:pPr>
      <w:r w:rsidDel="00000000" w:rsidR="00000000" w:rsidRPr="00000000">
        <w:rPr>
          <w:rtl w:val="0"/>
        </w:rPr>
        <w:t xml:space="preserve">учебники, учебные пособия, справочники (в алфавитном порядке внутри раздела);</w:t>
      </w:r>
    </w:p>
    <w:p w:rsidR="00000000" w:rsidDel="00000000" w:rsidP="00000000" w:rsidRDefault="00000000" w:rsidRPr="00000000" w14:paraId="0000001D">
      <w:pPr>
        <w:numPr>
          <w:ilvl w:val="5"/>
          <w:numId w:val="2"/>
        </w:numPr>
        <w:ind w:left="0" w:firstLine="709"/>
        <w:rPr/>
      </w:pPr>
      <w:r w:rsidDel="00000000" w:rsidR="00000000" w:rsidRPr="00000000">
        <w:rPr>
          <w:rtl w:val="0"/>
        </w:rPr>
        <w:t xml:space="preserve">Интернет-ресурсы.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Сведения об источниках следует давать в соответствии с ГОСТ 7.82. -2001 и ГОСТ 7.12003. В тексте работы на все приведенные источники должно быть наличие ссылок.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Общее количество источников информации в списке должно быть не менее 15 наименований, из них не менее 70% сроком издания не старше 3-х лет.</w:t>
      </w:r>
    </w:p>
    <w:p w:rsidR="00000000" w:rsidDel="00000000" w:rsidP="00000000" w:rsidRDefault="00000000" w:rsidRPr="00000000" w14:paraId="00000020">
      <w:pPr>
        <w:rPr/>
        <w:sectPr>
          <w:pgSz w:h="16840" w:w="11900" w:orient="portrait"/>
          <w:pgMar w:bottom="1200" w:top="1060" w:left="1275" w:right="425" w:header="0" w:footer="1002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Приложения </w:t>
      </w:r>
      <w:r w:rsidDel="00000000" w:rsidR="00000000" w:rsidRPr="00000000">
        <w:rPr>
          <w:rtl w:val="0"/>
        </w:rPr>
        <w:t xml:space="preserve">содержат материал, дополняющий основной текст КП. В приложения чаще добавляют код программы или его часть.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Приложения располагают после списка использованных источников.</w:t>
      </w:r>
    </w:p>
    <w:p w:rsidR="00000000" w:rsidDel="00000000" w:rsidP="00000000" w:rsidRDefault="00000000" w:rsidRPr="00000000" w14:paraId="00000022">
      <w:pPr>
        <w:widowControl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9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оформлению текста пояснительной записки курсовой работы/проекта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Общие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 пояснительной записки </w:t>
      </w:r>
      <w:r w:rsidDel="00000000" w:rsidR="00000000" w:rsidRPr="00000000">
        <w:rPr>
          <w:rtl w:val="0"/>
        </w:rPr>
        <w:t xml:space="preserve">выполняется печатным способом с использованием компьютера и принтера на одной стороне листа белой бумаги одного сорта формата А4 (210 x 297 мм) по ГОСТ 9327. Допускается применение формата A3 при наличии большого количества таблиц и иллюстраций данного формата.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Текст оформляется шрифтом Times New Roman, размер 14 пт., междустрочный интервал 1,5. Основной цвет шрифта – черный, полужирный шрифт не применяется. Необходимо соблюдать равномерную плотность, контрастность и четкость изображения. Отступ красной строки – 1,25 см, расстановка переносов по тексту – автоматическая. Текст на странице должен иметь книжную ориентацию, форматирован по ширине листа, альбомная ориентация допускается только для таблиц и схем приложений (Приложение Г).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Текст курсовой работы (проекта) выполняется на листах без рамок, устанавливая размеры полей: левое – 25 мм, правое – 10 мм, верхнее – 20 мм, нижнее – 20 мм (Приложение Г). Лист «Содержания» на листе с рамкой и штампом формы 2 (Приложение В).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Текст ПЗ курсового проекта располагается на листах с рамками и основными надписями по формам 2 и 2а, установленным соответствующими стандартами проектной документации (ГОСТ 2.106 для конструкторских документов). Рабочее поле каждого листа ограничивается рамкой: с левой стороны листа 20 мм, от остальных сторон – 5 мм. Расстояние от рамки формата до границ текста следует оставлять: в начале строки не менее 5 мм, в конце строки не менее 3 мм. Расстояние от верхней или нижней строки текста до верхней или нижней рамки формата должно быть не менее 10 мм (Приложение Г).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Нумерация листов КР (КП):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 курсовой работе страницы нумеруются арабскими цифрами с соблюдением сквозной автоматической нумерации по всему тексту включая Приложения. Номер страницы проставляется в центре нижней части листа без точки (Приложение Г);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 курсовом проекте номер листа проставляется в соответствующей графе основной надписи штампа (образец в Приложении Г).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Титульный лист включается в общую нумерацию страниц. Номер страницы на титульном листе не проставляется. Лист содержания является второй страницей.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Построение пояснительной записки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 основной части ПЗ </w:t>
      </w:r>
      <w:r w:rsidDel="00000000" w:rsidR="00000000" w:rsidRPr="00000000">
        <w:rPr>
          <w:rtl w:val="0"/>
        </w:rPr>
        <w:t xml:space="preserve">разделяют на разделы и подразделы. Разделы, как и подразделы, могут состоять из одного или нескольких пунктов.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Наименование элементов пояснительной записки «Содержание», «Введение», «Заключение», «Список использованных источников», «Приложения», а также наименования разделов основной части служат заголовками структурных элементов. Каждый структурный элемент пояснительной записки следует начинать с нового листа (страницы).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Заголовки структурных элементов следует располагать в середине строки без точки в конце, печатая с прописной буквы.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Подразделы должны иметь заголовки. Пункты заголовков не имеют. Заголовки подразделов следует записывать с абзацного отступа с прописной буквы без точки в конце, не подчеркивая.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Переносы слов в заголовках не допускаются. Если заголовок состоит из двух предложений, их разделяют точкой.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Расстояние по вертикали между заголовком раздела и текстом, а также между заголовками раздела и подраздела должно быть равно удвоенному межстрочному расстоянию (вставка «пустой» строки).</w:t>
      </w:r>
    </w:p>
    <w:p w:rsidR="00000000" w:rsidDel="00000000" w:rsidP="00000000" w:rsidRDefault="00000000" w:rsidRPr="00000000" w14:paraId="00000034">
      <w:pPr>
        <w:rPr/>
        <w:sectPr>
          <w:type w:val="nextPage"/>
          <w:pgSz w:h="16840" w:w="11900" w:orient="portrait"/>
          <w:pgMar w:bottom="1200" w:top="1060" w:left="1275" w:right="425" w:header="0" w:footer="1002"/>
        </w:sectPr>
      </w:pPr>
      <w:r w:rsidDel="00000000" w:rsidR="00000000" w:rsidRPr="00000000">
        <w:rPr>
          <w:rtl w:val="0"/>
        </w:rPr>
        <w:t xml:space="preserve">Разделы, подразделы, пункты следует нумеровать арабскими цифрами. Разделы должны иметь порядковые номера в пределах всего документа, обозначенные арабскими цифрами без точки (например, 1 </w:t>
      </w:r>
      <w:r w:rsidDel="00000000" w:rsidR="00000000" w:rsidRPr="00000000">
        <w:rPr>
          <w:i w:val="1"/>
          <w:iCs w:val="1"/>
          <w:rtl w:val="0"/>
        </w:rPr>
        <w:t xml:space="preserve">Первый раздел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Подразделы должны иметь нумерацию в пределах каждого раздела. Номер подраздела состоит из номеров раздела и подраздела разделенных точкой. В конце номера подраздела точка не ставится (например, 1.2 </w:t>
      </w:r>
      <w:r w:rsidDel="00000000" w:rsidR="00000000" w:rsidRPr="00000000">
        <w:rPr>
          <w:i w:val="1"/>
          <w:iCs w:val="1"/>
          <w:rtl w:val="0"/>
        </w:rPr>
        <w:t xml:space="preserve">Второй подраздел первого раздела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Пункты (не являющиеся заголовками) могут входить как в разделы, так и подразделы. Номер пункта образуется из номера подраздела (раздела) и порядкового номера пункта, разделённых точкой (например, 2.1.5 </w:t>
      </w:r>
      <w:r w:rsidDel="00000000" w:rsidR="00000000" w:rsidRPr="00000000">
        <w:rPr>
          <w:i w:val="1"/>
          <w:iCs w:val="1"/>
          <w:rtl w:val="0"/>
        </w:rPr>
        <w:t xml:space="preserve">Пятый пункт первого подраздела второго раздела.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Внутри подразделов могут быть приведены перечисления. Перед каждой позицией перечисления следует ставить дефис.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Заголовки «Введение», «Заключение», «Список использованных источников» не нумеруются.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Пример оформления фрагмента текста пояснительной записки приведен в Приложении Г.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Оформление листа «Содержание» </w:t>
      </w:r>
      <w:r w:rsidDel="00000000" w:rsidR="00000000" w:rsidRPr="00000000">
        <w:rPr>
          <w:rtl w:val="0"/>
        </w:rPr>
        <w:t xml:space="preserve">выполняется в рамке со штампом как для курсового проекта, так и для курсовой работы. Содержание, включающее номера и наименования разделов и подразделов с указанием номеров листов (страниц), располагают на втором, а при необходимости на последующих листах пояснительной записки. Первый лист содержания оформляют основной надписью по форме 2 (ГОСТ 2.106-96 и ГОСТ 2.104-2006). Образец приведен в Приложении В, последующие по форме 2а. Слово «Содержание» записывают в виде заголовка (симметрично тексту) с прописной буквы, не подчеркивается.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Наименования, включенные в содержание, записывают строчными буквами, начиная с прописной буквы. Последнее слово заголовка соединяют отточием с соответствующим ему номером страницы в правом столбце содержания.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Оформление иллюстраций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 пояснительной записке все иллюстрации, чертежи, графики, схемы, диаграммы, компьютерные распечатки, фотоснимки именуются рисунками. Рисунки следует располагать непосредственно после текста, в котором они упоминаются впервые, или на следующей странице. Иллюстрации должны быть выполнены в соответствии с требованиями стандартов ЕСКД.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Иллюстрации могут быть в компьютерном исполнении.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Рисунки нумеруются арабскими цифрами сквозной нумерацией, например, «Рисунок 1».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На все иллюстрации должны быть даны ссылки в тексте. При ссылках на иллюстрации следует писать «... в соответствии с рисунком 2» при сквозной нумерации.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Иллюстрации могут иметь наименование и пояснительные данные (подрисуночный текст). Слово «Рисунок» и наименование помещают посередине строки после пояснительных данных и записывают следующим образом: Рисунок 1 - Детали прибора.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Если в тексте документа имеется иллюстрация, на которой изображены составные части изделия, то должны быть указаны номера позиций этих составных частей в пределах данной иллюстрации, которые располагают в возрастающем порядке.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На приводимых в документе электрических схемах около каждого элемента указывают его позиционное обозначение, установленное соответствующими стандартами, и при, необходимости, номинальное значение величины. Указанные данные наносят на иллюстрациях согласно ГОСТ 2.109.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Иллюстрации, на которых изображаются графики (диаграммы), должны быть выполнены в соответствии с рекомендациями ЕСКД Правила выполнения диаграмм Р 56-77-88.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Конкретные рекомендации приведены в методических указаниях соответствующих специальностей.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Примеры оформления иллюстраций даны в Приложении Г.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Построение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Таблицы применяют для компактного размещения, наглядности и удобства сравнения числовых данных (параметров, размеров, показателей и т.п.).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Таблицу следует располагать в пояснительной записке непосредственно после текста, в котором она упоминается впервые, или на следующей странице.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Наименование таблицы следует помещать над таблицей слева, без абзацного отступа в одну строку с ее номером через тире, в соответствии с рисунком 1.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Таблицы, за исключением таблиц приложений, следует нумеровать арабскими цифрами сквозной нумерацией. 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 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она должна быть обозначена «Таблица 1» или «Таблица В.1», если она приведена в Приложении Г.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844540" cy="1501140"/>
            <wp:effectExtent b="0" l="0" r="0" t="0"/>
            <wp:docPr id="20244611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50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Рисунок 1 - Пример оформления таблицы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На все таблицы должны быть ссылки в пояснительной записке. При ссылке следует писать слово «таблица» с указанием ее номера.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Заголовки граф и строк таблицы следует писать с прописной буквы, а подзаголовки граф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граф таблиц точки не ставят. Допускается применять размер шрифта в таблице 12 кегль.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Таблицы слева, справа и снизу, как правило, ограничивают линиями. Разделять заголовки и под заголовки боковика и граф диагональными линиями не допускается. Высота строк таблицы должна быть не менее 8 мм.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Таблицу с большим числом строк допускается переносить на другой лист (страницу). При переносе части таблицы слово «Таблица», ее номер и наименование указывают один раз слева над первой частью таблицы, а над другими частями слева пишут слова «Продолжение таблицы» и указывают номер таблицы. При делении таблицы на части допускается ее головку и боковик заменять соответственно номером граф и строк. При этом нумеруют арабскими цифрами графы и (или) строки первой части таблицы.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Графу «Номер по порядку» в таблицу включать не допускается. При необходимости нумерация показателей, параметров или других данных порядковые номера следует указывать в первой графе (боковике) таблицы непосредственно перед их наименованием.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При отсутствии отдельных данных в таблице следует ставить прочерк (тире). Заменять кавычками повторяющиеся в таблице цифры, математические знаки, знаки процента и номера, обозначение марок материалов и типоразмеров изделий, обозначения нормативных документов не допускается.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Пример текста с таблицей приведен в Приложении Г.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Примечания и сноски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Примечания приводят в пояснительной записке, если необходимы пояснения или справочные данные к содержанию текста, таблиц или графического материала.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Слово «Примечание» следует печатать с прописной буквы с абзаца и не подчеркивать. Примечания следует помещать непосредственно после текстового, графического материала или в таблице, к которым относятся эти примечания. Если примечание одно, то после слова «Примечание» ставится тире и примечание печатается с прописной буквы. Одно примечание не нумеруют. Несколько примечаний нумеруют по порядку арабскими цифрами без проставления точки. Примечание к таблице помещают в конце таблицы над линией, обозначающей окончание таблицы.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Примечание –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Примечания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  <w:sectPr>
          <w:type w:val="nextPage"/>
          <w:pgSz w:h="16840" w:w="11900" w:orient="portrait"/>
          <w:pgMar w:bottom="1200" w:top="1220" w:left="1275" w:right="425" w:header="0" w:footer="1002"/>
        </w:sectPr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При необходимости дополнительного пояснения в пояснительной записке отдельных данных, эти данные следует оформлять в виде сноски. Знак сноски ставят непосредственно после того слова, числа, символа, предложения, к которому дается пояснение. Знак сноски выполняют надстрочно арабскими цифрами со скобкой. Допускается вместо цифр выполнять сноски звездочками «*». Применять более трех звездочек на странице не допускается.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Сноску располагают в конце страницы с абзацного отступа, отделяя от текста короткой горизонтальной линией слева. Сноску к таблице располагают в конце таблицы над линией, обозначающей окончание таблицы. Кроме этого, сноску выделяют уменьшенным размером шрифта. В конце сноски ставят точку. Пример оформления сноски в Приложении Г.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Приложение оформляют как продолжение КР (КП) на последующих ее листах.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 тексте пояснительной записки на все приложения должны быть даны ссылки. Например, см. Приложение А. Приложения располагают в порядке ссылок на них в тексте пояснительной записки, за исключением информационного приложения «Список использованных источников», которое располагают последним.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Каждое приложение следует начинать с новой страницы с указанием наверху посередине страницы слова «Приложение», записанное строчными буквами с первой прописной и его обозначения, а под ним в скобках – «обязательное» (если его выполнение предусмотрено заданием) или «рекомендуемое»/ «справочное».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Приложения обозначают заглавными буквами русского алфавита, начиная с А, за исключением букв Ё, З, Й, О, Ч, Ъ, Ы, Ь.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Приложение должно иметь заголовок, который записывают симметрично относительно текста с прописной буквы отдельной строкой.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Приложения должны иметь общую с остальной частью документа сквозную нумерацию страниц. Все приложения должны быть перечислены в содержании документа с указанием их номеров и заголовков.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Если приложение состоит из двух и более листов, то на втором и последующих листах оформляют текст «Продолжение приложения…», а на последнем листе приложения «Окончание приложения…».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Примеры оформления листов приложения даны в Приложении Г.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Оформление списка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Список оформляется в виде перечня библиографических записей согласно требованиям, к библиографическим записям и библиографическим описаниям (ГОСТ 7.1 и ГОСТ 7.0.11).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Как отдельный раздел «Список использованных источников» оформляется с новой страницы. Заголовок раздела записывают симметрично тексту с прописной буквы без номера раздела.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Каждому источнику присваивается порядковый номер, соответствующий порядку, указанному в пункте 3.3.6 настоящего Положения. Номера источников проставляются арабскими цифрами. Все источники имеют сквозную нумерацию.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Краткая схема описания использованных источников схематично может быть представлена: Заголовок описания. Основное заглавие: сведения, относящиеся к заглавию / Сведения об ответственности. Сведения об издании. Выходные данные. Объем. Все данные о книге разделяются в библиографическом описании условными разделительными знаками (точка, тиpe, двоеточие). В описании электронных публикаций указывается имя автора, название документа, сетевой адрес и дата обращения к данной публикации.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Ссылки в тексте на источник оформляются в виде номера в квадратных скобках, под которым он значится в списке использованных источников, например, [5]. При необходимости после номера источника указываются уточняющие данные (страница, рисунок, приложение и т.п.) в соответствии с ГОСТ 7.32. Пример – [5, с. 101, рисунок 10], [18. с. 40, таблица 4]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 список использованных источников не включаются работы, на которые нет ссылок в тексте КР (КП).</w:t>
      </w:r>
    </w:p>
    <w:p w:rsidR="00000000" w:rsidDel="00000000" w:rsidP="00000000" w:rsidRDefault="00000000" w:rsidRPr="00000000" w14:paraId="00000071">
      <w:pPr>
        <w:rPr/>
        <w:sectPr>
          <w:type w:val="nextPage"/>
          <w:pgSz w:h="16840" w:w="11900" w:orient="portrait"/>
          <w:pgMar w:bottom="1200" w:top="1060" w:left="1275" w:right="425" w:header="0" w:footer="1002"/>
        </w:sectPr>
      </w:pPr>
      <w:r w:rsidDel="00000000" w:rsidR="00000000" w:rsidRPr="00000000">
        <w:rPr>
          <w:rtl w:val="0"/>
        </w:rPr>
        <w:t xml:space="preserve">Пример оформления списка использованных источников: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Законодательные документы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Российская Федерация. Конституция (1993). Конституция Российской Федерации [Текст]: офиц. текст. М.: Маркетинг, 2011. 39 с.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Нормативные документы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ГОСТ 7.1-2003 Библиографическая запись. Библиографическое описание. Общие требования и правила составления [Текст]. Введ. 2004-07-01. М.: Стандартинофрм, 2010. 54 с.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ГОСТ Р 517721-2001. Аппаратура радиоэлектронная бытовая. Входные и выходные параметры и типы соединений. Технические требования. [Текст]. Введ. 2002-01-01. М.: Изд-во стандартов, 2001. IV, 27 с.: ил.</w:t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Книги одного, двух и трёх авторов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Мураховский, В.И. Железо ПК. Новые возможности [Текст] / В.И. Мураховский. – СПб.: Питер, 2005. – 592 с.: ил.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Грекул, В.И. Методические основы управления ИТ-проектами [Текст]: учебник / В.И. Грекул, Н.Л. Коровкина, Ю.В. Куприянов. М.: Интернет-Университет Информационных Технологий: БИНОМ. Лаборатория знаний, 2011. 391 с.</w:t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Книга четырех и более авторов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Бадагуев, Б.Т. Экологическая безопасность предприятия [Текст] / Б.Т. Багадуев В.Н. Алисиевич Ф.Т. [и др.]. М.: Альфа-Пресс, 2011. 568 с.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Книга под заглавием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Экономика предприятия [Текст]: учеб. пособие для студ. вузов / под ред. Р.П. Викторовой. – М.: Академия, 2011. – 327 с.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Статьи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Левочкина, Г.А. Подготовка специалистов в области ИТ-аутсорсинга [Текст] / Г.А. Левочкина // Качество. Инновации. Образование. 2011. № 4 (71). С. 66-71.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Электронные ресурсы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0" w:firstLine="709"/>
        <w:rPr/>
      </w:pPr>
      <w:r w:rsidDel="00000000" w:rsidR="00000000" w:rsidRPr="00000000">
        <w:rPr>
          <w:rtl w:val="0"/>
        </w:rPr>
        <w:t xml:space="preserve">Михайлов, А.Г. ИТ стратегия: кому и зачем она нужна. Российские особенности [Электронный ресурс] / А.Г. Михайлов // Директор информационной службы. 2012 №1. Режим доступа: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http://www.osp.ru/cio/2012/01/13012608/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bookmarkStart w:colFirst="0" w:colLast="0" w:name="_heading=h.qqjxlpe9vizg" w:id="0"/>
      <w:bookmarkEnd w:id="0"/>
      <w:r w:rsidDel="00000000" w:rsidR="00000000" w:rsidRPr="00000000">
        <w:rPr>
          <w:b w:val="1"/>
          <w:bCs w:val="1"/>
          <w:rtl w:val="0"/>
        </w:rPr>
        <w:t xml:space="preserve">Формы и порядок аттестации курсовых проектов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Защита курсового проекта является обязательной. Защиту выполненной работы обучающимся может проводить или руководитель КР (КП) или специально созданная комиссия. Форму защиты определяет цикловая методическая комиссия.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Защита курсового проекта проводится открыто, в присутствии обучающихся, защищающих работы в этот день.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Время на защиту проекта выделяется из основного времени на консультирование (4 часа на каждую подгруппу.) Рекомендуется следующее распределение времени на одного защищающегося: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 мин. - организационный момент,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 – 7 мин. - доклад обучающегося,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 – 10 мин. - вопросы членов комиссии.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При защите курсового проекта студент должен сформулировать поставленную задачу и обосновать целесообразность принятых решений; показать понимание теоретических положений, на основе которых выполнен проект; показать понимание практических положений, на основе которых выполнен проект.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Курсовая работа/проект оценивается с учетом грамотности, качества, новизны, практической направленности выполненной работы/проекта, а также степени самостоятельности и планомерности при работе над проектом и уровня его защиты.</w:t>
      </w:r>
    </w:p>
    <w:p w:rsidR="00000000" w:rsidDel="00000000" w:rsidP="00000000" w:rsidRDefault="00000000" w:rsidRPr="00000000" w14:paraId="0000008C">
      <w:pPr>
        <w:widowControl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Приложения Приложение А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Образцы титульных листов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Титульный лист курсового проекта</w:t>
      </w:r>
    </w:p>
    <w:p w:rsidR="00000000" w:rsidDel="00000000" w:rsidP="00000000" w:rsidRDefault="00000000" w:rsidRPr="00000000" w14:paraId="00000090">
      <w:pPr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509260" cy="7749540"/>
            <wp:effectExtent b="0" l="0" r="0" t="0"/>
            <wp:docPr id="20244611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774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bookmarkStart w:colFirst="0" w:colLast="0" w:name="_heading=h.228b2hl4tev0" w:id="1"/>
      <w:bookmarkEnd w:id="1"/>
      <w:r w:rsidDel="00000000" w:rsidR="00000000" w:rsidRPr="00000000">
        <w:rPr>
          <w:b w:val="1"/>
          <w:bCs w:val="1"/>
          <w:rtl w:val="0"/>
        </w:rPr>
        <w:t xml:space="preserve">Приложение В Образец листа содержания</w:t>
      </w:r>
    </w:p>
    <w:p w:rsidR="00000000" w:rsidDel="00000000" w:rsidP="00000000" w:rsidRDefault="00000000" w:rsidRPr="00000000" w14:paraId="00000094">
      <w:pPr>
        <w:ind w:firstLine="0"/>
        <w:jc w:val="center"/>
        <w:rPr/>
        <w:sectPr>
          <w:type w:val="nextPage"/>
          <w:pgSz w:h="16840" w:w="11900" w:orient="portrait"/>
          <w:pgMar w:bottom="1200" w:top="1060" w:left="1275" w:right="425" w:header="0" w:footer="1002"/>
        </w:sectPr>
      </w:pPr>
      <w:r w:rsidDel="00000000" w:rsidR="00000000" w:rsidRPr="00000000">
        <w:rPr/>
        <w:drawing>
          <wp:inline distB="0" distT="0" distL="0" distR="0">
            <wp:extent cx="5935980" cy="8343900"/>
            <wp:effectExtent b="0" l="0" r="0" t="0"/>
            <wp:docPr id="20244611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Г Примеры текстов</w:t>
      </w:r>
    </w:p>
    <w:p w:rsidR="00000000" w:rsidDel="00000000" w:rsidP="00000000" w:rsidRDefault="00000000" w:rsidRPr="00000000" w14:paraId="00000096">
      <w:pPr>
        <w:ind w:firstLine="0"/>
        <w:jc w:val="center"/>
        <w:rPr/>
        <w:sectPr>
          <w:type w:val="continuous"/>
          <w:pgSz w:h="16840" w:w="11900" w:orient="portrait"/>
          <w:pgMar w:bottom="1200" w:top="1140" w:left="1275" w:right="425" w:header="0" w:footer="1002"/>
        </w:sectPr>
      </w:pPr>
      <w:r w:rsidDel="00000000" w:rsidR="00000000" w:rsidRPr="00000000">
        <w:rPr/>
        <w:drawing>
          <wp:inline distB="0" distT="0" distL="0" distR="0">
            <wp:extent cx="5349240" cy="8153400"/>
            <wp:effectExtent b="0" l="0" r="0" t="0"/>
            <wp:docPr id="202446112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jc w:val="center"/>
        <w:rPr/>
        <w:sectPr>
          <w:type w:val="nextPage"/>
          <w:pgSz w:h="16840" w:w="11900" w:orient="portrait"/>
          <w:pgMar w:bottom="1200" w:top="1140" w:left="1275" w:right="425" w:header="0" w:footer="1002"/>
        </w:sectPr>
      </w:pPr>
      <w:r w:rsidDel="00000000" w:rsidR="00000000" w:rsidRPr="00000000">
        <w:rPr/>
        <w:drawing>
          <wp:inline distB="0" distT="0" distL="0" distR="0">
            <wp:extent cx="5280660" cy="8496300"/>
            <wp:effectExtent b="0" l="0" r="0" t="0"/>
            <wp:docPr id="202446112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0"/>
        <w:jc w:val="center"/>
        <w:rPr/>
        <w:sectPr>
          <w:type w:val="nextPage"/>
          <w:pgSz w:h="16840" w:w="11900" w:orient="portrait"/>
          <w:pgMar w:bottom="1200" w:top="1140" w:left="1275" w:right="425" w:header="0" w:footer="1002"/>
        </w:sectPr>
      </w:pPr>
      <w:r w:rsidDel="00000000" w:rsidR="00000000" w:rsidRPr="00000000">
        <w:rPr/>
        <w:drawing>
          <wp:inline distB="0" distT="0" distL="0" distR="0">
            <wp:extent cx="5463540" cy="7741920"/>
            <wp:effectExtent b="0" l="0" r="0" t="0"/>
            <wp:docPr id="202446112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774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" w:hanging="26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020" w:hanging="269"/>
      </w:pPr>
      <w:rPr/>
    </w:lvl>
    <w:lvl w:ilvl="2">
      <w:start w:val="0"/>
      <w:numFmt w:val="bullet"/>
      <w:lvlText w:val="•"/>
      <w:lvlJc w:val="left"/>
      <w:pPr>
        <w:ind w:left="2040" w:hanging="269"/>
      </w:pPr>
      <w:rPr/>
    </w:lvl>
    <w:lvl w:ilvl="3">
      <w:start w:val="0"/>
      <w:numFmt w:val="bullet"/>
      <w:lvlText w:val="•"/>
      <w:lvlJc w:val="left"/>
      <w:pPr>
        <w:ind w:left="3060" w:hanging="269"/>
      </w:pPr>
      <w:rPr/>
    </w:lvl>
    <w:lvl w:ilvl="4">
      <w:start w:val="0"/>
      <w:numFmt w:val="bullet"/>
      <w:lvlText w:val="•"/>
      <w:lvlJc w:val="left"/>
      <w:pPr>
        <w:ind w:left="4080" w:hanging="269"/>
      </w:pPr>
      <w:rPr/>
    </w:lvl>
    <w:lvl w:ilvl="5">
      <w:start w:val="0"/>
      <w:numFmt w:val="bullet"/>
      <w:lvlText w:val="•"/>
      <w:lvlJc w:val="left"/>
      <w:pPr>
        <w:ind w:left="5100" w:hanging="269"/>
      </w:pPr>
      <w:rPr/>
    </w:lvl>
    <w:lvl w:ilvl="6">
      <w:start w:val="0"/>
      <w:numFmt w:val="bullet"/>
      <w:lvlText w:val="•"/>
      <w:lvlJc w:val="left"/>
      <w:pPr>
        <w:ind w:left="6120" w:hanging="269"/>
      </w:pPr>
      <w:rPr/>
    </w:lvl>
    <w:lvl w:ilvl="7">
      <w:start w:val="0"/>
      <w:numFmt w:val="bullet"/>
      <w:lvlText w:val="•"/>
      <w:lvlJc w:val="left"/>
      <w:pPr>
        <w:ind w:left="7140" w:hanging="269"/>
      </w:pPr>
      <w:rPr/>
    </w:lvl>
    <w:lvl w:ilvl="8">
      <w:start w:val="0"/>
      <w:numFmt w:val="bullet"/>
      <w:lvlText w:val="•"/>
      <w:lvlJc w:val="left"/>
      <w:pPr>
        <w:ind w:left="8160" w:hanging="269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1168" w:hanging="245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" w:hanging="38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3"/>
      <w:numFmt w:val="decimal"/>
      <w:lvlText w:val="%3"/>
      <w:lvlJc w:val="left"/>
      <w:pPr>
        <w:ind w:left="3155" w:hanging="183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3">
      <w:start w:val="1"/>
      <w:numFmt w:val="decimal"/>
      <w:lvlText w:val="%3.%4"/>
      <w:lvlJc w:val="left"/>
      <w:pPr>
        <w:ind w:left="1" w:hanging="36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3.%4.%5"/>
      <w:lvlJc w:val="left"/>
      <w:pPr>
        <w:ind w:left="1" w:hanging="53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5">
      <w:start w:val="1"/>
      <w:numFmt w:val="bullet"/>
      <w:lvlText w:val="⎯"/>
      <w:lvlJc w:val="left"/>
      <w:pPr>
        <w:ind w:left="927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6">
      <w:start w:val="0"/>
      <w:numFmt w:val="bullet"/>
      <w:lvlText w:val="•"/>
      <w:lvlJc w:val="left"/>
      <w:pPr>
        <w:ind w:left="6177" w:hanging="283.9999999999991"/>
      </w:pPr>
      <w:rPr/>
    </w:lvl>
    <w:lvl w:ilvl="7">
      <w:start w:val="0"/>
      <w:numFmt w:val="bullet"/>
      <w:lvlText w:val="•"/>
      <w:lvlJc w:val="left"/>
      <w:pPr>
        <w:ind w:left="7182" w:hanging="283.9999999999991"/>
      </w:pPr>
      <w:rPr/>
    </w:lvl>
    <w:lvl w:ilvl="8">
      <w:start w:val="0"/>
      <w:numFmt w:val="bullet"/>
      <w:lvlText w:val="•"/>
      <w:lvlJc w:val="left"/>
      <w:pPr>
        <w:ind w:left="8188" w:hanging="284"/>
      </w:pPr>
      <w:rPr/>
    </w:lvl>
  </w:abstractNum>
  <w:abstractNum w:abstractNumId="3">
    <w:lvl w:ilvl="0">
      <w:start w:val="1"/>
      <w:numFmt w:val="bullet"/>
      <w:lvlText w:val="⎯"/>
      <w:lvlJc w:val="left"/>
      <w:pPr>
        <w:ind w:left="1" w:hanging="269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−"/>
      <w:lvlJc w:val="left"/>
      <w:pPr>
        <w:ind w:left="1336" w:hanging="298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24" w:hanging="298"/>
      </w:pPr>
      <w:rPr/>
    </w:lvl>
    <w:lvl w:ilvl="3">
      <w:start w:val="0"/>
      <w:numFmt w:val="bullet"/>
      <w:lvlText w:val="•"/>
      <w:lvlJc w:val="left"/>
      <w:pPr>
        <w:ind w:left="3308" w:hanging="298"/>
      </w:pPr>
      <w:rPr/>
    </w:lvl>
    <w:lvl w:ilvl="4">
      <w:start w:val="0"/>
      <w:numFmt w:val="bullet"/>
      <w:lvlText w:val="•"/>
      <w:lvlJc w:val="left"/>
      <w:pPr>
        <w:ind w:left="4293" w:hanging="298"/>
      </w:pPr>
      <w:rPr/>
    </w:lvl>
    <w:lvl w:ilvl="5">
      <w:start w:val="0"/>
      <w:numFmt w:val="bullet"/>
      <w:lvlText w:val="•"/>
      <w:lvlJc w:val="left"/>
      <w:pPr>
        <w:ind w:left="5277" w:hanging="298"/>
      </w:pPr>
      <w:rPr/>
    </w:lvl>
    <w:lvl w:ilvl="6">
      <w:start w:val="0"/>
      <w:numFmt w:val="bullet"/>
      <w:lvlText w:val="•"/>
      <w:lvlJc w:val="left"/>
      <w:pPr>
        <w:ind w:left="6262" w:hanging="297.9999999999991"/>
      </w:pPr>
      <w:rPr/>
    </w:lvl>
    <w:lvl w:ilvl="7">
      <w:start w:val="0"/>
      <w:numFmt w:val="bullet"/>
      <w:lvlText w:val="•"/>
      <w:lvlJc w:val="left"/>
      <w:pPr>
        <w:ind w:left="7246" w:hanging="297.9999999999991"/>
      </w:pPr>
      <w:rPr/>
    </w:lvl>
    <w:lvl w:ilvl="8">
      <w:start w:val="0"/>
      <w:numFmt w:val="bullet"/>
      <w:lvlText w:val="•"/>
      <w:lvlJc w:val="left"/>
      <w:pPr>
        <w:ind w:left="8231" w:hanging="297.9999999999991"/>
      </w:pPr>
      <w:rPr/>
    </w:lvl>
  </w:abstractNum>
  <w:abstractNum w:abstractNumId="4">
    <w:lvl w:ilvl="0">
      <w:start w:val="1"/>
      <w:numFmt w:val="bullet"/>
      <w:lvlText w:val="⎯"/>
      <w:lvlJc w:val="left"/>
      <w:pPr>
        <w:ind w:left="1134" w:hanging="28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046" w:hanging="284"/>
      </w:pPr>
      <w:rPr/>
    </w:lvl>
    <w:lvl w:ilvl="2">
      <w:start w:val="0"/>
      <w:numFmt w:val="bullet"/>
      <w:lvlText w:val="•"/>
      <w:lvlJc w:val="left"/>
      <w:pPr>
        <w:ind w:left="2952" w:hanging="284"/>
      </w:pPr>
      <w:rPr/>
    </w:lvl>
    <w:lvl w:ilvl="3">
      <w:start w:val="0"/>
      <w:numFmt w:val="bullet"/>
      <w:lvlText w:val="•"/>
      <w:lvlJc w:val="left"/>
      <w:pPr>
        <w:ind w:left="3858" w:hanging="283.99999999999955"/>
      </w:pPr>
      <w:rPr/>
    </w:lvl>
    <w:lvl w:ilvl="4">
      <w:start w:val="0"/>
      <w:numFmt w:val="bullet"/>
      <w:lvlText w:val="•"/>
      <w:lvlJc w:val="left"/>
      <w:pPr>
        <w:ind w:left="4764" w:hanging="284"/>
      </w:pPr>
      <w:rPr/>
    </w:lvl>
    <w:lvl w:ilvl="5">
      <w:start w:val="0"/>
      <w:numFmt w:val="bullet"/>
      <w:lvlText w:val="•"/>
      <w:lvlJc w:val="left"/>
      <w:pPr>
        <w:ind w:left="5670" w:hanging="284"/>
      </w:pPr>
      <w:rPr/>
    </w:lvl>
    <w:lvl w:ilvl="6">
      <w:start w:val="0"/>
      <w:numFmt w:val="bullet"/>
      <w:lvlText w:val="•"/>
      <w:lvlJc w:val="left"/>
      <w:pPr>
        <w:ind w:left="6576" w:hanging="284"/>
      </w:pPr>
      <w:rPr/>
    </w:lvl>
    <w:lvl w:ilvl="7">
      <w:start w:val="0"/>
      <w:numFmt w:val="bullet"/>
      <w:lvlText w:val="•"/>
      <w:lvlJc w:val="left"/>
      <w:pPr>
        <w:ind w:left="7482" w:hanging="283.9999999999991"/>
      </w:pPr>
      <w:rPr/>
    </w:lvl>
    <w:lvl w:ilvl="8">
      <w:start w:val="0"/>
      <w:numFmt w:val="bullet"/>
      <w:lvlText w:val="•"/>
      <w:lvlJc w:val="left"/>
      <w:pPr>
        <w:ind w:left="8388" w:hanging="2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360" w:lineRule="auto"/>
      <w:ind w:firstLine="0"/>
      <w:jc w:val="center"/>
    </w:pPr>
    <w:rPr>
      <w:color w:val="000000"/>
    </w:rPr>
  </w:style>
  <w:style w:type="paragraph" w:styleId="Heading2">
    <w:name w:val="heading 2"/>
    <w:basedOn w:val="Normal"/>
    <w:next w:val="Normal"/>
    <w:pPr>
      <w:ind w:left="24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jc w:val="center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F6328B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F6328B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F6328B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Заг таймс"/>
    <w:basedOn w:val="1"/>
    <w:link w:val="a4"/>
    <w:autoRedefine w:val="1"/>
    <w:qFormat w:val="1"/>
    <w:rsid w:val="004957FC"/>
  </w:style>
  <w:style w:type="character" w:styleId="a4" w:customStyle="1">
    <w:name w:val="Заг таймс Знак"/>
    <w:basedOn w:val="10"/>
    <w:link w:val="a3"/>
    <w:rsid w:val="004957FC"/>
    <w:rPr>
      <w:rFonts w:ascii="Times New Roman" w:hAnsi="Times New Roman" w:cstheme="majorBidi" w:eastAsiaTheme="majorEastAsia"/>
      <w:b w:val="0"/>
      <w:bCs w:val="1"/>
      <w:color w:val="000000" w:themeColor="text1"/>
      <w:sz w:val="28"/>
      <w:szCs w:val="32"/>
    </w:rPr>
  </w:style>
  <w:style w:type="character" w:styleId="10" w:customStyle="1">
    <w:name w:val="Заголовок 1 Знак"/>
    <w:basedOn w:val="a0"/>
    <w:link w:val="1"/>
    <w:uiPriority w:val="9"/>
    <w:rsid w:val="003006B9"/>
    <w:rPr>
      <w:rFonts w:cstheme="majorBidi" w:eastAsiaTheme="majorEastAsia"/>
      <w:bCs w:val="1"/>
      <w:color w:val="000000" w:themeColor="text1"/>
      <w:szCs w:val="32"/>
    </w:rPr>
  </w:style>
  <w:style w:type="character" w:styleId="20" w:customStyle="1">
    <w:name w:val="Заголовок 2 Знак"/>
    <w:basedOn w:val="a0"/>
    <w:link w:val="2"/>
    <w:uiPriority w:val="9"/>
    <w:rsid w:val="00AB5A66"/>
    <w:rPr>
      <w:rFonts w:cs="Tahoma" w:eastAsia="Tahoma"/>
      <w:b w:val="1"/>
      <w:bCs w:val="1"/>
      <w:kern w:val="0"/>
      <w:szCs w:val="21"/>
    </w:rPr>
  </w:style>
  <w:style w:type="character" w:styleId="31" w:customStyle="1">
    <w:name w:val="Заголовок 3 Знак"/>
    <w:basedOn w:val="a0"/>
    <w:link w:val="30"/>
    <w:uiPriority w:val="9"/>
    <w:rsid w:val="00177234"/>
    <w:rPr>
      <w:rFonts w:cstheme="majorBidi" w:eastAsiaTheme="majorEastAsia"/>
      <w:szCs w:val="24"/>
    </w:rPr>
  </w:style>
  <w:style w:type="paragraph" w:styleId="3" w:customStyle="1">
    <w:name w:val="Стиль3"/>
    <w:basedOn w:val="a"/>
    <w:autoRedefine w:val="1"/>
    <w:qFormat w:val="1"/>
    <w:rsid w:val="003A581C"/>
    <w:pPr>
      <w:numPr>
        <w:numId w:val="1"/>
      </w:numPr>
    </w:pPr>
    <w:rPr>
      <w:rFonts w:ascii="Symbol" w:cs="Times New Roman" w:eastAsia="Times New Roman" w:hAnsi="Symbol"/>
      <w:color w:val="000000" w:themeColor="text1"/>
      <w:szCs w:val="28"/>
      <w:lang w:eastAsia="ru-RU"/>
    </w:rPr>
  </w:style>
  <w:style w:type="character" w:styleId="40" w:customStyle="1">
    <w:name w:val="Заголовок 4 Знак"/>
    <w:basedOn w:val="a0"/>
    <w:link w:val="4"/>
    <w:uiPriority w:val="9"/>
    <w:semiHidden w:val="1"/>
    <w:rsid w:val="00F6328B"/>
    <w:rPr>
      <w:rFonts w:asciiTheme="minorHAnsi" w:cstheme="majorBidi" w:eastAsiaTheme="majorEastAsia" w:hAnsiTheme="minorHAnsi"/>
      <w:i w:val="1"/>
      <w:iCs w:val="1"/>
      <w:color w:val="2f5496" w:themeColor="accent1" w:themeShade="0000BF"/>
      <w:kern w:val="0"/>
      <w:szCs w:val="22"/>
    </w:rPr>
  </w:style>
  <w:style w:type="character" w:styleId="50" w:customStyle="1">
    <w:name w:val="Заголовок 5 Знак"/>
    <w:basedOn w:val="a0"/>
    <w:link w:val="5"/>
    <w:uiPriority w:val="9"/>
    <w:semiHidden w:val="1"/>
    <w:rsid w:val="00F6328B"/>
    <w:rPr>
      <w:rFonts w:asciiTheme="minorHAnsi" w:cstheme="majorBidi" w:eastAsiaTheme="majorEastAsia" w:hAnsiTheme="minorHAnsi"/>
      <w:color w:val="2f5496" w:themeColor="accent1" w:themeShade="0000BF"/>
      <w:kern w:val="0"/>
      <w:szCs w:val="22"/>
    </w:rPr>
  </w:style>
  <w:style w:type="character" w:styleId="60" w:customStyle="1">
    <w:name w:val="Заголовок 6 Знак"/>
    <w:basedOn w:val="a0"/>
    <w:link w:val="6"/>
    <w:uiPriority w:val="9"/>
    <w:semiHidden w:val="1"/>
    <w:rsid w:val="00F6328B"/>
    <w:rPr>
      <w:rFonts w:asciiTheme="minorHAnsi" w:cstheme="majorBidi" w:eastAsiaTheme="majorEastAsia" w:hAnsiTheme="minorHAnsi"/>
      <w:i w:val="1"/>
      <w:iCs w:val="1"/>
      <w:color w:val="595959" w:themeColor="text1" w:themeTint="0000A6"/>
      <w:kern w:val="0"/>
      <w:szCs w:val="22"/>
    </w:rPr>
  </w:style>
  <w:style w:type="character" w:styleId="70" w:customStyle="1">
    <w:name w:val="Заголовок 7 Знак"/>
    <w:basedOn w:val="a0"/>
    <w:link w:val="7"/>
    <w:uiPriority w:val="9"/>
    <w:semiHidden w:val="1"/>
    <w:rsid w:val="00F6328B"/>
    <w:rPr>
      <w:rFonts w:asciiTheme="minorHAnsi" w:cstheme="majorBidi" w:eastAsiaTheme="majorEastAsia" w:hAnsiTheme="minorHAnsi"/>
      <w:color w:val="595959" w:themeColor="text1" w:themeTint="0000A6"/>
      <w:kern w:val="0"/>
      <w:szCs w:val="22"/>
    </w:rPr>
  </w:style>
  <w:style w:type="character" w:styleId="80" w:customStyle="1">
    <w:name w:val="Заголовок 8 Знак"/>
    <w:basedOn w:val="a0"/>
    <w:link w:val="8"/>
    <w:uiPriority w:val="9"/>
    <w:semiHidden w:val="1"/>
    <w:rsid w:val="00F6328B"/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0"/>
      <w:szCs w:val="22"/>
    </w:rPr>
  </w:style>
  <w:style w:type="character" w:styleId="90" w:customStyle="1">
    <w:name w:val="Заголовок 9 Знак"/>
    <w:basedOn w:val="a0"/>
    <w:link w:val="9"/>
    <w:uiPriority w:val="9"/>
    <w:semiHidden w:val="1"/>
    <w:rsid w:val="00F6328B"/>
    <w:rPr>
      <w:rFonts w:asciiTheme="minorHAnsi" w:cstheme="majorBidi" w:eastAsiaTheme="majorEastAsia" w:hAnsiTheme="minorHAnsi"/>
      <w:color w:val="272727" w:themeColor="text1" w:themeTint="0000D8"/>
      <w:kern w:val="0"/>
      <w:szCs w:val="22"/>
    </w:rPr>
  </w:style>
  <w:style w:type="character" w:styleId="a6" w:customStyle="1">
    <w:name w:val="Заголовок Знак"/>
    <w:basedOn w:val="a0"/>
    <w:link w:val="a5"/>
    <w:uiPriority w:val="10"/>
    <w:rsid w:val="00F6328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8" w:customStyle="1">
    <w:name w:val="Подзаголовок Знак"/>
    <w:basedOn w:val="a0"/>
    <w:link w:val="a7"/>
    <w:uiPriority w:val="11"/>
    <w:rsid w:val="00F6328B"/>
    <w:rPr>
      <w:rFonts w:asciiTheme="minorHAnsi" w:cstheme="majorBidi" w:eastAsiaTheme="majorEastAsia" w:hAnsiTheme="minorHAnsi"/>
      <w:color w:val="595959" w:themeColor="text1" w:themeTint="0000A6"/>
      <w:spacing w:val="15"/>
      <w:kern w:val="0"/>
    </w:rPr>
  </w:style>
  <w:style w:type="paragraph" w:styleId="21">
    <w:name w:val="Quote"/>
    <w:basedOn w:val="a"/>
    <w:next w:val="a"/>
    <w:link w:val="22"/>
    <w:uiPriority w:val="29"/>
    <w:qFormat w:val="1"/>
    <w:rsid w:val="00F6328B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F6328B"/>
    <w:rPr>
      <w:rFonts w:cs="Tahoma"/>
      <w:i w:val="1"/>
      <w:iCs w:val="1"/>
      <w:color w:val="404040" w:themeColor="text1" w:themeTint="0000BF"/>
      <w:kern w:val="0"/>
      <w:szCs w:val="22"/>
    </w:rPr>
  </w:style>
  <w:style w:type="paragraph" w:styleId="a9">
    <w:name w:val="List Paragraph"/>
    <w:basedOn w:val="a"/>
    <w:uiPriority w:val="1"/>
    <w:qFormat w:val="1"/>
    <w:rsid w:val="00F6328B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F6328B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F6328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Выделенная цитата Знак"/>
    <w:basedOn w:val="a0"/>
    <w:link w:val="ab"/>
    <w:uiPriority w:val="30"/>
    <w:rsid w:val="00F6328B"/>
    <w:rPr>
      <w:rFonts w:cs="Tahoma"/>
      <w:i w:val="1"/>
      <w:iCs w:val="1"/>
      <w:color w:val="2f5496" w:themeColor="accent1" w:themeShade="0000BF"/>
      <w:kern w:val="0"/>
      <w:szCs w:val="22"/>
    </w:rPr>
  </w:style>
  <w:style w:type="character" w:styleId="ad">
    <w:name w:val="Intense Reference"/>
    <w:basedOn w:val="a0"/>
    <w:uiPriority w:val="32"/>
    <w:qFormat w:val="1"/>
    <w:rsid w:val="00F6328B"/>
    <w:rPr>
      <w:b w:val="1"/>
      <w:bCs w:val="1"/>
      <w:smallCaps w:val="1"/>
      <w:color w:val="2f5496" w:themeColor="accent1" w:themeShade="0000BF"/>
      <w:spacing w:val="5"/>
    </w:rPr>
  </w:style>
  <w:style w:type="character" w:styleId="ae">
    <w:name w:val="Hyperlink"/>
    <w:basedOn w:val="a0"/>
    <w:uiPriority w:val="99"/>
    <w:unhideWhenUsed w:val="1"/>
    <w:rsid w:val="00EF0F63"/>
    <w:rPr>
      <w:color w:val="0000ff"/>
      <w:u w:val="single"/>
    </w:rPr>
  </w:style>
  <w:style w:type="paragraph" w:styleId="11">
    <w:name w:val="toc 1"/>
    <w:basedOn w:val="a"/>
    <w:next w:val="a"/>
    <w:autoRedefine w:val="1"/>
    <w:uiPriority w:val="1"/>
    <w:unhideWhenUsed w:val="1"/>
    <w:qFormat w:val="1"/>
    <w:rsid w:val="00EF0F63"/>
    <w:pPr>
      <w:widowControl w:val="1"/>
      <w:tabs>
        <w:tab w:val="right" w:leader="dot" w:pos="9515"/>
      </w:tabs>
      <w:autoSpaceDE w:val="1"/>
      <w:autoSpaceDN w:val="1"/>
      <w:spacing w:after="100"/>
      <w:ind w:firstLine="0"/>
    </w:pPr>
    <w:rPr>
      <w:rFonts w:cs="Times New Roman" w:eastAsiaTheme="minorHAnsi"/>
      <w:noProof w:val="1"/>
      <w:szCs w:val="28"/>
      <w:lang w:eastAsia="ru-RU"/>
    </w:rPr>
  </w:style>
  <w:style w:type="paragraph" w:styleId="msonormal0" w:customStyle="1">
    <w:name w:val="msonormal"/>
    <w:basedOn w:val="a"/>
    <w:rsid w:val="00FE455E"/>
    <w:pPr>
      <w:widowControl w:val="1"/>
      <w:autoSpaceDE w:val="1"/>
      <w:autoSpaceDN w:val="1"/>
      <w:spacing w:after="100" w:afterAutospacing="1" w:before="100" w:beforeAutospacing="1" w:line="240" w:lineRule="auto"/>
      <w:ind w:firstLine="0"/>
      <w:jc w:val="left"/>
    </w:pPr>
    <w:rPr>
      <w:rFonts w:cs="Times New Roman" w:eastAsia="Times New Roman"/>
      <w:sz w:val="24"/>
      <w:szCs w:val="24"/>
      <w:lang w:eastAsia="ru-RU"/>
    </w:rPr>
  </w:style>
  <w:style w:type="paragraph" w:styleId="af">
    <w:name w:val="Body Text"/>
    <w:basedOn w:val="a"/>
    <w:link w:val="af0"/>
    <w:uiPriority w:val="1"/>
    <w:semiHidden w:val="1"/>
    <w:unhideWhenUsed w:val="1"/>
    <w:qFormat w:val="1"/>
    <w:rsid w:val="00FE455E"/>
    <w:pPr>
      <w:spacing w:line="240" w:lineRule="auto"/>
      <w:ind w:left="1" w:firstLine="0"/>
      <w:jc w:val="left"/>
    </w:pPr>
    <w:rPr>
      <w:rFonts w:cs="Times New Roman" w:eastAsia="Times New Roman"/>
      <w:sz w:val="24"/>
      <w:szCs w:val="24"/>
    </w:rPr>
  </w:style>
  <w:style w:type="character" w:styleId="af0" w:customStyle="1">
    <w:name w:val="Основной текст Знак"/>
    <w:basedOn w:val="a0"/>
    <w:link w:val="af"/>
    <w:uiPriority w:val="1"/>
    <w:semiHidden w:val="1"/>
    <w:rsid w:val="00FE455E"/>
    <w:rPr>
      <w:rFonts w:eastAsia="Times New Roman"/>
      <w:kern w:val="0"/>
      <w:sz w:val="24"/>
      <w:szCs w:val="24"/>
    </w:rPr>
  </w:style>
  <w:style w:type="paragraph" w:styleId="TableParagraph" w:customStyle="1">
    <w:name w:val="Table Paragraph"/>
    <w:basedOn w:val="a"/>
    <w:uiPriority w:val="1"/>
    <w:qFormat w:val="1"/>
    <w:rsid w:val="00FE455E"/>
    <w:pPr>
      <w:spacing w:line="240" w:lineRule="auto"/>
      <w:ind w:firstLine="0"/>
      <w:jc w:val="left"/>
    </w:pPr>
    <w:rPr>
      <w:rFonts w:cs="Times New Roman" w:eastAsia="Times New Roman"/>
      <w:sz w:val="22"/>
    </w:rPr>
  </w:style>
  <w:style w:type="table" w:styleId="TableNormal" w:customStyle="1">
    <w:name w:val="Table Normal"/>
    <w:uiPriority w:val="2"/>
    <w:semiHidden w:val="1"/>
    <w:qFormat w:val="1"/>
    <w:rsid w:val="00FE455E"/>
    <w:pPr>
      <w:widowControl w:val="0"/>
      <w:autoSpaceDE w:val="0"/>
      <w:autoSpaceDN w:val="0"/>
      <w:spacing w:line="240" w:lineRule="auto"/>
      <w:ind w:firstLine="0"/>
    </w:pPr>
    <w:rPr>
      <w:rFonts w:asciiTheme="minorHAnsi" w:cstheme="minorBidi" w:eastAsiaTheme="minorHAnsi" w:hAnsiTheme="minorHAnsi"/>
      <w:kern w:val="0"/>
      <w:sz w:val="22"/>
      <w:szCs w:val="22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f1">
    <w:name w:val="FollowedHyperlink"/>
    <w:basedOn w:val="a0"/>
    <w:uiPriority w:val="99"/>
    <w:semiHidden w:val="1"/>
    <w:unhideWhenUsed w:val="1"/>
    <w:rsid w:val="00FE455E"/>
    <w:rPr>
      <w:color w:val="800080"/>
      <w:u w:val="single"/>
    </w:rPr>
  </w:style>
  <w:style w:type="character" w:styleId="af2">
    <w:name w:val="Unresolved Mention"/>
    <w:basedOn w:val="a0"/>
    <w:uiPriority w:val="99"/>
    <w:semiHidden w:val="1"/>
    <w:unhideWhenUsed w:val="1"/>
    <w:rsid w:val="00FE455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  <w:ind w:firstLine="709"/>
    </w:pPr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gif"/><Relationship Id="rId10" Type="http://schemas.openxmlformats.org/officeDocument/2006/relationships/image" Target="media/image3.jpg"/><Relationship Id="rId13" Type="http://schemas.openxmlformats.org/officeDocument/2006/relationships/image" Target="media/image2.gif"/><Relationship Id="rId12" Type="http://schemas.openxmlformats.org/officeDocument/2006/relationships/image" Target="media/image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://www.osp.ru/cio/2012/01/1301260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/n6DJHAQP+8pV+VtXW0Mz/rEA==">CgMxLjAyDmgucXFqeGxwZTl2aXpnMg5oLjIyOGIyaGw0dGV2MDgAciExMnlxd2lwZDdFQzUtQTdxME10NHBOQU81R3BmcWZWZ2I=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2026-01-11T19:40:00Z</dcterms:created>
  <dc:creator>Эденвольф Эрдейнский</dc:creator>
</cp:coreProperties>
</file>