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Information Security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is it important?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is valuable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is personal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information is covered?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Corporate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Operational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its not in the public domain protect it!!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Risks and consequences of not protecting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data’s value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added risk of a direct attack (on people or systems)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cost of regulatory fines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cost of restoring or recreating what was lost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Reputational damage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it goes wrong: (eg)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Hiv clinics accidentally leaks patient details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Bank fines for 500k for data loss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Big losses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do security breaches occur: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Ignorance of the rules (policy violations caused by a lack of training)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Failing to realize that the data was confidential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Insufficient methods to protect data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Deliberate leaks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error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Understanding the data universe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classification system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Lifecycle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       =&gt;      Storage/retrieval (use)       =&gt;      Disposal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Classifying information: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Confidential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in the clouds </w:t>
        <w:br w:type="textWrapping"/>
        <w:t xml:space="preserve">Avoid content dumps: copying everything as a backup “just in case”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due diligence before granting shared access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Allow shared logins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folders to give other people 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policies for info security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information and training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Carrying out regular risk assessments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if our systems are secure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appropriate tech to keep info safe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Appointing people with specific responsibilities for information security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Requiring everyone to read and implement the information security policy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Physical securities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Logical securities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security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Strengthened passwords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Firewalls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Strengthened 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antivirus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Visitors have special clearance with accompaniment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Proxy servers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sensitive rooms where normal people cannot have easy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VPNs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Strengthened 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a trusted Cloud source for data backups and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security Levels of key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encryption in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protection against natural disasters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2 factor authentication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surge protectors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 backup power source in case of a power outage where you need to access the systems frequently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Critical characteristics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 of information comes from the characteristics it possesses: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Authenticity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Confidentiality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Integrity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Possession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International standards of the data security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Framework: COBIT19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