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CC965" w14:textId="77777777" w:rsidR="00237DE1" w:rsidRDefault="00237DE1" w:rsidP="00237DE1">
      <w:pPr>
        <w:pStyle w:val="Titre2"/>
        <w:spacing w:before="61"/>
        <w:ind w:left="1580" w:right="1256"/>
        <w:jc w:val="center"/>
        <w:rPr>
          <w:rFonts w:ascii="Times New Roman" w:hAnsi="Times New Roman" w:cs="Times New Roman"/>
          <w:b/>
          <w:color w:val="0D0D0D"/>
          <w:spacing w:val="-2"/>
          <w:sz w:val="32"/>
          <w:szCs w:val="32"/>
        </w:rPr>
      </w:pPr>
      <w:r w:rsidRPr="00303082">
        <w:rPr>
          <w:rFonts w:ascii="Times New Roman" w:hAnsi="Times New Roman" w:cs="Times New Roman"/>
          <w:b/>
          <w:color w:val="0D0D0D"/>
          <w:sz w:val="32"/>
          <w:szCs w:val="32"/>
        </w:rPr>
        <w:t>Chapitre</w:t>
      </w:r>
      <w:r w:rsidRPr="00303082">
        <w:rPr>
          <w:rFonts w:ascii="Times New Roman" w:hAnsi="Times New Roman" w:cs="Times New Roman"/>
          <w:b/>
          <w:color w:val="0D0D0D"/>
          <w:spacing w:val="-6"/>
          <w:sz w:val="32"/>
          <w:szCs w:val="32"/>
        </w:rPr>
        <w:t xml:space="preserve"> </w:t>
      </w:r>
      <w:r w:rsidRPr="00303082">
        <w:rPr>
          <w:rFonts w:ascii="Times New Roman" w:hAnsi="Times New Roman" w:cs="Times New Roman"/>
          <w:b/>
          <w:color w:val="0D0D0D"/>
          <w:sz w:val="32"/>
          <w:szCs w:val="32"/>
        </w:rPr>
        <w:t>1</w:t>
      </w:r>
      <w:r w:rsidRPr="00303082">
        <w:rPr>
          <w:rFonts w:ascii="Times New Roman" w:hAnsi="Times New Roman" w:cs="Times New Roman"/>
          <w:b/>
          <w:color w:val="0D0D0D"/>
          <w:spacing w:val="-2"/>
          <w:sz w:val="32"/>
          <w:szCs w:val="32"/>
        </w:rPr>
        <w:t xml:space="preserve"> </w:t>
      </w:r>
      <w:r w:rsidRPr="00303082">
        <w:rPr>
          <w:rFonts w:ascii="Times New Roman" w:hAnsi="Times New Roman" w:cs="Times New Roman"/>
          <w:b/>
          <w:color w:val="0D0D0D"/>
          <w:sz w:val="32"/>
          <w:szCs w:val="32"/>
        </w:rPr>
        <w:t>:</w:t>
      </w:r>
      <w:r w:rsidRPr="00303082">
        <w:rPr>
          <w:rFonts w:ascii="Times New Roman" w:hAnsi="Times New Roman" w:cs="Times New Roman"/>
          <w:b/>
          <w:color w:val="0D0D0D"/>
          <w:spacing w:val="-1"/>
          <w:sz w:val="32"/>
          <w:szCs w:val="32"/>
        </w:rPr>
        <w:t xml:space="preserve"> </w:t>
      </w:r>
      <w:r w:rsidRPr="00303082">
        <w:rPr>
          <w:rFonts w:ascii="Times New Roman" w:hAnsi="Times New Roman" w:cs="Times New Roman"/>
          <w:b/>
          <w:color w:val="0D0D0D"/>
          <w:sz w:val="32"/>
          <w:szCs w:val="32"/>
        </w:rPr>
        <w:t>Présentation</w:t>
      </w:r>
      <w:r w:rsidRPr="00303082">
        <w:rPr>
          <w:rFonts w:ascii="Times New Roman" w:hAnsi="Times New Roman" w:cs="Times New Roman"/>
          <w:b/>
          <w:color w:val="0D0D0D"/>
          <w:spacing w:val="-2"/>
          <w:sz w:val="32"/>
          <w:szCs w:val="32"/>
        </w:rPr>
        <w:t xml:space="preserve"> </w:t>
      </w:r>
      <w:r w:rsidRPr="00303082">
        <w:rPr>
          <w:rFonts w:ascii="Times New Roman" w:hAnsi="Times New Roman" w:cs="Times New Roman"/>
          <w:b/>
          <w:color w:val="0D0D0D"/>
          <w:sz w:val="32"/>
          <w:szCs w:val="32"/>
        </w:rPr>
        <w:t>de</w:t>
      </w:r>
      <w:r w:rsidRPr="00303082">
        <w:rPr>
          <w:rFonts w:ascii="Times New Roman" w:hAnsi="Times New Roman" w:cs="Times New Roman"/>
          <w:b/>
          <w:color w:val="0D0D0D"/>
          <w:spacing w:val="-2"/>
          <w:sz w:val="32"/>
          <w:szCs w:val="32"/>
        </w:rPr>
        <w:t xml:space="preserve"> </w:t>
      </w:r>
      <w:r w:rsidRPr="00303082">
        <w:rPr>
          <w:rFonts w:ascii="Times New Roman" w:hAnsi="Times New Roman" w:cs="Times New Roman"/>
          <w:b/>
          <w:color w:val="0D0D0D"/>
          <w:sz w:val="32"/>
          <w:szCs w:val="32"/>
        </w:rPr>
        <w:t>la</w:t>
      </w:r>
      <w:r w:rsidRPr="00303082">
        <w:rPr>
          <w:rFonts w:ascii="Times New Roman" w:hAnsi="Times New Roman" w:cs="Times New Roman"/>
          <w:b/>
          <w:color w:val="0D0D0D"/>
          <w:spacing w:val="-1"/>
          <w:sz w:val="32"/>
          <w:szCs w:val="32"/>
        </w:rPr>
        <w:t xml:space="preserve"> </w:t>
      </w:r>
      <w:r w:rsidRPr="00303082">
        <w:rPr>
          <w:rFonts w:ascii="Times New Roman" w:hAnsi="Times New Roman" w:cs="Times New Roman"/>
          <w:b/>
          <w:color w:val="0D0D0D"/>
          <w:sz w:val="32"/>
          <w:szCs w:val="32"/>
        </w:rPr>
        <w:t>marque</w:t>
      </w:r>
      <w:r w:rsidRPr="00303082">
        <w:rPr>
          <w:rFonts w:ascii="Times New Roman" w:hAnsi="Times New Roman" w:cs="Times New Roman"/>
          <w:b/>
          <w:color w:val="0D0D0D"/>
          <w:spacing w:val="-2"/>
          <w:sz w:val="32"/>
          <w:szCs w:val="32"/>
        </w:rPr>
        <w:t xml:space="preserve"> Toyota</w:t>
      </w:r>
    </w:p>
    <w:p w14:paraId="03C6F6F8" w14:textId="77777777" w:rsidR="00237DE1" w:rsidRPr="00303082" w:rsidRDefault="00237DE1" w:rsidP="00237DE1"/>
    <w:p w14:paraId="02FD4251" w14:textId="77777777" w:rsidR="00237DE1" w:rsidRDefault="00237DE1" w:rsidP="00237DE1">
      <w:pPr>
        <w:pStyle w:val="Paragraphedeliste"/>
        <w:numPr>
          <w:ilvl w:val="0"/>
          <w:numId w:val="1"/>
        </w:numPr>
        <w:spacing w:before="120" w:line="360" w:lineRule="auto"/>
        <w:rPr>
          <w:rFonts w:ascii="Times New Roman" w:hAnsi="Times New Roman" w:cs="Times New Roman"/>
          <w:b/>
          <w:sz w:val="24"/>
          <w:szCs w:val="24"/>
        </w:rPr>
      </w:pPr>
      <w:r w:rsidRPr="00303082">
        <w:rPr>
          <w:rFonts w:ascii="Times New Roman" w:hAnsi="Times New Roman" w:cs="Times New Roman"/>
          <w:b/>
          <w:sz w:val="24"/>
          <w:szCs w:val="24"/>
        </w:rPr>
        <w:t>P</w:t>
      </w:r>
      <w:r>
        <w:rPr>
          <w:rFonts w:ascii="Times New Roman" w:hAnsi="Times New Roman" w:cs="Times New Roman"/>
          <w:b/>
          <w:sz w:val="24"/>
          <w:szCs w:val="24"/>
        </w:rPr>
        <w:t>résentation de la marque Toyota</w:t>
      </w:r>
    </w:p>
    <w:p w14:paraId="48E5D612" w14:textId="77777777" w:rsidR="00237DE1" w:rsidRPr="0086144C" w:rsidRDefault="00237DE1" w:rsidP="00237DE1">
      <w:pPr>
        <w:spacing w:before="120" w:line="360" w:lineRule="auto"/>
        <w:rPr>
          <w:rFonts w:ascii="Times New Roman" w:hAnsi="Times New Roman" w:cs="Times New Roman"/>
        </w:rPr>
      </w:pPr>
      <w:r>
        <w:rPr>
          <w:rFonts w:ascii="Times New Roman" w:hAnsi="Times New Roman" w:cs="Times New Roman"/>
        </w:rPr>
        <w:t xml:space="preserve">L’histoire du </w:t>
      </w:r>
      <w:r w:rsidRPr="0086144C">
        <w:rPr>
          <w:rFonts w:ascii="Times New Roman" w:hAnsi="Times New Roman" w:cs="Times New Roman"/>
        </w:rPr>
        <w:t>Toyota remonte aux origines de la marque en 1937, lorsque l’entreprise Toyota Motors Corporation est fondée par Kiichiro Toyoda.</w:t>
      </w:r>
      <w:r w:rsidRPr="0086144C">
        <w:rPr>
          <w:rFonts w:ascii="Times New Roman" w:hAnsi="Times New Roman" w:cs="Times New Roman"/>
        </w:rPr>
        <w:br/>
        <w:t>Avant de devenir le géant automobile que nous connaissons, Toyota a commencé en tant que division de l’entreprise Toyoda Automatic Loom Works, spécialisée dans la fabrication de métiers à tisser. Le premier logo utilisé en 1936 était un simple encadrement avec les caractères japonais pour “Toyoda” en katakana, signifiant “abondance de riz“, symbolisant l’origine agricole et industrielle de la famille fondatrice.</w:t>
      </w:r>
    </w:p>
    <w:p w14:paraId="345256AB" w14:textId="77777777" w:rsidR="00237DE1" w:rsidRPr="0086144C" w:rsidRDefault="00237DE1" w:rsidP="00237DE1">
      <w:pPr>
        <w:spacing w:before="120" w:line="360" w:lineRule="auto"/>
        <w:rPr>
          <w:rFonts w:ascii="Times New Roman" w:hAnsi="Times New Roman" w:cs="Times New Roman"/>
        </w:rPr>
      </w:pPr>
      <w:r w:rsidRPr="0086144C">
        <w:rPr>
          <w:rFonts w:ascii="Times New Roman" w:hAnsi="Times New Roman" w:cs="Times New Roman"/>
        </w:rPr>
        <w:t>Ce n’est qu’en 1989, à l’occasion du 50e anniversaire de la marque, que Toyota a introduit le célèbre logo que nous connaissons aujourd’hui. Ce changement visait à renforcer l’image internationale de Toyota et à la rendre plus reconnaissable sur les marchés mondiaux. Le logo moderne avec trois ellipses entrelacées a depuis fait partie intégrante de l’identité visuelle de Toyota.</w:t>
      </w:r>
    </w:p>
    <w:p w14:paraId="55D3BEB4" w14:textId="77777777" w:rsidR="00237DE1" w:rsidRPr="0086144C" w:rsidRDefault="00237DE1" w:rsidP="00237DE1">
      <w:pPr>
        <w:spacing w:before="120" w:line="360" w:lineRule="auto"/>
        <w:rPr>
          <w:rFonts w:ascii="Times New Roman" w:hAnsi="Times New Roman" w:cs="Times New Roman"/>
        </w:rPr>
      </w:pPr>
      <w:r w:rsidRPr="0086144C">
        <w:rPr>
          <w:rFonts w:ascii="Times New Roman" w:hAnsi="Times New Roman" w:cs="Times New Roman"/>
        </w:rPr>
        <w:t>Le passage d’un logo strictement japonais à un symbole universel a contribué à faire de Toyota une marque mondialement identifiable. Ce nouveau logo reflétait le souhait de Toyota de devenir une entreprise internationale capable de rivaliser avec des géants comme General Motors, Ford ou Volkswagen.</w:t>
      </w:r>
    </w:p>
    <w:p w14:paraId="3747DE67" w14:textId="1352DDE8" w:rsidR="00237DE1" w:rsidRDefault="00237DE1" w:rsidP="00237DE1">
      <w:pPr>
        <w:spacing w:before="120" w:line="360" w:lineRule="auto"/>
        <w:rPr>
          <w:rFonts w:ascii="Times New Roman" w:hAnsi="Times New Roman" w:cs="Times New Roman"/>
        </w:rPr>
      </w:pPr>
      <w:r w:rsidRPr="0086144C">
        <w:rPr>
          <w:rFonts w:ascii="Times New Roman" w:hAnsi="Times New Roman" w:cs="Times New Roman"/>
        </w:rPr>
        <w:t>Aujourd’hui, Toyota est non seulement le plus grand constructeur automobile au monde, mais aussi l’un des plus rentables. Le logo, présent sur chaque véhicule, joue un rôle central dans la reconnaissance mondiale de la marque</w:t>
      </w:r>
    </w:p>
    <w:p w14:paraId="7ECEA0F7" w14:textId="0CB1350D" w:rsidR="00B5571B" w:rsidRDefault="00B5571B"/>
    <w:p w14:paraId="054CFC1B" w14:textId="75705D1D" w:rsidR="00237DE1" w:rsidRDefault="00237DE1"/>
    <w:p w14:paraId="72B12269" w14:textId="1082002C" w:rsidR="00237DE1" w:rsidRDefault="00237DE1"/>
    <w:p w14:paraId="664D4C5B" w14:textId="3E773DFD" w:rsidR="00237DE1" w:rsidRDefault="00237DE1"/>
    <w:p w14:paraId="7F91E135" w14:textId="1A79A757" w:rsidR="00237DE1" w:rsidRDefault="00237DE1"/>
    <w:p w14:paraId="48157C76" w14:textId="7B549C1F" w:rsidR="00237DE1" w:rsidRDefault="00237DE1"/>
    <w:p w14:paraId="77F6489F" w14:textId="3E4CE33D" w:rsidR="00237DE1" w:rsidRDefault="00237DE1"/>
    <w:p w14:paraId="26B66F28" w14:textId="3FD31CC2" w:rsidR="00237DE1" w:rsidRDefault="00237DE1"/>
    <w:p w14:paraId="21032668" w14:textId="10E514CA" w:rsidR="00237DE1" w:rsidRDefault="00237DE1"/>
    <w:p w14:paraId="7A345557" w14:textId="44BAE869" w:rsidR="00237DE1" w:rsidRDefault="00237DE1"/>
    <w:p w14:paraId="13986836" w14:textId="77777777" w:rsidR="00237DE1" w:rsidRDefault="00237DE1" w:rsidP="00237DE1">
      <w:pPr>
        <w:spacing w:before="120" w:line="360" w:lineRule="auto"/>
        <w:jc w:val="center"/>
        <w:rPr>
          <w:rFonts w:cstheme="minorHAnsi"/>
          <w:b/>
          <w:color w:val="0D0D0D"/>
          <w:spacing w:val="-2"/>
          <w:sz w:val="32"/>
          <w:szCs w:val="28"/>
        </w:rPr>
      </w:pPr>
      <w:r w:rsidRPr="00BB2B5E">
        <w:rPr>
          <w:rFonts w:cstheme="minorHAnsi"/>
          <w:b/>
          <w:sz w:val="32"/>
          <w:szCs w:val="28"/>
        </w:rPr>
        <w:lastRenderedPageBreak/>
        <w:t xml:space="preserve">Chapitre 2 : </w:t>
      </w:r>
      <w:r w:rsidRPr="00BB2B5E">
        <w:rPr>
          <w:rFonts w:cstheme="minorHAnsi"/>
          <w:b/>
          <w:color w:val="0D0D0D"/>
          <w:sz w:val="32"/>
          <w:szCs w:val="28"/>
        </w:rPr>
        <w:t xml:space="preserve"> Présentation</w:t>
      </w:r>
      <w:r w:rsidRPr="00BB2B5E">
        <w:rPr>
          <w:rFonts w:cstheme="minorHAnsi"/>
          <w:b/>
          <w:color w:val="0D0D0D"/>
          <w:spacing w:val="-1"/>
          <w:sz w:val="32"/>
          <w:szCs w:val="28"/>
        </w:rPr>
        <w:t xml:space="preserve"> </w:t>
      </w:r>
      <w:r w:rsidRPr="00BB2B5E">
        <w:rPr>
          <w:rFonts w:cstheme="minorHAnsi"/>
          <w:b/>
          <w:color w:val="0D0D0D"/>
          <w:sz w:val="32"/>
          <w:szCs w:val="28"/>
        </w:rPr>
        <w:t>d</w:t>
      </w:r>
      <w:r>
        <w:rPr>
          <w:rFonts w:cstheme="minorHAnsi"/>
          <w:b/>
          <w:color w:val="0D0D0D"/>
          <w:sz w:val="32"/>
          <w:szCs w:val="28"/>
        </w:rPr>
        <w:t>e</w:t>
      </w:r>
      <w:r w:rsidRPr="00BB2B5E">
        <w:rPr>
          <w:rFonts w:cstheme="minorHAnsi"/>
          <w:b/>
          <w:color w:val="0D0D0D"/>
          <w:spacing w:val="-4"/>
          <w:sz w:val="32"/>
          <w:szCs w:val="28"/>
        </w:rPr>
        <w:t xml:space="preserve"> </w:t>
      </w:r>
      <w:r w:rsidRPr="00BB2B5E">
        <w:rPr>
          <w:rFonts w:cstheme="minorHAnsi"/>
          <w:b/>
          <w:color w:val="0D0D0D"/>
          <w:sz w:val="32"/>
          <w:szCs w:val="28"/>
        </w:rPr>
        <w:t>BSB</w:t>
      </w:r>
      <w:r w:rsidRPr="00BB2B5E">
        <w:rPr>
          <w:rFonts w:cstheme="minorHAnsi"/>
          <w:b/>
          <w:color w:val="0D0D0D"/>
          <w:spacing w:val="-1"/>
          <w:sz w:val="32"/>
          <w:szCs w:val="28"/>
        </w:rPr>
        <w:t xml:space="preserve"> </w:t>
      </w:r>
      <w:r w:rsidRPr="00BB2B5E">
        <w:rPr>
          <w:rFonts w:cstheme="minorHAnsi"/>
          <w:b/>
          <w:color w:val="0D0D0D"/>
          <w:spacing w:val="-2"/>
          <w:sz w:val="32"/>
          <w:szCs w:val="28"/>
        </w:rPr>
        <w:t>Toyota</w:t>
      </w:r>
    </w:p>
    <w:p w14:paraId="58E29C02" w14:textId="77777777" w:rsidR="00237DE1" w:rsidRPr="00BB2B5E" w:rsidRDefault="00237DE1" w:rsidP="00237DE1">
      <w:pPr>
        <w:spacing w:before="120" w:line="360" w:lineRule="auto"/>
        <w:jc w:val="center"/>
        <w:rPr>
          <w:rFonts w:cstheme="minorHAnsi"/>
          <w:b/>
          <w:color w:val="0D0D0D"/>
          <w:spacing w:val="-2"/>
          <w:sz w:val="32"/>
          <w:szCs w:val="28"/>
        </w:rPr>
      </w:pPr>
    </w:p>
    <w:p w14:paraId="0887E201" w14:textId="77777777" w:rsidR="00237DE1" w:rsidRDefault="00237DE1" w:rsidP="00237DE1">
      <w:pPr>
        <w:spacing w:before="30" w:after="30" w:line="360" w:lineRule="auto"/>
        <w:rPr>
          <w:rFonts w:ascii="Times New Roman" w:hAnsi="Times New Roman" w:cs="Times New Roman"/>
        </w:rPr>
      </w:pPr>
      <w:r w:rsidRPr="00331E1F">
        <w:rPr>
          <w:rFonts w:ascii="Times New Roman" w:hAnsi="Times New Roman" w:cs="Times New Roman"/>
        </w:rPr>
        <w:t>BSB est l'importateur officiel de la marque japonaise Toyota en Tunisie depuis 1976. Fondé par Béchir Salem Belkhiria, le groupe dispose aujourd'hui d'un réseau de plus de cinq agences</w:t>
      </w:r>
      <w:r>
        <w:rPr>
          <w:rFonts w:ascii="Times New Roman" w:hAnsi="Times New Roman" w:cs="Times New Roman"/>
        </w:rPr>
        <w:t xml:space="preserve"> et d’un réseau</w:t>
      </w:r>
      <w:r w:rsidRPr="00331E1F">
        <w:rPr>
          <w:rFonts w:ascii="Times New Roman" w:hAnsi="Times New Roman" w:cs="Times New Roman"/>
        </w:rPr>
        <w:t xml:space="preserve"> couvrant l'ensemble du territoire tunisien.</w:t>
      </w:r>
    </w:p>
    <w:p w14:paraId="5FF5FBB4" w14:textId="77777777" w:rsidR="00237DE1" w:rsidRPr="00331E1F" w:rsidRDefault="00237DE1" w:rsidP="00237DE1">
      <w:pPr>
        <w:spacing w:before="30" w:after="30" w:line="360" w:lineRule="auto"/>
        <w:rPr>
          <w:rFonts w:ascii="Times New Roman" w:hAnsi="Times New Roman" w:cs="Times New Roman"/>
        </w:rPr>
      </w:pPr>
      <w:r>
        <w:rPr>
          <w:rFonts w:ascii="Times New Roman" w:hAnsi="Times New Roman" w:cs="Times New Roman"/>
        </w:rPr>
        <w:t xml:space="preserve">(Charguia, Sousse Akouda, Marsa, Sfax, Tunis).   </w:t>
      </w:r>
    </w:p>
    <w:p w14:paraId="1E412A34" w14:textId="08C4698C" w:rsidR="00237DE1" w:rsidRPr="00237DE1" w:rsidRDefault="00237DE1" w:rsidP="00237DE1">
      <w:pPr>
        <w:pStyle w:val="Paragraphedeliste"/>
        <w:numPr>
          <w:ilvl w:val="0"/>
          <w:numId w:val="3"/>
        </w:numPr>
        <w:spacing w:before="120" w:line="360" w:lineRule="auto"/>
        <w:rPr>
          <w:rFonts w:ascii="Times New Roman" w:hAnsi="Times New Roman" w:cs="Times New Roman"/>
          <w:b/>
          <w:sz w:val="24"/>
          <w:szCs w:val="24"/>
        </w:rPr>
      </w:pPr>
      <w:r w:rsidRPr="00331E1F">
        <w:rPr>
          <w:rFonts w:ascii="Times New Roman" w:hAnsi="Times New Roman" w:cs="Times New Roman"/>
          <w:b/>
          <w:sz w:val="24"/>
          <w:szCs w:val="24"/>
        </w:rPr>
        <w:t>Présentation</w:t>
      </w:r>
      <w:r w:rsidRPr="00331E1F">
        <w:rPr>
          <w:rFonts w:ascii="Times New Roman" w:hAnsi="Times New Roman" w:cs="Times New Roman"/>
          <w:b/>
          <w:spacing w:val="-8"/>
          <w:sz w:val="24"/>
          <w:szCs w:val="24"/>
        </w:rPr>
        <w:t xml:space="preserve"> </w:t>
      </w:r>
      <w:r w:rsidRPr="00331E1F">
        <w:rPr>
          <w:rFonts w:ascii="Times New Roman" w:hAnsi="Times New Roman" w:cs="Times New Roman"/>
          <w:b/>
          <w:sz w:val="24"/>
          <w:szCs w:val="24"/>
        </w:rPr>
        <w:t>de</w:t>
      </w:r>
      <w:r w:rsidRPr="00331E1F">
        <w:rPr>
          <w:rFonts w:ascii="Times New Roman" w:hAnsi="Times New Roman" w:cs="Times New Roman"/>
          <w:b/>
          <w:spacing w:val="-6"/>
          <w:sz w:val="24"/>
          <w:szCs w:val="24"/>
        </w:rPr>
        <w:t xml:space="preserve"> </w:t>
      </w:r>
      <w:r w:rsidRPr="00331E1F">
        <w:rPr>
          <w:rFonts w:ascii="Times New Roman" w:hAnsi="Times New Roman" w:cs="Times New Roman"/>
          <w:b/>
          <w:sz w:val="24"/>
          <w:szCs w:val="24"/>
        </w:rPr>
        <w:t>BSB</w:t>
      </w:r>
      <w:r w:rsidRPr="00331E1F">
        <w:rPr>
          <w:rFonts w:ascii="Times New Roman" w:hAnsi="Times New Roman" w:cs="Times New Roman"/>
          <w:b/>
          <w:spacing w:val="-6"/>
          <w:sz w:val="24"/>
          <w:szCs w:val="24"/>
        </w:rPr>
        <w:t xml:space="preserve"> </w:t>
      </w:r>
      <w:r w:rsidRPr="00331E1F">
        <w:rPr>
          <w:rFonts w:ascii="Times New Roman" w:hAnsi="Times New Roman" w:cs="Times New Roman"/>
          <w:b/>
          <w:sz w:val="24"/>
          <w:szCs w:val="24"/>
        </w:rPr>
        <w:t>Toyota</w:t>
      </w:r>
      <w:r w:rsidRPr="00331E1F">
        <w:rPr>
          <w:rFonts w:ascii="Times New Roman" w:hAnsi="Times New Roman" w:cs="Times New Roman"/>
          <w:b/>
          <w:spacing w:val="-8"/>
          <w:sz w:val="24"/>
          <w:szCs w:val="24"/>
        </w:rPr>
        <w:t xml:space="preserve"> </w:t>
      </w:r>
      <w:r w:rsidRPr="00331E1F">
        <w:rPr>
          <w:rFonts w:ascii="Times New Roman" w:hAnsi="Times New Roman" w:cs="Times New Roman"/>
          <w:b/>
          <w:sz w:val="24"/>
          <w:szCs w:val="24"/>
        </w:rPr>
        <w:t>la</w:t>
      </w:r>
      <w:r w:rsidRPr="00331E1F">
        <w:rPr>
          <w:rFonts w:ascii="Times New Roman" w:hAnsi="Times New Roman" w:cs="Times New Roman"/>
          <w:b/>
          <w:spacing w:val="-7"/>
          <w:sz w:val="24"/>
          <w:szCs w:val="24"/>
        </w:rPr>
        <w:t xml:space="preserve"> </w:t>
      </w:r>
      <w:r w:rsidRPr="00331E1F">
        <w:rPr>
          <w:rFonts w:ascii="Times New Roman" w:hAnsi="Times New Roman" w:cs="Times New Roman"/>
          <w:b/>
          <w:spacing w:val="-4"/>
          <w:sz w:val="24"/>
          <w:szCs w:val="24"/>
        </w:rPr>
        <w:t>Marsa</w:t>
      </w:r>
    </w:p>
    <w:p w14:paraId="44FCDC3D" w14:textId="7211C70B" w:rsidR="00237DE1" w:rsidRDefault="00237DE1" w:rsidP="00237DE1">
      <w:pPr>
        <w:spacing w:before="120" w:line="360" w:lineRule="auto"/>
        <w:rPr>
          <w:rFonts w:ascii="Times New Roman" w:hAnsi="Times New Roman" w:cs="Times New Roman"/>
        </w:rPr>
      </w:pPr>
      <w:r w:rsidRPr="00331E1F">
        <w:rPr>
          <w:rFonts w:ascii="Times New Roman" w:hAnsi="Times New Roman" w:cs="Times New Roman"/>
        </w:rPr>
        <w:t>La BSB Toyota La Marsa a vu le jour le 24 septembre 2010. Avec un personnel de 50 collaborateurs, son objectif principal est de distribuer les produits Toyota en adéquation avec les besoins et les spécificités du marché tunisien. Elle assure également la vente de pièces détachées d'origine et propose un service après-vente conforme aux critères de qualité et aux standards définis par le fabricant.</w:t>
      </w:r>
      <w:r w:rsidRPr="00331E1F">
        <w:rPr>
          <w:rFonts w:ascii="Times New Roman" w:hAnsi="Times New Roman" w:cs="Times New Roman"/>
        </w:rPr>
        <w:br/>
        <w:t>En tant que société anonyme, l'entreprise possède un capital social de 13.392.000 dinars.</w:t>
      </w:r>
    </w:p>
    <w:p w14:paraId="2F0DF120" w14:textId="77777777" w:rsidR="00237DE1" w:rsidRDefault="00237DE1" w:rsidP="00237DE1">
      <w:pPr>
        <w:spacing w:before="120" w:line="360" w:lineRule="auto"/>
        <w:rPr>
          <w:rFonts w:ascii="Times New Roman" w:hAnsi="Times New Roman" w:cs="Times New Roman"/>
        </w:rPr>
      </w:pPr>
    </w:p>
    <w:p w14:paraId="3399F7B6" w14:textId="77777777" w:rsidR="00237DE1" w:rsidRPr="00237DE1" w:rsidRDefault="00237DE1" w:rsidP="00237DE1">
      <w:pPr>
        <w:pStyle w:val="Paragraphedeliste"/>
        <w:numPr>
          <w:ilvl w:val="0"/>
          <w:numId w:val="3"/>
        </w:numPr>
        <w:rPr>
          <w:rFonts w:ascii="Times New Roman" w:hAnsi="Times New Roman" w:cs="Times New Roman"/>
          <w:b/>
          <w:bCs/>
          <w:sz w:val="24"/>
          <w:szCs w:val="24"/>
        </w:rPr>
      </w:pPr>
      <w:r w:rsidRPr="00237DE1">
        <w:rPr>
          <w:rFonts w:ascii="Times New Roman" w:hAnsi="Times New Roman" w:cs="Times New Roman"/>
          <w:b/>
          <w:bCs/>
          <w:sz w:val="24"/>
          <w:szCs w:val="24"/>
        </w:rPr>
        <w:t>Fiche</w:t>
      </w:r>
      <w:r w:rsidRPr="00237DE1">
        <w:rPr>
          <w:rFonts w:ascii="Times New Roman" w:hAnsi="Times New Roman" w:cs="Times New Roman"/>
          <w:b/>
          <w:bCs/>
          <w:spacing w:val="-10"/>
          <w:sz w:val="24"/>
          <w:szCs w:val="24"/>
        </w:rPr>
        <w:t xml:space="preserve"> </w:t>
      </w:r>
      <w:r w:rsidRPr="00237DE1">
        <w:rPr>
          <w:rFonts w:ascii="Times New Roman" w:hAnsi="Times New Roman" w:cs="Times New Roman"/>
          <w:b/>
          <w:bCs/>
          <w:sz w:val="24"/>
          <w:szCs w:val="24"/>
        </w:rPr>
        <w:t>signalétique de BSB Toyota Tunisie (représentant exclusif de Toyota)</w:t>
      </w:r>
    </w:p>
    <w:p w14:paraId="34C0DC02" w14:textId="77777777" w:rsidR="00237DE1" w:rsidRPr="00BB2B5E" w:rsidRDefault="00237DE1" w:rsidP="00237DE1">
      <w:pPr>
        <w:pStyle w:val="Titre3"/>
        <w:widowControl w:val="0"/>
        <w:tabs>
          <w:tab w:val="left" w:pos="1397"/>
        </w:tabs>
        <w:autoSpaceDE w:val="0"/>
        <w:autoSpaceDN w:val="0"/>
        <w:spacing w:before="0"/>
        <w:ind w:left="1353"/>
      </w:pPr>
    </w:p>
    <w:p w14:paraId="65C4F8DD" w14:textId="77777777" w:rsidR="00237DE1" w:rsidRPr="0086144C" w:rsidRDefault="00237DE1" w:rsidP="00237DE1">
      <w:pPr>
        <w:pStyle w:val="Paragraphedeliste"/>
        <w:numPr>
          <w:ilvl w:val="0"/>
          <w:numId w:val="2"/>
        </w:numPr>
        <w:spacing w:before="120" w:line="360" w:lineRule="auto"/>
        <w:ind w:left="714" w:hanging="357"/>
        <w:rPr>
          <w:sz w:val="24"/>
          <w:szCs w:val="24"/>
        </w:rPr>
      </w:pPr>
      <w:r w:rsidRPr="0086144C">
        <w:rPr>
          <w:b/>
          <w:sz w:val="24"/>
          <w:szCs w:val="24"/>
        </w:rPr>
        <w:t>Dénomination sociale</w:t>
      </w:r>
      <w:r w:rsidRPr="0086144C">
        <w:rPr>
          <w:sz w:val="24"/>
          <w:szCs w:val="24"/>
        </w:rPr>
        <w:t xml:space="preserve"> : </w:t>
      </w:r>
      <w:r>
        <w:rPr>
          <w:sz w:val="24"/>
          <w:szCs w:val="24"/>
        </w:rPr>
        <w:t>BSB- Béchir salem belkhiria</w:t>
      </w:r>
    </w:p>
    <w:p w14:paraId="508C22B5" w14:textId="77777777" w:rsidR="00237DE1" w:rsidRPr="0086144C" w:rsidRDefault="00237DE1" w:rsidP="00237DE1">
      <w:pPr>
        <w:pStyle w:val="Paragraphedeliste"/>
        <w:numPr>
          <w:ilvl w:val="0"/>
          <w:numId w:val="2"/>
        </w:numPr>
        <w:spacing w:before="120" w:line="360" w:lineRule="auto"/>
        <w:ind w:left="714" w:hanging="357"/>
        <w:rPr>
          <w:sz w:val="24"/>
          <w:szCs w:val="24"/>
        </w:rPr>
      </w:pPr>
      <w:r w:rsidRPr="0086144C">
        <w:rPr>
          <w:b/>
          <w:sz w:val="24"/>
          <w:szCs w:val="24"/>
        </w:rPr>
        <w:t xml:space="preserve">Date de constitution </w:t>
      </w:r>
      <w:r w:rsidRPr="0086144C">
        <w:rPr>
          <w:sz w:val="24"/>
          <w:szCs w:val="24"/>
        </w:rPr>
        <w:t>: 19</w:t>
      </w:r>
      <w:r>
        <w:rPr>
          <w:sz w:val="24"/>
          <w:szCs w:val="24"/>
        </w:rPr>
        <w:t>86</w:t>
      </w:r>
    </w:p>
    <w:p w14:paraId="2B1C4D3A" w14:textId="77777777" w:rsidR="00237DE1" w:rsidRPr="0086144C" w:rsidRDefault="00237DE1" w:rsidP="00237DE1">
      <w:pPr>
        <w:pStyle w:val="Paragraphedeliste"/>
        <w:numPr>
          <w:ilvl w:val="0"/>
          <w:numId w:val="2"/>
        </w:numPr>
        <w:spacing w:before="120" w:line="360" w:lineRule="auto"/>
        <w:ind w:left="714" w:hanging="357"/>
        <w:rPr>
          <w:sz w:val="24"/>
          <w:szCs w:val="24"/>
        </w:rPr>
      </w:pPr>
      <w:r w:rsidRPr="0086144C">
        <w:rPr>
          <w:b/>
          <w:sz w:val="24"/>
          <w:szCs w:val="24"/>
        </w:rPr>
        <w:t>Forme juridique</w:t>
      </w:r>
      <w:r w:rsidRPr="0086144C">
        <w:rPr>
          <w:sz w:val="24"/>
          <w:szCs w:val="24"/>
        </w:rPr>
        <w:t xml:space="preserve"> : société </w:t>
      </w:r>
      <w:r>
        <w:rPr>
          <w:sz w:val="24"/>
          <w:szCs w:val="24"/>
        </w:rPr>
        <w:t>anonyme</w:t>
      </w:r>
    </w:p>
    <w:p w14:paraId="77CB6AE1" w14:textId="77777777" w:rsidR="00237DE1" w:rsidRPr="0086144C" w:rsidRDefault="00237DE1" w:rsidP="00237DE1">
      <w:pPr>
        <w:pStyle w:val="Paragraphedeliste"/>
        <w:numPr>
          <w:ilvl w:val="0"/>
          <w:numId w:val="2"/>
        </w:numPr>
        <w:spacing w:before="120" w:line="360" w:lineRule="auto"/>
        <w:ind w:left="714" w:hanging="357"/>
        <w:rPr>
          <w:sz w:val="24"/>
          <w:szCs w:val="24"/>
        </w:rPr>
      </w:pPr>
      <w:r w:rsidRPr="0086144C">
        <w:rPr>
          <w:b/>
          <w:sz w:val="24"/>
          <w:szCs w:val="24"/>
        </w:rPr>
        <w:t>Nationalité</w:t>
      </w:r>
      <w:r w:rsidRPr="0086144C">
        <w:rPr>
          <w:sz w:val="24"/>
          <w:szCs w:val="24"/>
        </w:rPr>
        <w:t xml:space="preserve"> : </w:t>
      </w:r>
      <w:r>
        <w:rPr>
          <w:sz w:val="24"/>
          <w:szCs w:val="24"/>
        </w:rPr>
        <w:t>Tunisienne</w:t>
      </w:r>
    </w:p>
    <w:p w14:paraId="51D03E83" w14:textId="77777777" w:rsidR="00237DE1" w:rsidRPr="00CD4C8D" w:rsidRDefault="00237DE1" w:rsidP="00237DE1">
      <w:pPr>
        <w:pStyle w:val="Paragraphedeliste"/>
        <w:numPr>
          <w:ilvl w:val="0"/>
          <w:numId w:val="2"/>
        </w:numPr>
        <w:spacing w:before="120" w:line="360" w:lineRule="auto"/>
        <w:ind w:left="714" w:hanging="357"/>
        <w:rPr>
          <w:sz w:val="24"/>
          <w:szCs w:val="24"/>
        </w:rPr>
      </w:pPr>
      <w:r w:rsidRPr="0086144C">
        <w:rPr>
          <w:b/>
          <w:sz w:val="24"/>
          <w:szCs w:val="24"/>
        </w:rPr>
        <w:t>Secteur d’activité</w:t>
      </w:r>
      <w:r w:rsidRPr="0086144C">
        <w:rPr>
          <w:sz w:val="24"/>
          <w:szCs w:val="24"/>
        </w:rPr>
        <w:t xml:space="preserve"> : </w:t>
      </w:r>
      <w:r>
        <w:rPr>
          <w:sz w:val="24"/>
          <w:szCs w:val="24"/>
        </w:rPr>
        <w:t>Concessionnaires automobiles de la marque Toyota</w:t>
      </w:r>
    </w:p>
    <w:p w14:paraId="3CFAFC56" w14:textId="77777777" w:rsidR="00237DE1" w:rsidRPr="00CD4C8D" w:rsidRDefault="00237DE1" w:rsidP="00237DE1">
      <w:pPr>
        <w:pStyle w:val="Paragraphedeliste"/>
        <w:numPr>
          <w:ilvl w:val="0"/>
          <w:numId w:val="2"/>
        </w:numPr>
        <w:spacing w:before="120" w:line="360" w:lineRule="auto"/>
        <w:ind w:left="714" w:hanging="357"/>
        <w:rPr>
          <w:sz w:val="24"/>
          <w:szCs w:val="24"/>
        </w:rPr>
      </w:pPr>
      <w:r w:rsidRPr="0086144C">
        <w:rPr>
          <w:b/>
          <w:sz w:val="24"/>
          <w:szCs w:val="24"/>
        </w:rPr>
        <w:t>Siège social</w:t>
      </w:r>
      <w:r w:rsidRPr="0086144C">
        <w:rPr>
          <w:sz w:val="24"/>
          <w:szCs w:val="24"/>
        </w:rPr>
        <w:t xml:space="preserve"> : </w:t>
      </w:r>
      <w:r>
        <w:rPr>
          <w:sz w:val="24"/>
          <w:szCs w:val="24"/>
        </w:rPr>
        <w:t>11, rue Kamel Ataturk Tunis, 1001</w:t>
      </w:r>
    </w:p>
    <w:p w14:paraId="03AF336E" w14:textId="77777777" w:rsidR="00237DE1" w:rsidRPr="0086144C" w:rsidRDefault="00237DE1" w:rsidP="00237DE1">
      <w:pPr>
        <w:pStyle w:val="Paragraphedeliste"/>
        <w:numPr>
          <w:ilvl w:val="0"/>
          <w:numId w:val="2"/>
        </w:numPr>
        <w:spacing w:before="120" w:line="360" w:lineRule="auto"/>
        <w:ind w:left="714" w:hanging="357"/>
        <w:rPr>
          <w:sz w:val="24"/>
          <w:szCs w:val="24"/>
        </w:rPr>
      </w:pPr>
      <w:r w:rsidRPr="0086144C">
        <w:rPr>
          <w:b/>
          <w:sz w:val="24"/>
          <w:szCs w:val="24"/>
        </w:rPr>
        <w:t>Capital social</w:t>
      </w:r>
      <w:r w:rsidRPr="0086144C">
        <w:rPr>
          <w:sz w:val="24"/>
          <w:szCs w:val="24"/>
        </w:rPr>
        <w:t xml:space="preserve"> : </w:t>
      </w:r>
      <w:r>
        <w:rPr>
          <w:sz w:val="24"/>
          <w:szCs w:val="24"/>
        </w:rPr>
        <w:t>13.392.000 DT</w:t>
      </w:r>
    </w:p>
    <w:p w14:paraId="7354C1AC" w14:textId="77777777" w:rsidR="00237DE1" w:rsidRPr="0086144C" w:rsidRDefault="00237DE1" w:rsidP="00237DE1">
      <w:pPr>
        <w:pStyle w:val="Paragraphedeliste"/>
        <w:numPr>
          <w:ilvl w:val="0"/>
          <w:numId w:val="2"/>
        </w:numPr>
        <w:spacing w:before="120" w:line="360" w:lineRule="auto"/>
        <w:ind w:left="714" w:hanging="357"/>
        <w:rPr>
          <w:sz w:val="24"/>
          <w:szCs w:val="24"/>
        </w:rPr>
      </w:pPr>
      <w:r w:rsidRPr="0086144C">
        <w:rPr>
          <w:b/>
          <w:sz w:val="24"/>
          <w:szCs w:val="24"/>
        </w:rPr>
        <w:t xml:space="preserve">Chiffre d’affaires </w:t>
      </w:r>
      <w:r w:rsidRPr="0086144C">
        <w:rPr>
          <w:sz w:val="24"/>
          <w:szCs w:val="24"/>
        </w:rPr>
        <w:t xml:space="preserve">: </w:t>
      </w:r>
      <w:r>
        <w:rPr>
          <w:sz w:val="20"/>
          <w:szCs w:val="20"/>
        </w:rPr>
        <w:t>&gt; 300.000.000 DT</w:t>
      </w:r>
    </w:p>
    <w:p w14:paraId="1596E4F7" w14:textId="77777777" w:rsidR="00237DE1" w:rsidRPr="008B270F" w:rsidRDefault="00237DE1" w:rsidP="00237DE1">
      <w:pPr>
        <w:pStyle w:val="Paragraphedeliste"/>
        <w:numPr>
          <w:ilvl w:val="0"/>
          <w:numId w:val="2"/>
        </w:numPr>
        <w:spacing w:before="120" w:line="360" w:lineRule="auto"/>
        <w:ind w:left="714" w:hanging="357"/>
        <w:rPr>
          <w:sz w:val="24"/>
          <w:szCs w:val="24"/>
        </w:rPr>
      </w:pPr>
      <w:r w:rsidRPr="0086144C">
        <w:rPr>
          <w:b/>
          <w:sz w:val="24"/>
          <w:szCs w:val="24"/>
        </w:rPr>
        <w:t>Actionnaires</w:t>
      </w:r>
      <w:r w:rsidRPr="0086144C">
        <w:rPr>
          <w:sz w:val="24"/>
          <w:szCs w:val="24"/>
        </w:rPr>
        <w:t xml:space="preserve"> : </w:t>
      </w:r>
      <w:r>
        <w:rPr>
          <w:sz w:val="24"/>
          <w:szCs w:val="24"/>
        </w:rPr>
        <w:t>100% Tunisien</w:t>
      </w:r>
      <w:r>
        <w:rPr>
          <w:noProof/>
        </w:rPr>
        <mc:AlternateContent>
          <mc:Choice Requires="wps">
            <w:drawing>
              <wp:anchor distT="0" distB="0" distL="114300" distR="114300" simplePos="0" relativeHeight="251659264" behindDoc="0" locked="0" layoutInCell="1" allowOverlap="1" wp14:anchorId="58DA8669" wp14:editId="52634A34">
                <wp:simplePos x="0" y="0"/>
                <wp:positionH relativeFrom="column">
                  <wp:posOffset>479671</wp:posOffset>
                </wp:positionH>
                <wp:positionV relativeFrom="paragraph">
                  <wp:posOffset>394920</wp:posOffset>
                </wp:positionV>
                <wp:extent cx="5469226" cy="754451"/>
                <wp:effectExtent l="0" t="0" r="0" b="7620"/>
                <wp:wrapTopAndBottom/>
                <wp:docPr id="572289953" name="Graphic 14"/>
                <wp:cNvGraphicFramePr/>
                <a:graphic xmlns:a="http://schemas.openxmlformats.org/drawingml/2006/main">
                  <a:graphicData uri="http://schemas.microsoft.com/office/word/2010/wordprocessingShape">
                    <wps:wsp>
                      <wps:cNvSpPr/>
                      <wps:spPr>
                        <a:xfrm>
                          <a:off x="0" y="0"/>
                          <a:ext cx="5469226" cy="754451"/>
                        </a:xfrm>
                        <a:custGeom>
                          <a:avLst/>
                          <a:gdLst/>
                          <a:ahLst/>
                          <a:cxnLst/>
                          <a:rect l="l" t="t" r="r" b="b"/>
                          <a:pathLst>
                            <a:path w="5012055" h="803275">
                              <a:moveTo>
                                <a:pt x="1042416" y="356628"/>
                              </a:moveTo>
                              <a:lnTo>
                                <a:pt x="18288" y="356628"/>
                              </a:lnTo>
                              <a:lnTo>
                                <a:pt x="18288" y="539496"/>
                              </a:lnTo>
                              <a:lnTo>
                                <a:pt x="1042416" y="539496"/>
                              </a:lnTo>
                              <a:lnTo>
                                <a:pt x="1042416" y="356628"/>
                              </a:lnTo>
                              <a:close/>
                            </a:path>
                            <a:path w="5012055" h="803275">
                              <a:moveTo>
                                <a:pt x="1075931" y="620280"/>
                              </a:moveTo>
                              <a:lnTo>
                                <a:pt x="18288" y="620280"/>
                              </a:lnTo>
                              <a:lnTo>
                                <a:pt x="18288" y="803148"/>
                              </a:lnTo>
                              <a:lnTo>
                                <a:pt x="1075931" y="803148"/>
                              </a:lnTo>
                              <a:lnTo>
                                <a:pt x="1075931" y="620280"/>
                              </a:lnTo>
                              <a:close/>
                            </a:path>
                            <a:path w="5012055" h="803275">
                              <a:moveTo>
                                <a:pt x="5011801" y="0"/>
                              </a:moveTo>
                              <a:lnTo>
                                <a:pt x="0" y="0"/>
                              </a:lnTo>
                              <a:lnTo>
                                <a:pt x="0" y="262128"/>
                              </a:lnTo>
                              <a:lnTo>
                                <a:pt x="5011801" y="262128"/>
                              </a:lnTo>
                              <a:lnTo>
                                <a:pt x="501180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D3409F5" id="Graphic 14" o:spid="_x0000_s1026" style="position:absolute;margin-left:37.75pt;margin-top:31.1pt;width:430.65pt;height:59.4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5012055,803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" path="m1042416,356628r-1024128,l18288,539496r1024128,l1042416,356628xem1075931,620280r-1057643,l18288,803148r1057643,l1075931,620280xem5011801,l,,,262128r5011801,l5011801,xe" stroked="f">
                <v:path arrowok="t"/>
                <w10:wrap type="topAndBottom"/>
              </v:shape>
            </w:pict>
          </mc:Fallback>
        </mc:AlternateContent>
      </w:r>
      <w:r>
        <w:rPr>
          <w:sz w:val="24"/>
          <w:szCs w:val="24"/>
        </w:rPr>
        <w:t>s</w:t>
      </w:r>
    </w:p>
    <w:p w14:paraId="5172DD15" w14:textId="2D0C40B8" w:rsidR="00237DE1" w:rsidRDefault="00237DE1"/>
    <w:p w14:paraId="4A1B9C93" w14:textId="2052830E" w:rsidR="00237DE1" w:rsidRDefault="00237DE1"/>
    <w:p w14:paraId="187A66C9" w14:textId="2AC5F76D" w:rsidR="00237DE1" w:rsidRDefault="00237DE1"/>
    <w:p w14:paraId="3BAF7B4B" w14:textId="77777777" w:rsidR="00237DE1" w:rsidRPr="00585C86" w:rsidRDefault="00237DE1" w:rsidP="00237DE1">
      <w:pPr>
        <w:tabs>
          <w:tab w:val="left" w:pos="1638"/>
        </w:tabs>
        <w:spacing w:line="360" w:lineRule="auto"/>
        <w:jc w:val="center"/>
        <w:rPr>
          <w:rFonts w:ascii="Times New Roman" w:hAnsi="Times New Roman" w:cs="Times New Roman"/>
          <w:b/>
          <w:color w:val="000000" w:themeColor="text1"/>
          <w:sz w:val="40"/>
          <w:szCs w:val="40"/>
        </w:rPr>
      </w:pPr>
      <w:r w:rsidRPr="00585C86">
        <w:rPr>
          <w:rFonts w:ascii="Times New Roman" w:hAnsi="Times New Roman" w:cs="Times New Roman"/>
          <w:b/>
          <w:color w:val="000000" w:themeColor="text1"/>
          <w:sz w:val="40"/>
          <w:szCs w:val="40"/>
        </w:rPr>
        <w:lastRenderedPageBreak/>
        <w:t>Chapitre 1 : les tâches effectuées</w:t>
      </w:r>
    </w:p>
    <w:p w14:paraId="5619CA6E" w14:textId="77777777" w:rsidR="00237DE1" w:rsidRDefault="00237DE1" w:rsidP="00237DE1">
      <w:pPr>
        <w:rPr>
          <w:rFonts w:ascii="Times New Roman" w:hAnsi="Times New Roman" w:cs="Times New Roman"/>
        </w:rPr>
      </w:pPr>
    </w:p>
    <w:p w14:paraId="3677C42A" w14:textId="77777777" w:rsidR="00237DE1" w:rsidRPr="003D05E3" w:rsidRDefault="00237DE1" w:rsidP="00237DE1">
      <w:pPr>
        <w:pStyle w:val="paragraph"/>
        <w:numPr>
          <w:ilvl w:val="0"/>
          <w:numId w:val="4"/>
        </w:numPr>
        <w:spacing w:before="30" w:beforeAutospacing="0" w:after="30" w:afterAutospacing="0" w:line="360" w:lineRule="auto"/>
        <w:textAlignment w:val="baseline"/>
        <w:rPr>
          <w:rStyle w:val="eop"/>
          <w:sz w:val="32"/>
          <w:szCs w:val="32"/>
        </w:rPr>
      </w:pPr>
      <w:r w:rsidRPr="003D05E3">
        <w:rPr>
          <w:rStyle w:val="normaltextrun"/>
          <w:b/>
          <w:bCs/>
          <w:sz w:val="32"/>
          <w:szCs w:val="32"/>
        </w:rPr>
        <w:t>Le rapprochement bancaire</w:t>
      </w:r>
    </w:p>
    <w:p w14:paraId="2BAD4FCF" w14:textId="77777777" w:rsidR="00237DE1" w:rsidRPr="003D05E3" w:rsidRDefault="00237DE1" w:rsidP="00237DE1">
      <w:pPr>
        <w:spacing w:before="30" w:after="30" w:line="360" w:lineRule="auto"/>
        <w:rPr>
          <w:rFonts w:ascii="Times New Roman" w:hAnsi="Times New Roman" w:cs="Times New Roman"/>
          <w:sz w:val="24"/>
          <w:szCs w:val="24"/>
          <w:lang w:eastAsia="fr-FR"/>
        </w:rPr>
      </w:pPr>
      <w:r w:rsidRPr="003D05E3">
        <w:rPr>
          <w:rFonts w:ascii="Times New Roman" w:hAnsi="Times New Roman" w:cs="Times New Roman"/>
          <w:sz w:val="24"/>
          <w:szCs w:val="24"/>
          <w:lang w:eastAsia="fr-FR"/>
        </w:rPr>
        <w:t>L’état de rapprochement est le document qui justifie l’écart entre le solde du compte banque tenu par une entreprise et le solde du compte de l’entreprise tenu par la banque. Cet écart total est expliqué par le détail des opérations qui n’ont pas été enregistrées. Il a pour but de vérifier la concordance des deux comptes (compte banque 532 et extrait de compte) et de déterminer le même solde. Il s’agit en fait d’un contrôle où les différences peuvent provenir des oublis d’enregistrements, des agios que nous découvrons sur l’extrait de compte, des erreurs de nos livres, des décalages de certaines opérations que nous connaissons d’abord et que la banque enregistre après, ou inversement. Pour établir un état de rapprochement bancaire il faut :</w:t>
      </w:r>
    </w:p>
    <w:p w14:paraId="32DB75CB" w14:textId="77777777" w:rsidR="00237DE1" w:rsidRPr="003D05E3" w:rsidRDefault="00237DE1" w:rsidP="00237DE1">
      <w:pPr>
        <w:pStyle w:val="Paragraphedeliste"/>
        <w:numPr>
          <w:ilvl w:val="0"/>
          <w:numId w:val="5"/>
        </w:numPr>
        <w:spacing w:before="30" w:after="30" w:line="360" w:lineRule="auto"/>
        <w:rPr>
          <w:rFonts w:ascii="Times New Roman" w:hAnsi="Times New Roman" w:cs="Times New Roman"/>
          <w:sz w:val="24"/>
          <w:szCs w:val="24"/>
          <w:lang w:eastAsia="fr-FR"/>
        </w:rPr>
      </w:pPr>
      <w:r w:rsidRPr="003D05E3">
        <w:rPr>
          <w:rFonts w:ascii="Times New Roman" w:hAnsi="Times New Roman" w:cs="Times New Roman"/>
          <w:sz w:val="24"/>
          <w:szCs w:val="24"/>
          <w:lang w:eastAsia="fr-FR"/>
        </w:rPr>
        <w:t xml:space="preserve">Un extrait de compte tenu par la banque </w:t>
      </w:r>
    </w:p>
    <w:p w14:paraId="2842AC10" w14:textId="77777777" w:rsidR="00237DE1" w:rsidRPr="003D05E3" w:rsidRDefault="00237DE1" w:rsidP="00237DE1">
      <w:pPr>
        <w:pStyle w:val="Paragraphedeliste"/>
        <w:numPr>
          <w:ilvl w:val="0"/>
          <w:numId w:val="5"/>
        </w:numPr>
        <w:spacing w:before="30" w:after="30" w:line="360" w:lineRule="auto"/>
        <w:rPr>
          <w:rFonts w:ascii="Times New Roman" w:hAnsi="Times New Roman" w:cs="Times New Roman"/>
          <w:sz w:val="24"/>
          <w:szCs w:val="24"/>
          <w:lang w:eastAsia="fr-FR"/>
        </w:rPr>
      </w:pPr>
      <w:r w:rsidRPr="003D05E3">
        <w:rPr>
          <w:rFonts w:ascii="Times New Roman" w:hAnsi="Times New Roman" w:cs="Times New Roman"/>
          <w:sz w:val="24"/>
          <w:szCs w:val="24"/>
          <w:lang w:eastAsia="fr-FR"/>
        </w:rPr>
        <w:t xml:space="preserve">Le compte banque tenu par notre comptabilité pour la même période </w:t>
      </w:r>
    </w:p>
    <w:p w14:paraId="20CFA7F3" w14:textId="77777777" w:rsidR="00237DE1" w:rsidRPr="003D05E3" w:rsidRDefault="00237DE1" w:rsidP="00237DE1">
      <w:pPr>
        <w:pStyle w:val="Paragraphedeliste"/>
        <w:numPr>
          <w:ilvl w:val="0"/>
          <w:numId w:val="5"/>
        </w:numPr>
        <w:spacing w:before="30" w:after="30" w:line="360" w:lineRule="auto"/>
        <w:rPr>
          <w:rFonts w:ascii="Times New Roman" w:hAnsi="Times New Roman" w:cs="Times New Roman"/>
          <w:sz w:val="24"/>
          <w:szCs w:val="24"/>
          <w:lang w:eastAsia="fr-FR"/>
        </w:rPr>
      </w:pPr>
      <w:r w:rsidRPr="003D05E3">
        <w:rPr>
          <w:rFonts w:ascii="Times New Roman" w:hAnsi="Times New Roman" w:cs="Times New Roman"/>
          <w:sz w:val="24"/>
          <w:szCs w:val="24"/>
          <w:lang w:eastAsia="fr-FR"/>
        </w:rPr>
        <w:t>Le dernier état de rapprochement bancaire</w:t>
      </w:r>
    </w:p>
    <w:p w14:paraId="596AC95A" w14:textId="77777777" w:rsidR="00237DE1" w:rsidRPr="003D05E3" w:rsidRDefault="00237DE1" w:rsidP="00237DE1">
      <w:pPr>
        <w:spacing w:before="30" w:after="30" w:line="360" w:lineRule="auto"/>
        <w:rPr>
          <w:rFonts w:ascii="Times New Roman" w:hAnsi="Times New Roman" w:cs="Times New Roman"/>
          <w:sz w:val="24"/>
          <w:szCs w:val="24"/>
          <w:lang w:eastAsia="fr-FR"/>
        </w:rPr>
      </w:pPr>
      <w:r w:rsidRPr="003D05E3">
        <w:rPr>
          <w:rFonts w:ascii="Times New Roman" w:hAnsi="Times New Roman" w:cs="Times New Roman"/>
          <w:sz w:val="24"/>
          <w:szCs w:val="24"/>
          <w:lang w:eastAsia="fr-FR"/>
        </w:rPr>
        <w:t>En faisant apparaître les différences d’enregistrement entre notre comptabilité et les comptes du banquier, l’état de rapprochement permet de visualiser :</w:t>
      </w:r>
    </w:p>
    <w:p w14:paraId="70BB64BF" w14:textId="77777777" w:rsidR="00237DE1" w:rsidRPr="003D05E3" w:rsidRDefault="00237DE1" w:rsidP="00237DE1">
      <w:pPr>
        <w:pStyle w:val="Paragraphedeliste"/>
        <w:numPr>
          <w:ilvl w:val="0"/>
          <w:numId w:val="6"/>
        </w:numPr>
        <w:spacing w:before="30" w:after="30" w:line="360" w:lineRule="auto"/>
        <w:rPr>
          <w:rFonts w:ascii="Times New Roman" w:hAnsi="Times New Roman" w:cs="Times New Roman"/>
          <w:sz w:val="24"/>
          <w:szCs w:val="24"/>
          <w:lang w:eastAsia="fr-FR"/>
        </w:rPr>
      </w:pPr>
      <w:r w:rsidRPr="003D05E3">
        <w:rPr>
          <w:rFonts w:ascii="Times New Roman" w:hAnsi="Times New Roman" w:cs="Times New Roman"/>
          <w:sz w:val="24"/>
          <w:szCs w:val="24"/>
          <w:lang w:eastAsia="fr-FR"/>
        </w:rPr>
        <w:t xml:space="preserve">Les erreurs de comptabilisation (ex : inversions de chiffres, écritures « Oubliées », opérations comptabilisées deux fois) </w:t>
      </w:r>
    </w:p>
    <w:p w14:paraId="6014F888" w14:textId="77777777" w:rsidR="00237DE1" w:rsidRPr="003D05E3" w:rsidRDefault="00237DE1" w:rsidP="00237DE1">
      <w:pPr>
        <w:pStyle w:val="Paragraphedeliste"/>
        <w:numPr>
          <w:ilvl w:val="0"/>
          <w:numId w:val="6"/>
        </w:numPr>
        <w:spacing w:before="30" w:after="30" w:line="360" w:lineRule="auto"/>
        <w:rPr>
          <w:rFonts w:ascii="Times New Roman" w:hAnsi="Times New Roman" w:cs="Times New Roman"/>
          <w:sz w:val="24"/>
          <w:szCs w:val="24"/>
          <w:lang w:eastAsia="fr-FR"/>
        </w:rPr>
      </w:pPr>
      <w:r w:rsidRPr="003D05E3">
        <w:rPr>
          <w:rFonts w:ascii="Times New Roman" w:hAnsi="Times New Roman" w:cs="Times New Roman"/>
          <w:sz w:val="24"/>
          <w:szCs w:val="24"/>
          <w:lang w:eastAsia="fr-FR"/>
        </w:rPr>
        <w:t xml:space="preserve">Les anomalies dues au banquier (il se peut parfois qu’il fasse des erreurs d’enregistrement) </w:t>
      </w:r>
    </w:p>
    <w:p w14:paraId="1F8F7112" w14:textId="77777777" w:rsidR="00237DE1" w:rsidRPr="003D05E3" w:rsidRDefault="00237DE1" w:rsidP="00237DE1">
      <w:pPr>
        <w:pStyle w:val="Paragraphedeliste"/>
        <w:numPr>
          <w:ilvl w:val="0"/>
          <w:numId w:val="6"/>
        </w:numPr>
        <w:spacing w:before="30" w:after="30" w:line="360" w:lineRule="auto"/>
        <w:rPr>
          <w:rFonts w:ascii="Times New Roman" w:hAnsi="Times New Roman" w:cs="Times New Roman"/>
          <w:sz w:val="24"/>
          <w:szCs w:val="24"/>
          <w:lang w:eastAsia="fr-FR"/>
        </w:rPr>
      </w:pPr>
      <w:r w:rsidRPr="003D05E3">
        <w:rPr>
          <w:rFonts w:ascii="Times New Roman" w:hAnsi="Times New Roman" w:cs="Times New Roman"/>
          <w:sz w:val="24"/>
          <w:szCs w:val="24"/>
          <w:lang w:eastAsia="fr-FR"/>
        </w:rPr>
        <w:t>De justifier la « réalité » des enregistrements comptables passés car toute différence avec le compte du banquier y est expliquée…</w:t>
      </w:r>
    </w:p>
    <w:p w14:paraId="5CF17616" w14:textId="77777777" w:rsidR="00237DE1" w:rsidRPr="003D05E3" w:rsidRDefault="00237DE1" w:rsidP="00237DE1">
      <w:pPr>
        <w:spacing w:before="30" w:after="30" w:line="360" w:lineRule="auto"/>
        <w:rPr>
          <w:rFonts w:ascii="Times New Roman" w:hAnsi="Times New Roman" w:cs="Times New Roman"/>
          <w:sz w:val="24"/>
          <w:szCs w:val="24"/>
          <w:lang w:eastAsia="fr-FR"/>
        </w:rPr>
      </w:pPr>
      <w:r w:rsidRPr="003D05E3">
        <w:rPr>
          <w:rFonts w:ascii="Times New Roman" w:hAnsi="Times New Roman" w:cs="Times New Roman"/>
          <w:sz w:val="24"/>
          <w:szCs w:val="24"/>
          <w:lang w:eastAsia="fr-FR"/>
        </w:rPr>
        <w:t>La réalisation régulière et “rapide” de l’état de rapprochement rend l’ensemble de la comptabilité plus fiable et “à jour” car il vaut mieux s’apercevoir rapidement qu’on amis un zéro de trop sur le chèque d’un salarié…</w:t>
      </w:r>
    </w:p>
    <w:p w14:paraId="364C0CD3" w14:textId="77777777" w:rsidR="00237DE1" w:rsidRPr="003D05E3" w:rsidRDefault="00237DE1" w:rsidP="00237DE1">
      <w:pPr>
        <w:spacing w:before="30" w:after="30" w:line="360" w:lineRule="auto"/>
        <w:rPr>
          <w:rFonts w:ascii="Times New Roman" w:hAnsi="Times New Roman" w:cs="Times New Roman"/>
          <w:sz w:val="24"/>
          <w:szCs w:val="24"/>
          <w:lang w:eastAsia="fr-FR"/>
        </w:rPr>
      </w:pPr>
      <w:r w:rsidRPr="003D05E3">
        <w:rPr>
          <w:rFonts w:ascii="Times New Roman" w:hAnsi="Times New Roman" w:cs="Times New Roman"/>
          <w:sz w:val="24"/>
          <w:szCs w:val="24"/>
          <w:lang w:eastAsia="fr-FR"/>
        </w:rPr>
        <w:t>L’état de rapprochement est donc l’un des outils de vérification de notre comptabilité, que les erreurs soient dues à une mauvaise pré-comptabilisation ou à une erreur de saisie.</w:t>
      </w:r>
    </w:p>
    <w:p w14:paraId="1E94C489" w14:textId="77777777" w:rsidR="00237DE1" w:rsidRPr="003D05E3" w:rsidRDefault="00237DE1" w:rsidP="00237DE1">
      <w:pPr>
        <w:pStyle w:val="paragraph"/>
        <w:spacing w:before="30" w:beforeAutospacing="0" w:after="30" w:afterAutospacing="0" w:line="360" w:lineRule="auto"/>
        <w:textAlignment w:val="baseline"/>
        <w:rPr>
          <w:b/>
          <w:u w:val="single"/>
        </w:rPr>
      </w:pPr>
      <w:r w:rsidRPr="003D05E3">
        <w:rPr>
          <w:b/>
          <w:u w:val="single"/>
        </w:rPr>
        <w:t xml:space="preserve">Exemple1 : </w:t>
      </w:r>
      <w:r>
        <w:rPr>
          <w:b/>
          <w:u w:val="single"/>
        </w:rPr>
        <w:t>écriture comptable</w:t>
      </w:r>
    </w:p>
    <w:p w14:paraId="4C4472FE" w14:textId="77777777" w:rsidR="00237DE1" w:rsidRPr="003D05E3" w:rsidRDefault="00237DE1" w:rsidP="00237DE1">
      <w:pPr>
        <w:pStyle w:val="paragraph"/>
        <w:spacing w:before="30" w:beforeAutospacing="0" w:after="30" w:afterAutospacing="0" w:line="360" w:lineRule="auto"/>
        <w:textAlignment w:val="baseline"/>
        <w:rPr>
          <w:sz w:val="18"/>
          <w:szCs w:val="18"/>
        </w:rPr>
      </w:pPr>
      <w:r w:rsidRPr="003D05E3">
        <w:rPr>
          <w:noProof/>
          <w:u w:val="single"/>
        </w:rPr>
        <mc:AlternateContent>
          <mc:Choice Requires="wps">
            <w:drawing>
              <wp:anchor distT="0" distB="0" distL="114300" distR="114300" simplePos="0" relativeHeight="251663360" behindDoc="0" locked="0" layoutInCell="1" allowOverlap="1" wp14:anchorId="27C26A75" wp14:editId="687AC88B">
                <wp:simplePos x="0" y="0"/>
                <wp:positionH relativeFrom="column">
                  <wp:posOffset>5139690</wp:posOffset>
                </wp:positionH>
                <wp:positionV relativeFrom="paragraph">
                  <wp:posOffset>191770</wp:posOffset>
                </wp:positionV>
                <wp:extent cx="12065" cy="980440"/>
                <wp:effectExtent l="10160" t="13335" r="6350" b="6350"/>
                <wp:wrapNone/>
                <wp:docPr id="82" name="Connecteur droit avec flèch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980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F37BA8" id="_x0000_t32" coordsize="21600,21600" o:spt="32" o:oned="t" path="m,l21600,21600e" filled="f">
                <v:path arrowok="t" fillok="f" o:connecttype="none"/>
                <o:lock v:ext="edit" shapetype="t"/>
              </v:shapetype>
              <v:shape id="Connecteur droit avec flèche 82" o:spid="_x0000_s1026" type="#_x0000_t32" style="position:absolute;margin-left:404.7pt;margin-top:15.1pt;width:.95pt;height:7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"/>
            </w:pict>
          </mc:Fallback>
        </mc:AlternateContent>
      </w:r>
      <w:r w:rsidRPr="003D05E3">
        <w:rPr>
          <w:noProof/>
          <w:u w:val="single"/>
        </w:rPr>
        <mc:AlternateContent>
          <mc:Choice Requires="wps">
            <w:drawing>
              <wp:anchor distT="0" distB="0" distL="114300" distR="114300" simplePos="0" relativeHeight="251661312" behindDoc="0" locked="0" layoutInCell="1" allowOverlap="1" wp14:anchorId="496C659F" wp14:editId="5E835888">
                <wp:simplePos x="0" y="0"/>
                <wp:positionH relativeFrom="column">
                  <wp:posOffset>1281430</wp:posOffset>
                </wp:positionH>
                <wp:positionV relativeFrom="paragraph">
                  <wp:posOffset>142875</wp:posOffset>
                </wp:positionV>
                <wp:extent cx="2952750" cy="1068070"/>
                <wp:effectExtent l="9525" t="12065" r="9525" b="5715"/>
                <wp:wrapNone/>
                <wp:docPr id="80" name="Zone de texte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068070"/>
                        </a:xfrm>
                        <a:prstGeom prst="rect">
                          <a:avLst/>
                        </a:prstGeom>
                        <a:solidFill>
                          <a:srgbClr val="FFFFFF"/>
                        </a:solidFill>
                        <a:ln w="9525">
                          <a:solidFill>
                            <a:srgbClr val="000000"/>
                          </a:solidFill>
                          <a:miter lim="800000"/>
                          <a:headEnd/>
                          <a:tailEnd/>
                        </a:ln>
                      </wps:spPr>
                      <wps:txbx>
                        <w:txbxContent>
                          <w:p w14:paraId="3152B421" w14:textId="77777777" w:rsidR="00237DE1" w:rsidRDefault="00237DE1" w:rsidP="00237DE1">
                            <w:r>
                              <w:t xml:space="preserve">Services bancaires et assimilés  </w:t>
                            </w:r>
                          </w:p>
                          <w:p w14:paraId="4CD51E4B" w14:textId="77777777" w:rsidR="00237DE1" w:rsidRDefault="00237DE1" w:rsidP="00237DE1">
                            <w:r>
                              <w:t xml:space="preserve">TVA déductible 19% </w:t>
                            </w:r>
                          </w:p>
                          <w:p w14:paraId="26F807F4" w14:textId="77777777" w:rsidR="00237DE1" w:rsidRDefault="00237DE1" w:rsidP="00237DE1">
                            <w:r>
                              <w:t xml:space="preserve">                                                Banque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6C659F" id="_x0000_t202" coordsize="21600,21600" o:spt="202" path="m,l,21600r21600,l21600,xe">
                <v:stroke joinstyle="miter"/>
                <v:path gradientshapeok="t" o:connecttype="rect"/>
              </v:shapetype>
              <v:shape id="Zone de texte 80" o:spid="_x0000_s1026" type="#_x0000_t202" style="position:absolute;margin-left:100.9pt;margin-top:11.25pt;width:232.5pt;height:8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">
                <v:textbox>
                  <w:txbxContent>
                    <w:p w14:paraId="3152B421" w14:textId="77777777" w:rsidR="00237DE1" w:rsidRDefault="00237DE1" w:rsidP="00237DE1">
                      <w:r>
                        <w:t xml:space="preserve">Services bancaires et assimilés  </w:t>
                      </w:r>
                    </w:p>
                    <w:p w14:paraId="4CD51E4B" w14:textId="77777777" w:rsidR="00237DE1" w:rsidRDefault="00237DE1" w:rsidP="00237DE1">
                      <w:r>
                        <w:t xml:space="preserve">TVA déductible 19% </w:t>
                      </w:r>
                    </w:p>
                    <w:p w14:paraId="26F807F4" w14:textId="77777777" w:rsidR="00237DE1" w:rsidRDefault="00237DE1" w:rsidP="00237DE1">
                      <w:r>
                        <w:t xml:space="preserve">                                                Banque </w:t>
                      </w:r>
                    </w:p>
                  </w:txbxContent>
                </v:textbox>
              </v:shape>
            </w:pict>
          </mc:Fallback>
        </mc:AlternateContent>
      </w:r>
    </w:p>
    <w:p w14:paraId="78FC4F17" w14:textId="77777777" w:rsidR="00237DE1" w:rsidRPr="003D05E3" w:rsidRDefault="00237DE1" w:rsidP="00237DE1">
      <w:pPr>
        <w:spacing w:before="30" w:after="30" w:line="360" w:lineRule="auto"/>
        <w:rPr>
          <w:rFonts w:ascii="Times New Roman" w:hAnsi="Times New Roman" w:cs="Times New Roman"/>
        </w:rPr>
      </w:pPr>
      <w:r w:rsidRPr="003D05E3">
        <w:rPr>
          <w:rFonts w:ascii="Times New Roman" w:hAnsi="Times New Roman" w:cs="Times New Roman"/>
          <w:noProof/>
          <w:u w:val="single"/>
          <w:lang w:eastAsia="fr-FR"/>
        </w:rPr>
        <mc:AlternateContent>
          <mc:Choice Requires="wps">
            <w:drawing>
              <wp:anchor distT="0" distB="0" distL="114300" distR="114300" simplePos="0" relativeHeight="251662336" behindDoc="0" locked="0" layoutInCell="1" allowOverlap="1" wp14:anchorId="6FE83617" wp14:editId="3A7004A5">
                <wp:simplePos x="0" y="0"/>
                <wp:positionH relativeFrom="column">
                  <wp:posOffset>481330</wp:posOffset>
                </wp:positionH>
                <wp:positionV relativeFrom="paragraph">
                  <wp:posOffset>30480</wp:posOffset>
                </wp:positionV>
                <wp:extent cx="0" cy="864235"/>
                <wp:effectExtent l="9525" t="13335" r="9525" b="8255"/>
                <wp:wrapNone/>
                <wp:docPr id="78" name="Connecteur droit avec flèch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4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9C4D97" id="Connecteur droit avec flèche 78" o:spid="_x0000_s1026" type="#_x0000_t32" style="position:absolute;margin-left:37.9pt;margin-top:2.4pt;width:0;height:6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"/>
            </w:pict>
          </mc:Fallback>
        </mc:AlternateContent>
      </w:r>
      <w:r w:rsidRPr="003D05E3">
        <w:rPr>
          <w:rFonts w:ascii="Times New Roman" w:hAnsi="Times New Roman" w:cs="Times New Roman"/>
        </w:rPr>
        <w:t xml:space="preserve">  627 </w:t>
      </w:r>
    </w:p>
    <w:p w14:paraId="027316E0" w14:textId="77777777" w:rsidR="00237DE1" w:rsidRPr="003D05E3" w:rsidRDefault="00237DE1" w:rsidP="00237DE1">
      <w:pPr>
        <w:tabs>
          <w:tab w:val="left" w:pos="900"/>
        </w:tabs>
        <w:spacing w:before="30" w:after="30" w:line="360" w:lineRule="auto"/>
        <w:rPr>
          <w:rFonts w:ascii="Times New Roman" w:hAnsi="Times New Roman" w:cs="Times New Roman"/>
        </w:rPr>
      </w:pPr>
      <w:r w:rsidRPr="003D05E3">
        <w:rPr>
          <w:rFonts w:ascii="Times New Roman" w:hAnsi="Times New Roman" w:cs="Times New Roman"/>
        </w:rPr>
        <w:t>43666</w:t>
      </w:r>
      <w:r w:rsidRPr="003D05E3">
        <w:rPr>
          <w:rFonts w:ascii="Times New Roman" w:hAnsi="Times New Roman" w:cs="Times New Roman"/>
        </w:rPr>
        <w:tab/>
        <w:t xml:space="preserve">  </w:t>
      </w:r>
    </w:p>
    <w:p w14:paraId="14414A0C" w14:textId="77777777" w:rsidR="00237DE1" w:rsidRPr="005677B1" w:rsidRDefault="00237DE1" w:rsidP="00237DE1">
      <w:pPr>
        <w:tabs>
          <w:tab w:val="left" w:pos="900"/>
        </w:tabs>
        <w:spacing w:before="30" w:after="30" w:line="360" w:lineRule="auto"/>
        <w:rPr>
          <w:rFonts w:ascii="Times New Roman" w:hAnsi="Times New Roman" w:cs="Times New Roman"/>
        </w:rPr>
      </w:pPr>
      <w:r w:rsidRPr="003D05E3">
        <w:rPr>
          <w:rFonts w:ascii="Times New Roman" w:hAnsi="Times New Roman" w:cs="Times New Roman"/>
        </w:rPr>
        <w:t xml:space="preserve">                       53</w:t>
      </w:r>
      <w:r>
        <w:rPr>
          <w:rFonts w:ascii="Times New Roman" w:hAnsi="Times New Roman" w:cs="Times New Roman"/>
        </w:rPr>
        <w:t>2</w:t>
      </w:r>
    </w:p>
    <w:p w14:paraId="0481715F" w14:textId="77777777" w:rsidR="00237DE1" w:rsidRPr="003D05E3" w:rsidRDefault="00237DE1" w:rsidP="00237DE1">
      <w:pPr>
        <w:spacing w:before="30" w:after="30" w:line="360" w:lineRule="auto"/>
        <w:rPr>
          <w:rFonts w:ascii="Times New Roman" w:hAnsi="Times New Roman" w:cs="Times New Roman"/>
          <w:b/>
          <w:color w:val="0D0D0D" w:themeColor="text1" w:themeTint="F2"/>
          <w:sz w:val="24"/>
          <w:szCs w:val="24"/>
          <w:u w:val="single"/>
        </w:rPr>
      </w:pPr>
      <w:r w:rsidRPr="003D05E3">
        <w:rPr>
          <w:rFonts w:ascii="Times New Roman" w:hAnsi="Times New Roman" w:cs="Times New Roman"/>
          <w:b/>
          <w:color w:val="0D0D0D" w:themeColor="text1" w:themeTint="F2"/>
          <w:sz w:val="24"/>
          <w:szCs w:val="24"/>
          <w:u w:val="single"/>
        </w:rPr>
        <w:lastRenderedPageBreak/>
        <w:t xml:space="preserve">Exemple </w:t>
      </w:r>
      <w:r>
        <w:rPr>
          <w:rFonts w:ascii="Times New Roman" w:hAnsi="Times New Roman" w:cs="Times New Roman"/>
          <w:b/>
          <w:color w:val="0D0D0D" w:themeColor="text1" w:themeTint="F2"/>
          <w:sz w:val="24"/>
          <w:szCs w:val="24"/>
          <w:u w:val="single"/>
        </w:rPr>
        <w:t>2</w:t>
      </w:r>
      <w:r w:rsidRPr="003D05E3">
        <w:rPr>
          <w:rFonts w:ascii="Times New Roman" w:hAnsi="Times New Roman" w:cs="Times New Roman"/>
          <w:b/>
          <w:color w:val="0D0D0D" w:themeColor="text1" w:themeTint="F2"/>
          <w:sz w:val="24"/>
          <w:szCs w:val="24"/>
          <w:u w:val="single"/>
        </w:rPr>
        <w:t>: Echelle d’intérêt (débiteur/ créditeur)</w:t>
      </w:r>
    </w:p>
    <w:p w14:paraId="74E6F99D" w14:textId="77777777" w:rsidR="00237DE1" w:rsidRPr="003D05E3" w:rsidRDefault="00237DE1" w:rsidP="00237DE1">
      <w:pPr>
        <w:spacing w:before="30" w:after="30" w:line="360" w:lineRule="auto"/>
        <w:rPr>
          <w:rFonts w:ascii="Times New Roman" w:hAnsi="Times New Roman" w:cs="Times New Roman"/>
          <w:b/>
          <w:color w:val="0D0D0D" w:themeColor="text1" w:themeTint="F2"/>
        </w:rPr>
      </w:pPr>
    </w:p>
    <w:p w14:paraId="5C02ED66" w14:textId="77777777" w:rsidR="00237DE1" w:rsidRPr="003D05E3" w:rsidRDefault="00237DE1" w:rsidP="00237DE1">
      <w:pPr>
        <w:spacing w:before="30" w:after="30" w:line="360" w:lineRule="auto"/>
        <w:rPr>
          <w:rFonts w:ascii="Times New Roman" w:hAnsi="Times New Roman" w:cs="Times New Roman"/>
          <w:color w:val="0D0D0D" w:themeColor="text1" w:themeTint="F2"/>
        </w:rPr>
      </w:pPr>
      <w:r w:rsidRPr="003D05E3">
        <w:rPr>
          <w:rFonts w:ascii="Times New Roman" w:hAnsi="Times New Roman" w:cs="Times New Roman"/>
          <w:noProof/>
          <w:color w:val="0D0D0D" w:themeColor="text1" w:themeTint="F2"/>
          <w:lang w:eastAsia="fr-FR"/>
        </w:rPr>
        <mc:AlternateContent>
          <mc:Choice Requires="wps">
            <w:drawing>
              <wp:anchor distT="0" distB="0" distL="114300" distR="114300" simplePos="0" relativeHeight="251666432" behindDoc="0" locked="0" layoutInCell="1" allowOverlap="1" wp14:anchorId="7A97172A" wp14:editId="11609FCB">
                <wp:simplePos x="0" y="0"/>
                <wp:positionH relativeFrom="column">
                  <wp:posOffset>424180</wp:posOffset>
                </wp:positionH>
                <wp:positionV relativeFrom="paragraph">
                  <wp:posOffset>38735</wp:posOffset>
                </wp:positionV>
                <wp:extent cx="45719" cy="1261110"/>
                <wp:effectExtent l="0" t="0" r="31115" b="34290"/>
                <wp:wrapNone/>
                <wp:docPr id="73" name="Connecteur droit avec flèch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1261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66E239" id="Connecteur droit avec flèche 73" o:spid="_x0000_s1026" type="#_x0000_t32" style="position:absolute;margin-left:33.4pt;margin-top:3.05pt;width:3.6pt;height:9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"/>
            </w:pict>
          </mc:Fallback>
        </mc:AlternateContent>
      </w:r>
      <w:r w:rsidRPr="003D05E3">
        <w:rPr>
          <w:rFonts w:ascii="Times New Roman" w:hAnsi="Times New Roman" w:cs="Times New Roman"/>
          <w:noProof/>
          <w:color w:val="0D0D0D" w:themeColor="text1" w:themeTint="F2"/>
          <w:lang w:eastAsia="fr-FR"/>
        </w:rPr>
        <mc:AlternateContent>
          <mc:Choice Requires="wps">
            <w:drawing>
              <wp:anchor distT="0" distB="0" distL="114300" distR="114300" simplePos="0" relativeHeight="251665408" behindDoc="0" locked="0" layoutInCell="1" allowOverlap="1" wp14:anchorId="42DEFA33" wp14:editId="7F314CFE">
                <wp:simplePos x="0" y="0"/>
                <wp:positionH relativeFrom="column">
                  <wp:posOffset>1100455</wp:posOffset>
                </wp:positionH>
                <wp:positionV relativeFrom="paragraph">
                  <wp:posOffset>29209</wp:posOffset>
                </wp:positionV>
                <wp:extent cx="3552825" cy="1308735"/>
                <wp:effectExtent l="0" t="0" r="28575" b="24765"/>
                <wp:wrapNone/>
                <wp:docPr id="74" name="Zone de texte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1308735"/>
                        </a:xfrm>
                        <a:prstGeom prst="rect">
                          <a:avLst/>
                        </a:prstGeom>
                        <a:solidFill>
                          <a:srgbClr val="FFFFFF"/>
                        </a:solidFill>
                        <a:ln w="9525">
                          <a:solidFill>
                            <a:srgbClr val="000000"/>
                          </a:solidFill>
                          <a:miter lim="800000"/>
                          <a:headEnd/>
                          <a:tailEnd/>
                        </a:ln>
                      </wps:spPr>
                      <wps:txbx>
                        <w:txbxContent>
                          <w:p w14:paraId="6452F0F7" w14:textId="77777777" w:rsidR="00237DE1" w:rsidRDefault="00237DE1" w:rsidP="00237DE1">
                            <w:r>
                              <w:t xml:space="preserve">Frais tenue de compte  </w:t>
                            </w:r>
                          </w:p>
                          <w:p w14:paraId="5CF329D1" w14:textId="77777777" w:rsidR="00237DE1" w:rsidRDefault="00237DE1" w:rsidP="00237DE1">
                            <w:r>
                              <w:t xml:space="preserve">Tva déductible 19%                                                </w:t>
                            </w:r>
                          </w:p>
                          <w:p w14:paraId="77981AF4" w14:textId="77777777" w:rsidR="00237DE1" w:rsidRDefault="00237DE1" w:rsidP="00237DE1">
                            <w:r>
                              <w:t xml:space="preserve"> Intérêts Débiteurs </w:t>
                            </w:r>
                          </w:p>
                          <w:p w14:paraId="214EEF4A" w14:textId="77777777" w:rsidR="00237DE1" w:rsidRDefault="00237DE1" w:rsidP="00237DE1">
                            <w:r>
                              <w:t xml:space="preserve">                                                                         Banque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EFA33" id="Zone de texte 74" o:spid="_x0000_s1027" type="#_x0000_t202" style="position:absolute;margin-left:86.65pt;margin-top:2.3pt;width:279.75pt;height:10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">
                <v:textbox>
                  <w:txbxContent>
                    <w:p w14:paraId="6452F0F7" w14:textId="77777777" w:rsidR="00237DE1" w:rsidRDefault="00237DE1" w:rsidP="00237DE1">
                      <w:r>
                        <w:t xml:space="preserve">Frais tenue de compte  </w:t>
                      </w:r>
                    </w:p>
                    <w:p w14:paraId="5CF329D1" w14:textId="77777777" w:rsidR="00237DE1" w:rsidRDefault="00237DE1" w:rsidP="00237DE1">
                      <w:r>
                        <w:t xml:space="preserve">Tva déductible 19%                                                </w:t>
                      </w:r>
                    </w:p>
                    <w:p w14:paraId="77981AF4" w14:textId="77777777" w:rsidR="00237DE1" w:rsidRDefault="00237DE1" w:rsidP="00237DE1">
                      <w:r>
                        <w:t xml:space="preserve"> Intérêts Débiteurs </w:t>
                      </w:r>
                    </w:p>
                    <w:p w14:paraId="214EEF4A" w14:textId="77777777" w:rsidR="00237DE1" w:rsidRDefault="00237DE1" w:rsidP="00237DE1">
                      <w:r>
                        <w:t xml:space="preserve">                                                                         Banque</w:t>
                      </w:r>
                    </w:p>
                  </w:txbxContent>
                </v:textbox>
              </v:shape>
            </w:pict>
          </mc:Fallback>
        </mc:AlternateContent>
      </w:r>
      <w:r w:rsidRPr="003D05E3">
        <w:rPr>
          <w:rFonts w:ascii="Times New Roman" w:hAnsi="Times New Roman" w:cs="Times New Roman"/>
          <w:noProof/>
          <w:color w:val="0D0D0D" w:themeColor="text1" w:themeTint="F2"/>
          <w:lang w:eastAsia="fr-FR"/>
        </w:rPr>
        <mc:AlternateContent>
          <mc:Choice Requires="wps">
            <w:drawing>
              <wp:anchor distT="0" distB="0" distL="114300" distR="114300" simplePos="0" relativeHeight="251667456" behindDoc="0" locked="0" layoutInCell="1" allowOverlap="1" wp14:anchorId="21639DA4" wp14:editId="05A36FAD">
                <wp:simplePos x="0" y="0"/>
                <wp:positionH relativeFrom="column">
                  <wp:posOffset>5520055</wp:posOffset>
                </wp:positionH>
                <wp:positionV relativeFrom="paragraph">
                  <wp:posOffset>93345</wp:posOffset>
                </wp:positionV>
                <wp:extent cx="0" cy="899160"/>
                <wp:effectExtent l="9525" t="5715" r="9525" b="9525"/>
                <wp:wrapNone/>
                <wp:docPr id="76" name="Connecteur droit avec flèch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4AA3E5" id="Connecteur droit avec flèche 76" o:spid="_x0000_s1026" type="#_x0000_t32" style="position:absolute;margin-left:434.65pt;margin-top:7.35pt;width:0;height:7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"/>
            </w:pict>
          </mc:Fallback>
        </mc:AlternateContent>
      </w:r>
      <w:r w:rsidRPr="003D05E3">
        <w:rPr>
          <w:rFonts w:ascii="Times New Roman" w:hAnsi="Times New Roman" w:cs="Times New Roman"/>
          <w:color w:val="0D0D0D" w:themeColor="text1" w:themeTint="F2"/>
        </w:rPr>
        <w:t>6271</w:t>
      </w:r>
    </w:p>
    <w:p w14:paraId="775A5B83" w14:textId="77777777" w:rsidR="00237DE1" w:rsidRPr="003D05E3" w:rsidRDefault="00237DE1" w:rsidP="00237DE1">
      <w:pPr>
        <w:spacing w:before="30" w:after="30" w:line="360" w:lineRule="auto"/>
        <w:rPr>
          <w:rFonts w:ascii="Times New Roman" w:hAnsi="Times New Roman" w:cs="Times New Roman"/>
          <w:color w:val="0D0D0D" w:themeColor="text1" w:themeTint="F2"/>
        </w:rPr>
      </w:pPr>
      <w:r w:rsidRPr="003D05E3">
        <w:rPr>
          <w:rFonts w:ascii="Times New Roman" w:hAnsi="Times New Roman" w:cs="Times New Roman"/>
          <w:color w:val="0D0D0D" w:themeColor="text1" w:themeTint="F2"/>
        </w:rPr>
        <w:t>43666</w:t>
      </w:r>
    </w:p>
    <w:p w14:paraId="60759B49" w14:textId="77777777" w:rsidR="00237DE1" w:rsidRDefault="00237DE1" w:rsidP="00237DE1">
      <w:pPr>
        <w:tabs>
          <w:tab w:val="left" w:pos="915"/>
        </w:tabs>
        <w:spacing w:before="30" w:after="30" w:line="360" w:lineRule="auto"/>
        <w:rPr>
          <w:rFonts w:ascii="Times New Roman" w:hAnsi="Times New Roman" w:cs="Times New Roman"/>
        </w:rPr>
      </w:pPr>
      <w:r>
        <w:rPr>
          <w:rFonts w:ascii="Times New Roman" w:hAnsi="Times New Roman" w:cs="Times New Roman"/>
        </w:rPr>
        <w:t>65</w:t>
      </w:r>
      <w:r w:rsidRPr="003D05E3">
        <w:rPr>
          <w:rFonts w:ascii="Times New Roman" w:hAnsi="Times New Roman" w:cs="Times New Roman"/>
        </w:rPr>
        <w:tab/>
      </w:r>
    </w:p>
    <w:p w14:paraId="1AD33289" w14:textId="77777777" w:rsidR="00237DE1" w:rsidRDefault="00237DE1" w:rsidP="00237DE1">
      <w:pPr>
        <w:tabs>
          <w:tab w:val="left" w:pos="915"/>
        </w:tabs>
        <w:spacing w:before="30" w:after="30" w:line="360" w:lineRule="auto"/>
        <w:rPr>
          <w:rFonts w:ascii="Times New Roman" w:hAnsi="Times New Roman" w:cs="Times New Roman"/>
        </w:rPr>
      </w:pPr>
      <w:r>
        <w:rPr>
          <w:rFonts w:ascii="Times New Roman" w:hAnsi="Times New Roman" w:cs="Times New Roman"/>
        </w:rPr>
        <w:t xml:space="preserve">                    </w:t>
      </w:r>
    </w:p>
    <w:p w14:paraId="334684A4" w14:textId="77777777" w:rsidR="00237DE1" w:rsidRPr="003D05E3" w:rsidRDefault="00237DE1" w:rsidP="00237DE1">
      <w:pPr>
        <w:tabs>
          <w:tab w:val="left" w:pos="915"/>
        </w:tabs>
        <w:spacing w:before="30" w:after="30" w:line="360" w:lineRule="auto"/>
        <w:rPr>
          <w:rFonts w:ascii="Times New Roman" w:hAnsi="Times New Roman" w:cs="Times New Roman"/>
        </w:rPr>
      </w:pPr>
      <w:r>
        <w:rPr>
          <w:rFonts w:ascii="Times New Roman" w:hAnsi="Times New Roman" w:cs="Times New Roman"/>
        </w:rPr>
        <w:t xml:space="preserve">                  </w:t>
      </w:r>
      <w:r w:rsidRPr="003D05E3">
        <w:rPr>
          <w:rFonts w:ascii="Times New Roman" w:hAnsi="Times New Roman" w:cs="Times New Roman"/>
        </w:rPr>
        <w:t>532</w:t>
      </w:r>
    </w:p>
    <w:p w14:paraId="335B5D5F" w14:textId="77777777" w:rsidR="00237DE1" w:rsidRPr="003D05E3" w:rsidRDefault="00237DE1" w:rsidP="00237DE1">
      <w:pPr>
        <w:spacing w:before="30" w:after="30" w:line="360" w:lineRule="auto"/>
        <w:rPr>
          <w:rFonts w:ascii="Times New Roman" w:hAnsi="Times New Roman" w:cs="Times New Roman"/>
        </w:rPr>
      </w:pPr>
    </w:p>
    <w:p w14:paraId="5319DE87" w14:textId="77777777" w:rsidR="00237DE1" w:rsidRDefault="00237DE1" w:rsidP="00237DE1">
      <w:pPr>
        <w:spacing w:before="30" w:after="30" w:line="360" w:lineRule="auto"/>
        <w:rPr>
          <w:rFonts w:ascii="Times New Roman" w:hAnsi="Times New Roman" w:cs="Times New Roman"/>
        </w:rPr>
      </w:pPr>
      <w:r w:rsidRPr="003D05E3">
        <w:rPr>
          <w:rFonts w:ascii="Times New Roman" w:hAnsi="Times New Roman" w:cs="Times New Roman"/>
        </w:rPr>
        <w:t xml:space="preserve">                                                                       </w:t>
      </w:r>
    </w:p>
    <w:p w14:paraId="227AB2CB" w14:textId="77777777" w:rsidR="00237DE1" w:rsidRPr="003D05E3" w:rsidRDefault="00237DE1" w:rsidP="00237DE1">
      <w:pPr>
        <w:spacing w:before="30" w:after="30" w:line="360" w:lineRule="auto"/>
        <w:jc w:val="center"/>
        <w:rPr>
          <w:rFonts w:ascii="Times New Roman" w:hAnsi="Times New Roman" w:cs="Times New Roman"/>
          <w:b/>
          <w:u w:val="single"/>
        </w:rPr>
      </w:pPr>
      <w:r w:rsidRPr="003D05E3">
        <w:rPr>
          <w:rFonts w:ascii="Times New Roman" w:hAnsi="Times New Roman" w:cs="Times New Roman"/>
          <w:b/>
          <w:u w:val="single"/>
        </w:rPr>
        <w:t>OU</w:t>
      </w:r>
    </w:p>
    <w:p w14:paraId="5829CFBD" w14:textId="77777777" w:rsidR="00237DE1" w:rsidRPr="003D05E3" w:rsidRDefault="00237DE1" w:rsidP="00237DE1">
      <w:pPr>
        <w:spacing w:before="30" w:after="30" w:line="360" w:lineRule="auto"/>
        <w:rPr>
          <w:rFonts w:ascii="Times New Roman" w:hAnsi="Times New Roman" w:cs="Times New Roman"/>
          <w:b/>
          <w:u w:val="single"/>
        </w:rPr>
      </w:pPr>
      <w:r w:rsidRPr="003D05E3">
        <w:rPr>
          <w:rFonts w:ascii="Times New Roman" w:hAnsi="Times New Roman" w:cs="Times New Roman"/>
          <w:b/>
          <w:noProof/>
          <w:u w:val="single"/>
          <w:lang w:eastAsia="fr-FR"/>
        </w:rPr>
        <mc:AlternateContent>
          <mc:Choice Requires="wps">
            <w:drawing>
              <wp:anchor distT="0" distB="0" distL="114300" distR="114300" simplePos="0" relativeHeight="251669504" behindDoc="0" locked="0" layoutInCell="1" allowOverlap="1" wp14:anchorId="6A00042E" wp14:editId="1DAD4BBA">
                <wp:simplePos x="0" y="0"/>
                <wp:positionH relativeFrom="column">
                  <wp:posOffset>405130</wp:posOffset>
                </wp:positionH>
                <wp:positionV relativeFrom="paragraph">
                  <wp:posOffset>165100</wp:posOffset>
                </wp:positionV>
                <wp:extent cx="0" cy="1862455"/>
                <wp:effectExtent l="9525" t="13970" r="9525" b="9525"/>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62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C1267" id="Connecteur droit avec flèche 10" o:spid="_x0000_s1026" type="#_x0000_t32" style="position:absolute;margin-left:31.9pt;margin-top:13pt;width:0;height:14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"/>
            </w:pict>
          </mc:Fallback>
        </mc:AlternateContent>
      </w:r>
      <w:r w:rsidRPr="003D05E3">
        <w:rPr>
          <w:rFonts w:ascii="Times New Roman" w:hAnsi="Times New Roman" w:cs="Times New Roman"/>
          <w:noProof/>
          <w:lang w:eastAsia="fr-FR"/>
        </w:rPr>
        <mc:AlternateContent>
          <mc:Choice Requires="wps">
            <w:drawing>
              <wp:anchor distT="0" distB="0" distL="114300" distR="114300" simplePos="0" relativeHeight="251670528" behindDoc="0" locked="0" layoutInCell="1" allowOverlap="1" wp14:anchorId="1C3EF172" wp14:editId="35C151D8">
                <wp:simplePos x="0" y="0"/>
                <wp:positionH relativeFrom="column">
                  <wp:posOffset>5520055</wp:posOffset>
                </wp:positionH>
                <wp:positionV relativeFrom="paragraph">
                  <wp:posOffset>269875</wp:posOffset>
                </wp:positionV>
                <wp:extent cx="19050" cy="1772285"/>
                <wp:effectExtent l="9525" t="13970" r="9525" b="13970"/>
                <wp:wrapNone/>
                <wp:docPr id="9" name="Connecteur droit avec flèch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77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B47A55" id="Connecteur droit avec flèche 9" o:spid="_x0000_s1026" type="#_x0000_t32" style="position:absolute;margin-left:434.65pt;margin-top:21.25pt;width:1.5pt;height:139.5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"/>
            </w:pict>
          </mc:Fallback>
        </mc:AlternateContent>
      </w:r>
      <w:r w:rsidRPr="003D05E3">
        <w:rPr>
          <w:rFonts w:ascii="Times New Roman" w:hAnsi="Times New Roman" w:cs="Times New Roman"/>
          <w:b/>
          <w:noProof/>
          <w:u w:val="single"/>
          <w:lang w:eastAsia="fr-FR"/>
        </w:rPr>
        <mc:AlternateContent>
          <mc:Choice Requires="wps">
            <w:drawing>
              <wp:anchor distT="0" distB="0" distL="114300" distR="114300" simplePos="0" relativeHeight="251668480" behindDoc="0" locked="0" layoutInCell="1" allowOverlap="1" wp14:anchorId="546DA47C" wp14:editId="0D4BFACC">
                <wp:simplePos x="0" y="0"/>
                <wp:positionH relativeFrom="column">
                  <wp:posOffset>1081405</wp:posOffset>
                </wp:positionH>
                <wp:positionV relativeFrom="paragraph">
                  <wp:posOffset>174625</wp:posOffset>
                </wp:positionV>
                <wp:extent cx="3600450" cy="1867535"/>
                <wp:effectExtent l="9525" t="13970" r="9525" b="1397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867535"/>
                        </a:xfrm>
                        <a:prstGeom prst="rect">
                          <a:avLst/>
                        </a:prstGeom>
                        <a:solidFill>
                          <a:srgbClr val="FFFFFF"/>
                        </a:solidFill>
                        <a:ln w="9525">
                          <a:solidFill>
                            <a:srgbClr val="000000"/>
                          </a:solidFill>
                          <a:miter lim="800000"/>
                          <a:headEnd/>
                          <a:tailEnd/>
                        </a:ln>
                      </wps:spPr>
                      <wps:txbx>
                        <w:txbxContent>
                          <w:p w14:paraId="3B5B0ABF" w14:textId="77777777" w:rsidR="00237DE1" w:rsidRDefault="00237DE1" w:rsidP="00237DE1">
                            <w:r>
                              <w:t xml:space="preserve">Frais tenue de compte  </w:t>
                            </w:r>
                          </w:p>
                          <w:p w14:paraId="2EB818D4" w14:textId="77777777" w:rsidR="00237DE1" w:rsidRDefault="00237DE1" w:rsidP="00237DE1">
                            <w:r>
                              <w:t>Tva déductible 19%</w:t>
                            </w:r>
                          </w:p>
                          <w:p w14:paraId="679D55E1" w14:textId="77777777" w:rsidR="00237DE1" w:rsidRDefault="00237DE1" w:rsidP="00237DE1">
                            <w:r>
                              <w:t xml:space="preserve">Banque </w:t>
                            </w:r>
                          </w:p>
                          <w:p w14:paraId="19F482EA" w14:textId="77777777" w:rsidR="00237DE1" w:rsidRDefault="00237DE1" w:rsidP="00237DE1">
                            <w:r>
                              <w:t xml:space="preserve">R /S                                            </w:t>
                            </w:r>
                          </w:p>
                          <w:p w14:paraId="544F0D3E" w14:textId="77777777" w:rsidR="00237DE1" w:rsidRDefault="00237DE1" w:rsidP="00237DE1">
                            <w:pPr>
                              <w:spacing w:line="240" w:lineRule="auto"/>
                              <w:jc w:val="both"/>
                            </w:pPr>
                            <w:r>
                              <w:t xml:space="preserve">                                                                 Intérêts créditeurs </w:t>
                            </w:r>
                          </w:p>
                          <w:p w14:paraId="77BBF33D" w14:textId="77777777" w:rsidR="00237DE1" w:rsidRDefault="00237DE1" w:rsidP="00237DE1">
                            <w:pPr>
                              <w:spacing w:line="240" w:lineRule="auto"/>
                            </w:pPr>
                            <w:r>
                              <w:t xml:space="preserve">                                      </w:t>
                            </w:r>
                          </w:p>
                          <w:p w14:paraId="006F64B3" w14:textId="77777777" w:rsidR="00237DE1" w:rsidRDefault="00237DE1" w:rsidP="00237DE1">
                            <w:pPr>
                              <w:spacing w:line="240" w:lineRule="auto"/>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DA47C" id="Zone de texte 8" o:spid="_x0000_s1028" type="#_x0000_t202" style="position:absolute;margin-left:85.15pt;margin-top:13.75pt;width:283.5pt;height:14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">
                <v:textbox>
                  <w:txbxContent>
                    <w:p w14:paraId="3B5B0ABF" w14:textId="77777777" w:rsidR="00237DE1" w:rsidRDefault="00237DE1" w:rsidP="00237DE1">
                      <w:r>
                        <w:t xml:space="preserve">Frais tenue de compte  </w:t>
                      </w:r>
                    </w:p>
                    <w:p w14:paraId="2EB818D4" w14:textId="77777777" w:rsidR="00237DE1" w:rsidRDefault="00237DE1" w:rsidP="00237DE1">
                      <w:r>
                        <w:t>Tva déductible 19%</w:t>
                      </w:r>
                    </w:p>
                    <w:p w14:paraId="679D55E1" w14:textId="77777777" w:rsidR="00237DE1" w:rsidRDefault="00237DE1" w:rsidP="00237DE1">
                      <w:r>
                        <w:t xml:space="preserve">Banque </w:t>
                      </w:r>
                    </w:p>
                    <w:p w14:paraId="19F482EA" w14:textId="77777777" w:rsidR="00237DE1" w:rsidRDefault="00237DE1" w:rsidP="00237DE1">
                      <w:r>
                        <w:t xml:space="preserve">R /S                                            </w:t>
                      </w:r>
                    </w:p>
                    <w:p w14:paraId="544F0D3E" w14:textId="77777777" w:rsidR="00237DE1" w:rsidRDefault="00237DE1" w:rsidP="00237DE1">
                      <w:pPr>
                        <w:spacing w:line="240" w:lineRule="auto"/>
                        <w:jc w:val="both"/>
                      </w:pPr>
                      <w:r>
                        <w:t xml:space="preserve">                                                                 Intérêts créditeurs </w:t>
                      </w:r>
                    </w:p>
                    <w:p w14:paraId="77BBF33D" w14:textId="77777777" w:rsidR="00237DE1" w:rsidRDefault="00237DE1" w:rsidP="00237DE1">
                      <w:pPr>
                        <w:spacing w:line="240" w:lineRule="auto"/>
                      </w:pPr>
                      <w:r>
                        <w:t xml:space="preserve">                                      </w:t>
                      </w:r>
                    </w:p>
                    <w:p w14:paraId="006F64B3" w14:textId="77777777" w:rsidR="00237DE1" w:rsidRDefault="00237DE1" w:rsidP="00237DE1">
                      <w:pPr>
                        <w:spacing w:line="240" w:lineRule="auto"/>
                      </w:pPr>
                      <w:r>
                        <w:t xml:space="preserve">                                  </w:t>
                      </w:r>
                    </w:p>
                  </w:txbxContent>
                </v:textbox>
              </v:shape>
            </w:pict>
          </mc:Fallback>
        </mc:AlternateContent>
      </w:r>
    </w:p>
    <w:p w14:paraId="57137620" w14:textId="77777777" w:rsidR="00237DE1" w:rsidRPr="003D05E3" w:rsidRDefault="00237DE1" w:rsidP="00237DE1">
      <w:pPr>
        <w:spacing w:before="30" w:after="30" w:line="360" w:lineRule="auto"/>
        <w:rPr>
          <w:rFonts w:ascii="Times New Roman" w:hAnsi="Times New Roman" w:cs="Times New Roman"/>
        </w:rPr>
      </w:pPr>
      <w:r w:rsidRPr="003D05E3">
        <w:rPr>
          <w:rFonts w:ascii="Times New Roman" w:hAnsi="Times New Roman" w:cs="Times New Roman"/>
        </w:rPr>
        <w:t>6271</w:t>
      </w:r>
    </w:p>
    <w:p w14:paraId="20A79C1E" w14:textId="77777777" w:rsidR="00237DE1" w:rsidRPr="003D05E3" w:rsidRDefault="00237DE1" w:rsidP="00237DE1">
      <w:pPr>
        <w:tabs>
          <w:tab w:val="left" w:pos="1020"/>
        </w:tabs>
        <w:spacing w:before="30" w:after="30" w:line="360" w:lineRule="auto"/>
        <w:rPr>
          <w:rFonts w:ascii="Times New Roman" w:hAnsi="Times New Roman" w:cs="Times New Roman"/>
        </w:rPr>
      </w:pPr>
      <w:r w:rsidRPr="003D05E3">
        <w:rPr>
          <w:rFonts w:ascii="Times New Roman" w:hAnsi="Times New Roman" w:cs="Times New Roman"/>
        </w:rPr>
        <w:t>43666</w:t>
      </w:r>
    </w:p>
    <w:p w14:paraId="591CF35A" w14:textId="77777777" w:rsidR="00237DE1" w:rsidRPr="003D05E3" w:rsidRDefault="00237DE1" w:rsidP="00237DE1">
      <w:pPr>
        <w:tabs>
          <w:tab w:val="left" w:pos="1020"/>
        </w:tabs>
        <w:spacing w:before="30" w:after="30" w:line="360" w:lineRule="auto"/>
        <w:rPr>
          <w:rFonts w:ascii="Times New Roman" w:hAnsi="Times New Roman" w:cs="Times New Roman"/>
        </w:rPr>
      </w:pPr>
      <w:r w:rsidRPr="003D05E3">
        <w:rPr>
          <w:rFonts w:ascii="Times New Roman" w:hAnsi="Times New Roman" w:cs="Times New Roman"/>
        </w:rPr>
        <w:t>532</w:t>
      </w:r>
    </w:p>
    <w:p w14:paraId="46B0B656" w14:textId="77777777" w:rsidR="00237DE1" w:rsidRPr="003D05E3" w:rsidRDefault="00237DE1" w:rsidP="00237DE1">
      <w:pPr>
        <w:tabs>
          <w:tab w:val="left" w:pos="1020"/>
        </w:tabs>
        <w:spacing w:before="30" w:after="30" w:line="360" w:lineRule="auto"/>
        <w:rPr>
          <w:rFonts w:ascii="Times New Roman" w:hAnsi="Times New Roman" w:cs="Times New Roman"/>
        </w:rPr>
      </w:pPr>
      <w:r w:rsidRPr="003D05E3">
        <w:rPr>
          <w:rFonts w:ascii="Times New Roman" w:hAnsi="Times New Roman" w:cs="Times New Roman"/>
        </w:rPr>
        <w:t>4341</w:t>
      </w:r>
      <w:r w:rsidRPr="003D05E3">
        <w:rPr>
          <w:rFonts w:ascii="Times New Roman" w:hAnsi="Times New Roman" w:cs="Times New Roman"/>
        </w:rPr>
        <w:tab/>
      </w:r>
    </w:p>
    <w:p w14:paraId="044FD7A3" w14:textId="77777777" w:rsidR="00237DE1" w:rsidRPr="003D05E3" w:rsidRDefault="00237DE1" w:rsidP="00237DE1">
      <w:pPr>
        <w:tabs>
          <w:tab w:val="left" w:pos="1020"/>
        </w:tabs>
        <w:spacing w:before="30" w:after="30" w:line="360" w:lineRule="auto"/>
        <w:rPr>
          <w:rFonts w:ascii="Times New Roman" w:hAnsi="Times New Roman" w:cs="Times New Roman"/>
        </w:rPr>
      </w:pPr>
      <w:r w:rsidRPr="003D05E3">
        <w:rPr>
          <w:rFonts w:ascii="Times New Roman" w:hAnsi="Times New Roman" w:cs="Times New Roman"/>
        </w:rPr>
        <w:t xml:space="preserve">                7</w:t>
      </w:r>
      <w:r>
        <w:rPr>
          <w:rFonts w:ascii="Times New Roman" w:hAnsi="Times New Roman" w:cs="Times New Roman"/>
        </w:rPr>
        <w:t>53</w:t>
      </w:r>
    </w:p>
    <w:p w14:paraId="06104C41" w14:textId="77777777" w:rsidR="00237DE1" w:rsidRPr="003D05E3" w:rsidRDefault="00237DE1" w:rsidP="00237DE1">
      <w:pPr>
        <w:spacing w:before="30" w:after="30" w:line="360" w:lineRule="auto"/>
        <w:rPr>
          <w:rFonts w:ascii="Times New Roman" w:hAnsi="Times New Roman" w:cs="Times New Roman"/>
        </w:rPr>
      </w:pPr>
    </w:p>
    <w:p w14:paraId="3A4A0A64" w14:textId="77777777" w:rsidR="00237DE1" w:rsidRPr="003D05E3" w:rsidRDefault="00237DE1" w:rsidP="00237DE1">
      <w:pPr>
        <w:spacing w:before="30" w:after="30" w:line="360" w:lineRule="auto"/>
        <w:rPr>
          <w:rFonts w:ascii="Times New Roman" w:hAnsi="Times New Roman" w:cs="Times New Roman"/>
        </w:rPr>
      </w:pPr>
    </w:p>
    <w:p w14:paraId="457D81AF" w14:textId="77777777" w:rsidR="00237DE1" w:rsidRPr="003D05E3" w:rsidRDefault="00237DE1" w:rsidP="00237DE1">
      <w:pPr>
        <w:spacing w:before="30" w:after="30" w:line="360" w:lineRule="auto"/>
        <w:rPr>
          <w:rFonts w:ascii="Times New Roman" w:hAnsi="Times New Roman" w:cs="Times New Roman"/>
        </w:rPr>
      </w:pPr>
    </w:p>
    <w:p w14:paraId="7AE4EADE" w14:textId="77777777" w:rsidR="00237DE1" w:rsidRPr="003D05E3" w:rsidRDefault="00237DE1" w:rsidP="00237DE1">
      <w:pPr>
        <w:spacing w:before="30" w:after="30" w:line="360" w:lineRule="auto"/>
        <w:rPr>
          <w:rFonts w:ascii="Times New Roman" w:hAnsi="Times New Roman" w:cs="Times New Roman"/>
        </w:rPr>
      </w:pPr>
    </w:p>
    <w:p w14:paraId="3B132DC0" w14:textId="77777777" w:rsidR="00237DE1" w:rsidRPr="003D05E3" w:rsidRDefault="00237DE1" w:rsidP="00237DE1">
      <w:pPr>
        <w:pStyle w:val="Paragraphedeliste"/>
        <w:numPr>
          <w:ilvl w:val="0"/>
          <w:numId w:val="7"/>
        </w:numPr>
        <w:spacing w:before="30" w:after="30" w:line="360" w:lineRule="auto"/>
        <w:rPr>
          <w:rStyle w:val="normaltextrun"/>
          <w:rFonts w:ascii="Times New Roman" w:hAnsi="Times New Roman" w:cs="Times New Roman"/>
          <w:sz w:val="32"/>
          <w:szCs w:val="32"/>
        </w:rPr>
      </w:pPr>
      <w:r w:rsidRPr="003D05E3">
        <w:rPr>
          <w:rStyle w:val="normaltextrun"/>
          <w:rFonts w:ascii="Times New Roman" w:hAnsi="Times New Roman" w:cs="Times New Roman"/>
          <w:b/>
          <w:bCs/>
          <w:color w:val="000000"/>
          <w:sz w:val="32"/>
          <w:szCs w:val="32"/>
          <w:bdr w:val="none" w:sz="0" w:space="0" w:color="auto" w:frame="1"/>
        </w:rPr>
        <w:t>Classement des pièces justificatives</w:t>
      </w:r>
    </w:p>
    <w:p w14:paraId="69CEF630" w14:textId="77777777" w:rsidR="00237DE1" w:rsidRPr="003D05E3" w:rsidRDefault="00237DE1" w:rsidP="00237DE1">
      <w:pPr>
        <w:spacing w:before="30" w:after="30" w:line="360" w:lineRule="auto"/>
        <w:rPr>
          <w:rFonts w:ascii="Times New Roman" w:hAnsi="Times New Roman" w:cs="Times New Roman"/>
          <w:sz w:val="24"/>
          <w:szCs w:val="24"/>
        </w:rPr>
      </w:pPr>
      <w:r w:rsidRPr="003D05E3">
        <w:rPr>
          <w:rFonts w:ascii="Times New Roman" w:hAnsi="Times New Roman" w:cs="Times New Roman"/>
          <w:sz w:val="24"/>
          <w:szCs w:val="24"/>
        </w:rPr>
        <w:t xml:space="preserve">La comptabilité étant une longue œuvre de classification, il existe de très nombreuses façons de classer les pièces. Pour la doctrine classique ancienne, l’idéal serait d’effectuer le classement des pièces conformément au plan des comptes. Ouvrir autant de dossier que de comptes : chaque dossier comportant un sous-dossier débit et un sous-dossier crédit et si les pièces contenues dans un sous dossier s’avèrent trop nombreuses, on pourrait subdiviser ce sous-dossier en fascicules par mois, par semaine ou par jour. </w:t>
      </w:r>
    </w:p>
    <w:p w14:paraId="43C78EAA" w14:textId="77777777" w:rsidR="00237DE1" w:rsidRPr="003D05E3" w:rsidRDefault="00237DE1" w:rsidP="00237DE1">
      <w:pPr>
        <w:spacing w:before="30" w:after="30" w:line="360" w:lineRule="auto"/>
        <w:rPr>
          <w:rFonts w:ascii="Times New Roman" w:hAnsi="Times New Roman" w:cs="Times New Roman"/>
          <w:sz w:val="24"/>
          <w:szCs w:val="24"/>
        </w:rPr>
      </w:pPr>
      <w:r w:rsidRPr="003D05E3">
        <w:rPr>
          <w:rFonts w:ascii="Times New Roman" w:hAnsi="Times New Roman" w:cs="Times New Roman"/>
          <w:sz w:val="24"/>
          <w:szCs w:val="24"/>
        </w:rPr>
        <w:t xml:space="preserve">Les pièces comptables sont classées en fonction de leur objet dans différents classeurs notamment le classeur des </w:t>
      </w:r>
      <w:r w:rsidRPr="003D05E3">
        <w:rPr>
          <w:rFonts w:ascii="Times New Roman" w:hAnsi="Times New Roman" w:cs="Times New Roman"/>
          <w:bCs/>
          <w:sz w:val="24"/>
          <w:szCs w:val="24"/>
        </w:rPr>
        <w:t>achats</w:t>
      </w:r>
      <w:r w:rsidRPr="003D05E3">
        <w:rPr>
          <w:rFonts w:ascii="Times New Roman" w:hAnsi="Times New Roman" w:cs="Times New Roman"/>
          <w:sz w:val="24"/>
          <w:szCs w:val="24"/>
        </w:rPr>
        <w:t xml:space="preserve"> (fournisseurs), le classeur des </w:t>
      </w:r>
      <w:r w:rsidRPr="003D05E3">
        <w:rPr>
          <w:rFonts w:ascii="Times New Roman" w:hAnsi="Times New Roman" w:cs="Times New Roman"/>
          <w:bCs/>
          <w:sz w:val="24"/>
          <w:szCs w:val="24"/>
        </w:rPr>
        <w:t>ventes</w:t>
      </w:r>
      <w:r w:rsidRPr="003D05E3">
        <w:rPr>
          <w:rFonts w:ascii="Times New Roman" w:hAnsi="Times New Roman" w:cs="Times New Roman"/>
          <w:sz w:val="24"/>
          <w:szCs w:val="24"/>
        </w:rPr>
        <w:t xml:space="preserve"> (clients), le classeur de </w:t>
      </w:r>
      <w:r w:rsidRPr="003D05E3">
        <w:rPr>
          <w:rFonts w:ascii="Times New Roman" w:hAnsi="Times New Roman" w:cs="Times New Roman"/>
          <w:bCs/>
          <w:sz w:val="24"/>
          <w:szCs w:val="24"/>
        </w:rPr>
        <w:t>banque</w:t>
      </w:r>
      <w:r w:rsidRPr="003D05E3">
        <w:rPr>
          <w:rFonts w:ascii="Times New Roman" w:hAnsi="Times New Roman" w:cs="Times New Roman"/>
          <w:sz w:val="24"/>
          <w:szCs w:val="24"/>
        </w:rPr>
        <w:t xml:space="preserve">, le classeur de </w:t>
      </w:r>
      <w:r w:rsidRPr="003D05E3">
        <w:rPr>
          <w:rFonts w:ascii="Times New Roman" w:hAnsi="Times New Roman" w:cs="Times New Roman"/>
          <w:bCs/>
          <w:sz w:val="24"/>
          <w:szCs w:val="24"/>
        </w:rPr>
        <w:t>caisse</w:t>
      </w:r>
      <w:r w:rsidRPr="003D05E3">
        <w:rPr>
          <w:rFonts w:ascii="Times New Roman" w:hAnsi="Times New Roman" w:cs="Times New Roman"/>
          <w:sz w:val="24"/>
          <w:szCs w:val="24"/>
        </w:rPr>
        <w:t xml:space="preserve">, le classeur des </w:t>
      </w:r>
      <w:r w:rsidRPr="003D05E3">
        <w:rPr>
          <w:rFonts w:ascii="Times New Roman" w:hAnsi="Times New Roman" w:cs="Times New Roman"/>
          <w:bCs/>
          <w:sz w:val="24"/>
          <w:szCs w:val="24"/>
        </w:rPr>
        <w:t>opérations paie</w:t>
      </w:r>
      <w:r w:rsidRPr="003D05E3">
        <w:rPr>
          <w:rFonts w:ascii="Times New Roman" w:hAnsi="Times New Roman" w:cs="Times New Roman"/>
          <w:sz w:val="24"/>
          <w:szCs w:val="24"/>
        </w:rPr>
        <w:t xml:space="preserve"> ainsi que le classeur des </w:t>
      </w:r>
      <w:r w:rsidRPr="003D05E3">
        <w:rPr>
          <w:rFonts w:ascii="Times New Roman" w:hAnsi="Times New Roman" w:cs="Times New Roman"/>
          <w:bCs/>
          <w:sz w:val="24"/>
          <w:szCs w:val="24"/>
        </w:rPr>
        <w:t>opérations diverses</w:t>
      </w:r>
      <w:r w:rsidRPr="003D05E3">
        <w:rPr>
          <w:rFonts w:ascii="Times New Roman" w:hAnsi="Times New Roman" w:cs="Times New Roman"/>
          <w:sz w:val="24"/>
          <w:szCs w:val="24"/>
        </w:rPr>
        <w:t xml:space="preserve"> au sein du cabinet.</w:t>
      </w:r>
    </w:p>
    <w:p w14:paraId="59B8F9EE" w14:textId="77777777" w:rsidR="00237DE1" w:rsidRDefault="00237DE1" w:rsidP="00237DE1">
      <w:pPr>
        <w:spacing w:before="30" w:after="30" w:line="360" w:lineRule="auto"/>
        <w:rPr>
          <w:rFonts w:ascii="Times New Roman" w:hAnsi="Times New Roman" w:cs="Times New Roman"/>
          <w:sz w:val="24"/>
          <w:szCs w:val="24"/>
        </w:rPr>
      </w:pPr>
      <w:r w:rsidRPr="003D05E3">
        <w:rPr>
          <w:rFonts w:ascii="Times New Roman" w:hAnsi="Times New Roman" w:cs="Times New Roman"/>
          <w:sz w:val="24"/>
          <w:szCs w:val="24"/>
        </w:rPr>
        <w:t>Dans notre société J’ai eu recours à six classeurs :</w:t>
      </w:r>
    </w:p>
    <w:p w14:paraId="28590810" w14:textId="77777777" w:rsidR="00237DE1" w:rsidRPr="003D05E3" w:rsidRDefault="00237DE1" w:rsidP="00237DE1">
      <w:pPr>
        <w:spacing w:before="30" w:after="30" w:line="360" w:lineRule="auto"/>
        <w:rPr>
          <w:rFonts w:ascii="Times New Roman" w:hAnsi="Times New Roman" w:cs="Times New Roman"/>
          <w:sz w:val="24"/>
          <w:szCs w:val="24"/>
        </w:rPr>
      </w:pPr>
    </w:p>
    <w:p w14:paraId="5404B2C0" w14:textId="77777777" w:rsidR="00237DE1" w:rsidRPr="003D05E3" w:rsidRDefault="00237DE1" w:rsidP="00237DE1">
      <w:pPr>
        <w:pStyle w:val="Paragraphedeliste"/>
        <w:numPr>
          <w:ilvl w:val="0"/>
          <w:numId w:val="8"/>
        </w:numPr>
        <w:spacing w:before="30" w:after="30" w:line="360" w:lineRule="auto"/>
        <w:rPr>
          <w:rFonts w:ascii="Times New Roman" w:hAnsi="Times New Roman" w:cs="Times New Roman"/>
          <w:sz w:val="24"/>
          <w:szCs w:val="24"/>
        </w:rPr>
      </w:pPr>
      <w:r w:rsidRPr="003D05E3">
        <w:rPr>
          <w:rFonts w:ascii="Times New Roman" w:hAnsi="Times New Roman" w:cs="Times New Roman"/>
          <w:sz w:val="24"/>
          <w:szCs w:val="24"/>
        </w:rPr>
        <w:lastRenderedPageBreak/>
        <w:t>Un classeur pour le journal de ventes (copie des factures de ventes)</w:t>
      </w:r>
    </w:p>
    <w:p w14:paraId="534A62FD" w14:textId="77777777" w:rsidR="00237DE1" w:rsidRPr="003D05E3" w:rsidRDefault="00237DE1" w:rsidP="00237DE1">
      <w:pPr>
        <w:pStyle w:val="Paragraphedeliste"/>
        <w:numPr>
          <w:ilvl w:val="0"/>
          <w:numId w:val="8"/>
        </w:numPr>
        <w:spacing w:before="30" w:after="30" w:line="360" w:lineRule="auto"/>
        <w:rPr>
          <w:rFonts w:ascii="Times New Roman" w:hAnsi="Times New Roman" w:cs="Times New Roman"/>
          <w:sz w:val="24"/>
          <w:szCs w:val="24"/>
        </w:rPr>
      </w:pPr>
      <w:r w:rsidRPr="003D05E3">
        <w:rPr>
          <w:rFonts w:ascii="Times New Roman" w:hAnsi="Times New Roman" w:cs="Times New Roman"/>
          <w:sz w:val="24"/>
          <w:szCs w:val="24"/>
        </w:rPr>
        <w:t>Un classeur pour le journal d’achats (copie des factures achats)</w:t>
      </w:r>
    </w:p>
    <w:p w14:paraId="67C46BAF" w14:textId="77777777" w:rsidR="00237DE1" w:rsidRPr="003D05E3" w:rsidRDefault="00237DE1" w:rsidP="00237DE1">
      <w:pPr>
        <w:pStyle w:val="Paragraphedeliste"/>
        <w:numPr>
          <w:ilvl w:val="0"/>
          <w:numId w:val="8"/>
        </w:numPr>
        <w:spacing w:before="30" w:after="30" w:line="360" w:lineRule="auto"/>
        <w:rPr>
          <w:rFonts w:ascii="Times New Roman" w:hAnsi="Times New Roman" w:cs="Times New Roman"/>
          <w:sz w:val="24"/>
          <w:szCs w:val="24"/>
        </w:rPr>
      </w:pPr>
      <w:r w:rsidRPr="003D05E3">
        <w:rPr>
          <w:rFonts w:ascii="Times New Roman" w:hAnsi="Times New Roman" w:cs="Times New Roman"/>
          <w:sz w:val="24"/>
          <w:szCs w:val="24"/>
        </w:rPr>
        <w:t>Un classeur pour le journal opérations de paie (les récap de paie mensuelle)</w:t>
      </w:r>
    </w:p>
    <w:p w14:paraId="7564085D" w14:textId="77777777" w:rsidR="00237DE1" w:rsidRPr="003D05E3" w:rsidRDefault="00237DE1" w:rsidP="00237DE1">
      <w:pPr>
        <w:pStyle w:val="Paragraphedeliste"/>
        <w:numPr>
          <w:ilvl w:val="0"/>
          <w:numId w:val="8"/>
        </w:numPr>
        <w:spacing w:before="30" w:after="30" w:line="360" w:lineRule="auto"/>
        <w:rPr>
          <w:rFonts w:ascii="Times New Roman" w:hAnsi="Times New Roman" w:cs="Times New Roman"/>
          <w:sz w:val="24"/>
          <w:szCs w:val="24"/>
        </w:rPr>
      </w:pPr>
      <w:r w:rsidRPr="003D05E3">
        <w:rPr>
          <w:rFonts w:ascii="Times New Roman" w:hAnsi="Times New Roman" w:cs="Times New Roman"/>
          <w:sz w:val="24"/>
          <w:szCs w:val="24"/>
        </w:rPr>
        <w:t>Un classeur pour le journal des Operations divers (Certificat de retenue à la source/déclarations fiscales/opérations divers réglées par le compte courant associe...)</w:t>
      </w:r>
    </w:p>
    <w:p w14:paraId="19A1D84A" w14:textId="77777777" w:rsidR="00237DE1" w:rsidRPr="003D05E3" w:rsidRDefault="00237DE1" w:rsidP="00237DE1">
      <w:pPr>
        <w:pStyle w:val="Paragraphedeliste"/>
        <w:numPr>
          <w:ilvl w:val="0"/>
          <w:numId w:val="8"/>
        </w:numPr>
        <w:spacing w:before="30" w:after="30" w:line="360" w:lineRule="auto"/>
        <w:rPr>
          <w:rFonts w:ascii="Times New Roman" w:hAnsi="Times New Roman" w:cs="Times New Roman"/>
          <w:sz w:val="24"/>
          <w:szCs w:val="24"/>
        </w:rPr>
      </w:pPr>
      <w:r w:rsidRPr="003D05E3">
        <w:rPr>
          <w:rFonts w:ascii="Times New Roman" w:hAnsi="Times New Roman" w:cs="Times New Roman"/>
          <w:sz w:val="24"/>
          <w:szCs w:val="24"/>
        </w:rPr>
        <w:t>Un classeur pour le journal caisse (bordereaux de caisse avec tous les documents de règlement : original facture, demande achats DA, bon de commande BC, bon de livraison BL...)</w:t>
      </w:r>
    </w:p>
    <w:p w14:paraId="70F35623" w14:textId="77777777" w:rsidR="00237DE1" w:rsidRPr="003D05E3" w:rsidRDefault="00237DE1" w:rsidP="00237DE1">
      <w:pPr>
        <w:pStyle w:val="Paragraphedeliste"/>
        <w:numPr>
          <w:ilvl w:val="0"/>
          <w:numId w:val="8"/>
        </w:numPr>
        <w:spacing w:before="30" w:after="30" w:line="360" w:lineRule="auto"/>
        <w:rPr>
          <w:rFonts w:ascii="Times New Roman" w:hAnsi="Times New Roman" w:cs="Times New Roman"/>
          <w:sz w:val="24"/>
          <w:szCs w:val="24"/>
        </w:rPr>
      </w:pPr>
      <w:r w:rsidRPr="003D05E3">
        <w:rPr>
          <w:rFonts w:ascii="Times New Roman" w:hAnsi="Times New Roman" w:cs="Times New Roman"/>
          <w:sz w:val="24"/>
          <w:szCs w:val="24"/>
        </w:rPr>
        <w:t>Un classeur pour le journal banques divisé en deux partie banque en devise € et banque en dinars convertible TNC (ordre de virement/avis de débit/avis de crédit/ avec tous les documents de règlement : original facture, demande achats DA, bon de commande BC, bon de livraison BL... Extrait bancaire, Relève bancaire)</w:t>
      </w:r>
    </w:p>
    <w:p w14:paraId="423C72F4" w14:textId="77777777" w:rsidR="00237DE1" w:rsidRPr="003D05E3" w:rsidRDefault="00237DE1" w:rsidP="00237DE1">
      <w:pPr>
        <w:pStyle w:val="Paragraphedeliste"/>
        <w:spacing w:before="30" w:after="30" w:line="360" w:lineRule="auto"/>
        <w:rPr>
          <w:rFonts w:ascii="Times New Roman" w:hAnsi="Times New Roman" w:cs="Times New Roman"/>
          <w:sz w:val="32"/>
          <w:szCs w:val="32"/>
        </w:rPr>
      </w:pPr>
    </w:p>
    <w:p w14:paraId="2412C665" w14:textId="77777777" w:rsidR="00237DE1" w:rsidRPr="003D05E3" w:rsidRDefault="00237DE1" w:rsidP="00237DE1">
      <w:pPr>
        <w:pStyle w:val="Paragraphedeliste"/>
        <w:numPr>
          <w:ilvl w:val="0"/>
          <w:numId w:val="4"/>
        </w:numPr>
        <w:spacing w:before="30" w:after="30" w:line="360" w:lineRule="auto"/>
        <w:rPr>
          <w:rStyle w:val="eop"/>
          <w:rFonts w:ascii="Times New Roman" w:hAnsi="Times New Roman" w:cs="Times New Roman"/>
          <w:sz w:val="32"/>
          <w:szCs w:val="32"/>
        </w:rPr>
      </w:pPr>
      <w:r w:rsidRPr="003D05E3">
        <w:rPr>
          <w:rStyle w:val="eop"/>
          <w:rFonts w:ascii="Times New Roman" w:hAnsi="Times New Roman" w:cs="Times New Roman"/>
          <w:b/>
          <w:sz w:val="32"/>
          <w:szCs w:val="32"/>
        </w:rPr>
        <w:t>Etablissement d’une déclaration fiscale mensuelle :</w:t>
      </w:r>
    </w:p>
    <w:p w14:paraId="7F51DCAA" w14:textId="77777777" w:rsidR="00237DE1" w:rsidRPr="003D05E3" w:rsidRDefault="00237DE1" w:rsidP="00237DE1">
      <w:pPr>
        <w:pStyle w:val="Paragraphedeliste"/>
        <w:numPr>
          <w:ilvl w:val="0"/>
          <w:numId w:val="9"/>
        </w:numPr>
        <w:spacing w:before="30" w:after="30" w:line="360" w:lineRule="auto"/>
        <w:rPr>
          <w:rFonts w:ascii="Times New Roman" w:hAnsi="Times New Roman" w:cs="Times New Roman"/>
          <w:b/>
          <w:color w:val="0D0D0D" w:themeColor="text1" w:themeTint="F2"/>
          <w:sz w:val="24"/>
          <w:szCs w:val="24"/>
          <w:shd w:val="clear" w:color="auto" w:fill="FFFFFF"/>
        </w:rPr>
      </w:pPr>
      <w:r w:rsidRPr="003D05E3">
        <w:rPr>
          <w:rFonts w:ascii="Times New Roman" w:hAnsi="Times New Roman" w:cs="Times New Roman"/>
          <w:b/>
          <w:color w:val="0D0D0D" w:themeColor="text1" w:themeTint="F2"/>
          <w:sz w:val="24"/>
          <w:szCs w:val="24"/>
          <w:u w:val="single"/>
          <w:shd w:val="clear" w:color="auto" w:fill="FFFFFF"/>
        </w:rPr>
        <w:t>Déclaration fiscale annuelle</w:t>
      </w:r>
      <w:r w:rsidRPr="003D05E3">
        <w:rPr>
          <w:rFonts w:ascii="Times New Roman" w:hAnsi="Times New Roman" w:cs="Times New Roman"/>
          <w:b/>
          <w:color w:val="0D0D0D" w:themeColor="text1" w:themeTint="F2"/>
          <w:sz w:val="24"/>
          <w:szCs w:val="24"/>
          <w:shd w:val="clear" w:color="auto" w:fill="FFFFFF"/>
        </w:rPr>
        <w:t> :</w:t>
      </w:r>
    </w:p>
    <w:p w14:paraId="028B6D02" w14:textId="77777777" w:rsidR="00237DE1" w:rsidRPr="003D05E3" w:rsidRDefault="00237DE1" w:rsidP="00237DE1">
      <w:pPr>
        <w:spacing w:before="30" w:after="30" w:line="360" w:lineRule="auto"/>
        <w:rPr>
          <w:rFonts w:ascii="Times New Roman" w:hAnsi="Times New Roman" w:cs="Times New Roman"/>
          <w:color w:val="10171F"/>
          <w:sz w:val="24"/>
          <w:szCs w:val="24"/>
          <w:shd w:val="clear" w:color="auto" w:fill="FFFFFF"/>
        </w:rPr>
      </w:pPr>
      <w:r w:rsidRPr="003D05E3">
        <w:rPr>
          <w:rFonts w:ascii="Times New Roman" w:hAnsi="Times New Roman" w:cs="Times New Roman"/>
          <w:color w:val="10171F"/>
          <w:sz w:val="24"/>
          <w:szCs w:val="24"/>
          <w:shd w:val="clear" w:color="auto" w:fill="FFFFFF"/>
        </w:rPr>
        <w:t xml:space="preserve">En vertu de l’article 60 du code de l’impôt sur les revenus des personnes physiques et de l’impôt sur les sociétés, le dépôt de la déclaration annuelle de l’impôt sur le revenu des personnes physiques ou de l’impôt sur les sociétés même en cas d’exonération totale dans le cadre des avantages fiscaux doit s’effectuer dans des délais </w:t>
      </w:r>
      <w:r>
        <w:rPr>
          <w:rFonts w:ascii="Times New Roman" w:hAnsi="Times New Roman" w:cs="Times New Roman"/>
          <w:color w:val="10171F"/>
          <w:sz w:val="24"/>
          <w:szCs w:val="24"/>
          <w:shd w:val="clear" w:color="auto" w:fill="FFFFFF"/>
        </w:rPr>
        <w:t xml:space="preserve">légaux </w:t>
      </w:r>
      <w:r w:rsidRPr="003D05E3">
        <w:rPr>
          <w:rFonts w:ascii="Times New Roman" w:hAnsi="Times New Roman" w:cs="Times New Roman"/>
          <w:color w:val="10171F"/>
          <w:sz w:val="24"/>
          <w:szCs w:val="24"/>
          <w:shd w:val="clear" w:color="auto" w:fill="FFFFFF"/>
        </w:rPr>
        <w:t>précis.</w:t>
      </w:r>
    </w:p>
    <w:p w14:paraId="39E193F5" w14:textId="77777777" w:rsidR="00237DE1" w:rsidRDefault="00237DE1" w:rsidP="00237DE1">
      <w:pPr>
        <w:pStyle w:val="Paragraphedeliste"/>
        <w:numPr>
          <w:ilvl w:val="0"/>
          <w:numId w:val="9"/>
        </w:numPr>
        <w:spacing w:before="30" w:after="30" w:line="360" w:lineRule="auto"/>
        <w:rPr>
          <w:rFonts w:ascii="Times New Roman" w:hAnsi="Times New Roman" w:cs="Times New Roman"/>
          <w:b/>
          <w:color w:val="10171F"/>
          <w:sz w:val="24"/>
          <w:szCs w:val="24"/>
          <w:shd w:val="clear" w:color="auto" w:fill="FFFFFF"/>
        </w:rPr>
      </w:pPr>
      <w:r w:rsidRPr="003D05E3">
        <w:rPr>
          <w:rFonts w:ascii="Times New Roman" w:hAnsi="Times New Roman" w:cs="Times New Roman"/>
          <w:b/>
          <w:color w:val="10171F"/>
          <w:sz w:val="24"/>
          <w:szCs w:val="24"/>
          <w:u w:val="single"/>
          <w:shd w:val="clear" w:color="auto" w:fill="FFFFFF"/>
        </w:rPr>
        <w:t>Déclaration fiscale mensuelle</w:t>
      </w:r>
      <w:r w:rsidRPr="003D05E3">
        <w:rPr>
          <w:rFonts w:ascii="Times New Roman" w:hAnsi="Times New Roman" w:cs="Times New Roman"/>
          <w:b/>
          <w:color w:val="10171F"/>
          <w:sz w:val="24"/>
          <w:szCs w:val="24"/>
          <w:shd w:val="clear" w:color="auto" w:fill="FFFFFF"/>
        </w:rPr>
        <w:t> :</w:t>
      </w:r>
    </w:p>
    <w:p w14:paraId="1DF5FA9F" w14:textId="77777777" w:rsidR="00237DE1" w:rsidRDefault="00237DE1" w:rsidP="00237DE1">
      <w:pPr>
        <w:pStyle w:val="Corpsdetexte"/>
        <w:spacing w:before="264" w:line="360" w:lineRule="auto"/>
        <w:ind w:right="1033"/>
        <w:jc w:val="both"/>
      </w:pPr>
      <w:r>
        <w:t>Les personnes physiques soumises au régime réel ainsi que les personnes morales sont tenues</w:t>
      </w:r>
      <w:r>
        <w:rPr>
          <w:spacing w:val="-15"/>
        </w:rPr>
        <w:t xml:space="preserve"> </w:t>
      </w:r>
      <w:r>
        <w:t>de</w:t>
      </w:r>
      <w:r>
        <w:rPr>
          <w:spacing w:val="-14"/>
        </w:rPr>
        <w:t xml:space="preserve"> </w:t>
      </w:r>
      <w:r>
        <w:t>faire</w:t>
      </w:r>
      <w:r>
        <w:rPr>
          <w:spacing w:val="-13"/>
        </w:rPr>
        <w:t xml:space="preserve"> </w:t>
      </w:r>
      <w:r>
        <w:t>une</w:t>
      </w:r>
      <w:r>
        <w:rPr>
          <w:spacing w:val="-13"/>
        </w:rPr>
        <w:t xml:space="preserve"> </w:t>
      </w:r>
      <w:r>
        <w:t>déclaration</w:t>
      </w:r>
      <w:r>
        <w:rPr>
          <w:spacing w:val="-12"/>
        </w:rPr>
        <w:t xml:space="preserve"> </w:t>
      </w:r>
      <w:r>
        <w:t>mensuelle</w:t>
      </w:r>
      <w:r>
        <w:rPr>
          <w:spacing w:val="-13"/>
        </w:rPr>
        <w:t xml:space="preserve"> </w:t>
      </w:r>
      <w:r>
        <w:t>des</w:t>
      </w:r>
      <w:r>
        <w:rPr>
          <w:spacing w:val="-12"/>
        </w:rPr>
        <w:t xml:space="preserve"> </w:t>
      </w:r>
      <w:r>
        <w:t>impôts</w:t>
      </w:r>
      <w:r>
        <w:rPr>
          <w:spacing w:val="-11"/>
        </w:rPr>
        <w:t xml:space="preserve"> </w:t>
      </w:r>
      <w:r>
        <w:t>dans</w:t>
      </w:r>
      <w:r>
        <w:rPr>
          <w:spacing w:val="-12"/>
        </w:rPr>
        <w:t xml:space="preserve"> </w:t>
      </w:r>
      <w:r>
        <w:t>laquelle</w:t>
      </w:r>
      <w:r>
        <w:rPr>
          <w:spacing w:val="-13"/>
        </w:rPr>
        <w:t xml:space="preserve"> </w:t>
      </w:r>
      <w:r>
        <w:t>il</w:t>
      </w:r>
      <w:r>
        <w:rPr>
          <w:spacing w:val="-9"/>
        </w:rPr>
        <w:t xml:space="preserve"> </w:t>
      </w:r>
      <w:r>
        <w:t>y</w:t>
      </w:r>
      <w:r>
        <w:rPr>
          <w:spacing w:val="-15"/>
        </w:rPr>
        <w:t xml:space="preserve"> </w:t>
      </w:r>
      <w:r>
        <w:t>a</w:t>
      </w:r>
      <w:r>
        <w:rPr>
          <w:spacing w:val="-13"/>
        </w:rPr>
        <w:t xml:space="preserve"> </w:t>
      </w:r>
      <w:r>
        <w:t>mention</w:t>
      </w:r>
      <w:r>
        <w:rPr>
          <w:spacing w:val="-12"/>
        </w:rPr>
        <w:t xml:space="preserve"> </w:t>
      </w:r>
      <w:r>
        <w:t>des</w:t>
      </w:r>
      <w:r>
        <w:rPr>
          <w:spacing w:val="-12"/>
        </w:rPr>
        <w:t xml:space="preserve"> </w:t>
      </w:r>
      <w:r>
        <w:t>taxes</w:t>
      </w:r>
      <w:r>
        <w:rPr>
          <w:spacing w:val="-12"/>
        </w:rPr>
        <w:t xml:space="preserve"> </w:t>
      </w:r>
      <w:r>
        <w:t>qu’elles doivent être payées à la recette des finances.</w:t>
      </w:r>
    </w:p>
    <w:p w14:paraId="009C5D5D" w14:textId="77777777" w:rsidR="00237DE1" w:rsidRPr="00002EFC" w:rsidRDefault="00237DE1" w:rsidP="00237DE1">
      <w:pPr>
        <w:spacing w:before="30" w:after="30" w:line="360" w:lineRule="auto"/>
        <w:rPr>
          <w:rFonts w:ascii="Times New Roman" w:hAnsi="Times New Roman" w:cs="Times New Roman"/>
          <w:b/>
          <w:color w:val="10171F"/>
          <w:sz w:val="24"/>
          <w:szCs w:val="24"/>
          <w:shd w:val="clear" w:color="auto" w:fill="FFFFFF"/>
        </w:rPr>
      </w:pPr>
    </w:p>
    <w:p w14:paraId="09B663B9" w14:textId="77777777" w:rsidR="00237DE1" w:rsidRPr="007F3983" w:rsidRDefault="00237DE1" w:rsidP="00237DE1">
      <w:pPr>
        <w:pStyle w:val="Titre2"/>
        <w:numPr>
          <w:ilvl w:val="1"/>
          <w:numId w:val="4"/>
        </w:numPr>
        <w:spacing w:line="360" w:lineRule="auto"/>
        <w:ind w:left="1440" w:hanging="360"/>
        <w:rPr>
          <w:rStyle w:val="eop"/>
          <w:rFonts w:ascii="Times New Roman" w:hAnsi="Times New Roman" w:cs="Times New Roman"/>
          <w:b/>
          <w:color w:val="000000" w:themeColor="text1"/>
          <w:sz w:val="28"/>
          <w:szCs w:val="28"/>
        </w:rPr>
      </w:pPr>
      <w:r w:rsidRPr="007F3983">
        <w:rPr>
          <w:rStyle w:val="eop"/>
          <w:rFonts w:ascii="Times New Roman" w:hAnsi="Times New Roman" w:cs="Times New Roman"/>
          <w:b/>
          <w:color w:val="000000" w:themeColor="text1"/>
          <w:sz w:val="28"/>
          <w:szCs w:val="28"/>
        </w:rPr>
        <w:t xml:space="preserve">    La retenue à la source </w:t>
      </w:r>
    </w:p>
    <w:p w14:paraId="351C66C2" w14:textId="77777777" w:rsidR="00237DE1" w:rsidRPr="00982661" w:rsidRDefault="00237DE1" w:rsidP="00237DE1">
      <w:pPr>
        <w:pStyle w:val="paragraph"/>
        <w:spacing w:before="0" w:beforeAutospacing="0" w:after="0" w:afterAutospacing="0" w:line="360" w:lineRule="auto"/>
        <w:ind w:left="360"/>
        <w:textAlignment w:val="baseline"/>
        <w:rPr>
          <w:rStyle w:val="eop"/>
          <w:b/>
          <w:sz w:val="28"/>
          <w:szCs w:val="28"/>
        </w:rPr>
      </w:pPr>
      <w:r>
        <w:rPr>
          <w:rStyle w:val="eop"/>
          <w:color w:val="0D0D0D" w:themeColor="text1" w:themeTint="F2"/>
        </w:rPr>
        <w:t xml:space="preserve">          </w:t>
      </w:r>
      <w:r w:rsidRPr="006E0199">
        <w:rPr>
          <w:rStyle w:val="eop"/>
          <w:color w:val="0D0D0D" w:themeColor="text1" w:themeTint="F2"/>
        </w:rPr>
        <w:t xml:space="preserve">La </w:t>
      </w:r>
      <w:r>
        <w:rPr>
          <w:rStyle w:val="eop"/>
          <w:color w:val="0D0D0D" w:themeColor="text1" w:themeTint="F2"/>
        </w:rPr>
        <w:t>retenue à la source est une technique de perception anticipée opérée pour le compte de l’état par un tiers payeur, à valoir sur les acomptes provisionnels ou l’impôt sur le revenu ou l’impôt sur les sociétés, du par le bénéficiaire à raison de ses revenus.</w:t>
      </w:r>
    </w:p>
    <w:p w14:paraId="1D9EE873" w14:textId="7D6A5338" w:rsidR="00237DE1" w:rsidRDefault="00237DE1" w:rsidP="00237DE1">
      <w:pPr>
        <w:pStyle w:val="paragraph"/>
        <w:numPr>
          <w:ilvl w:val="0"/>
          <w:numId w:val="10"/>
        </w:numPr>
        <w:spacing w:before="0" w:beforeAutospacing="0" w:after="0" w:afterAutospacing="0" w:line="360" w:lineRule="auto"/>
        <w:jc w:val="both"/>
        <w:textAlignment w:val="baseline"/>
        <w:rPr>
          <w:rStyle w:val="eop"/>
          <w:color w:val="0D0D0D" w:themeColor="text1" w:themeTint="F2"/>
        </w:rPr>
      </w:pPr>
      <w:r w:rsidRPr="00254F16">
        <w:rPr>
          <w:rStyle w:val="eop"/>
          <w:color w:val="0D0D0D" w:themeColor="text1" w:themeTint="F2"/>
          <w:u w:val="single"/>
        </w:rPr>
        <w:t>Retenus à la source sur salaire</w:t>
      </w:r>
      <w:r>
        <w:rPr>
          <w:rStyle w:val="eop"/>
          <w:color w:val="0D0D0D" w:themeColor="text1" w:themeTint="F2"/>
        </w:rPr>
        <w:t xml:space="preserve"> : elle est calculée sur la base de salaire imposable de chaque salarié en tenant compte de sa situation familiale et </w:t>
      </w:r>
      <w:r>
        <w:rPr>
          <w:rStyle w:val="eop"/>
          <w:color w:val="0D0D0D" w:themeColor="text1" w:themeTint="F2"/>
        </w:rPr>
        <w:t>son niveau</w:t>
      </w:r>
      <w:r>
        <w:rPr>
          <w:rStyle w:val="eop"/>
          <w:color w:val="0D0D0D" w:themeColor="text1" w:themeTint="F2"/>
        </w:rPr>
        <w:t xml:space="preserve"> des revenus.</w:t>
      </w:r>
    </w:p>
    <w:p w14:paraId="744835F0" w14:textId="77777777" w:rsidR="00237DE1" w:rsidRDefault="00237DE1" w:rsidP="00237DE1">
      <w:pPr>
        <w:pStyle w:val="paragraph"/>
        <w:numPr>
          <w:ilvl w:val="0"/>
          <w:numId w:val="10"/>
        </w:numPr>
        <w:spacing w:before="0" w:beforeAutospacing="0" w:after="0" w:afterAutospacing="0" w:line="360" w:lineRule="auto"/>
        <w:jc w:val="both"/>
        <w:textAlignment w:val="baseline"/>
        <w:rPr>
          <w:rStyle w:val="eop"/>
          <w:color w:val="0D0D0D" w:themeColor="text1" w:themeTint="F2"/>
        </w:rPr>
      </w:pPr>
      <w:r>
        <w:rPr>
          <w:rStyle w:val="eop"/>
          <w:color w:val="0D0D0D" w:themeColor="text1" w:themeTint="F2"/>
          <w:u w:val="single"/>
        </w:rPr>
        <w:t>Retenue à la source sur honoraire </w:t>
      </w:r>
      <w:r w:rsidRPr="00254F16">
        <w:rPr>
          <w:rStyle w:val="eop"/>
          <w:color w:val="0D0D0D" w:themeColor="text1" w:themeTint="F2"/>
        </w:rPr>
        <w:t>:</w:t>
      </w:r>
      <w:r>
        <w:rPr>
          <w:rStyle w:val="eop"/>
          <w:color w:val="0D0D0D" w:themeColor="text1" w:themeTint="F2"/>
        </w:rPr>
        <w:t xml:space="preserve"> le pourcentage de la retenue à la source aux personne physique ou morales est de 3% ou 10%.</w:t>
      </w:r>
    </w:p>
    <w:p w14:paraId="4B43741E" w14:textId="77777777" w:rsidR="00237DE1" w:rsidRPr="003C0326" w:rsidRDefault="00237DE1" w:rsidP="00237DE1">
      <w:pPr>
        <w:pStyle w:val="paragraph"/>
        <w:numPr>
          <w:ilvl w:val="0"/>
          <w:numId w:val="10"/>
        </w:numPr>
        <w:spacing w:before="0" w:beforeAutospacing="0" w:after="0" w:afterAutospacing="0" w:line="360" w:lineRule="auto"/>
        <w:jc w:val="both"/>
        <w:textAlignment w:val="baseline"/>
        <w:rPr>
          <w:rStyle w:val="eop"/>
          <w:color w:val="0D0D0D" w:themeColor="text1" w:themeTint="F2"/>
        </w:rPr>
      </w:pPr>
      <w:r>
        <w:rPr>
          <w:rStyle w:val="eop"/>
          <w:color w:val="0D0D0D" w:themeColor="text1" w:themeTint="F2"/>
          <w:u w:val="single"/>
        </w:rPr>
        <w:lastRenderedPageBreak/>
        <w:t xml:space="preserve">Retenue à la source sur loyer : </w:t>
      </w:r>
      <w:r>
        <w:rPr>
          <w:rStyle w:val="eop"/>
          <w:color w:val="0D0D0D" w:themeColor="text1" w:themeTint="F2"/>
        </w:rPr>
        <w:t>le taux de retenue est de 10% effectué sur les loyers</w:t>
      </w:r>
    </w:p>
    <w:p w14:paraId="75CA72FF" w14:textId="77777777" w:rsidR="00237DE1" w:rsidRDefault="00237DE1" w:rsidP="00237DE1">
      <w:pPr>
        <w:pStyle w:val="paragraph"/>
        <w:numPr>
          <w:ilvl w:val="0"/>
          <w:numId w:val="10"/>
        </w:numPr>
        <w:spacing w:before="0" w:beforeAutospacing="0" w:after="0" w:afterAutospacing="0" w:line="360" w:lineRule="auto"/>
        <w:jc w:val="both"/>
        <w:textAlignment w:val="baseline"/>
        <w:rPr>
          <w:rStyle w:val="eop"/>
          <w:color w:val="0D0D0D" w:themeColor="text1" w:themeTint="F2"/>
        </w:rPr>
      </w:pPr>
      <w:r w:rsidRPr="003C0326">
        <w:rPr>
          <w:rStyle w:val="eop"/>
          <w:color w:val="0D0D0D" w:themeColor="text1" w:themeTint="F2"/>
          <w:u w:val="single"/>
        </w:rPr>
        <w:t>Retenue à la source sur le marché</w:t>
      </w:r>
      <w:r>
        <w:rPr>
          <w:rStyle w:val="eop"/>
          <w:color w:val="0D0D0D" w:themeColor="text1" w:themeTint="F2"/>
          <w:u w:val="single"/>
        </w:rPr>
        <w:t> </w:t>
      </w:r>
      <w:r w:rsidRPr="00804401">
        <w:rPr>
          <w:rStyle w:val="eop"/>
          <w:color w:val="0D0D0D" w:themeColor="text1" w:themeTint="F2"/>
        </w:rPr>
        <w:t xml:space="preserve">: </w:t>
      </w:r>
      <w:r>
        <w:rPr>
          <w:rStyle w:val="eop"/>
          <w:color w:val="0D0D0D" w:themeColor="text1" w:themeTint="F2"/>
        </w:rPr>
        <w:t>la r</w:t>
      </w:r>
      <w:r w:rsidRPr="00804401">
        <w:rPr>
          <w:rStyle w:val="eop"/>
          <w:color w:val="0D0D0D" w:themeColor="text1" w:themeTint="F2"/>
        </w:rPr>
        <w:t>etenue à la source sur le marché </w:t>
      </w:r>
      <w:r>
        <w:rPr>
          <w:rStyle w:val="eop"/>
          <w:color w:val="0D0D0D" w:themeColor="text1" w:themeTint="F2"/>
        </w:rPr>
        <w:t xml:space="preserve">fournis par les tiers est de 1,5% ou 1% ou 0,5% du montant brut de paiement </w:t>
      </w:r>
    </w:p>
    <w:p w14:paraId="72AA9825" w14:textId="77777777" w:rsidR="00237DE1" w:rsidRPr="007F3983" w:rsidRDefault="00237DE1" w:rsidP="00237DE1">
      <w:pPr>
        <w:pStyle w:val="Titre2"/>
        <w:numPr>
          <w:ilvl w:val="1"/>
          <w:numId w:val="4"/>
        </w:numPr>
        <w:spacing w:line="360" w:lineRule="auto"/>
        <w:ind w:left="1440" w:hanging="360"/>
        <w:rPr>
          <w:rStyle w:val="eop"/>
          <w:rFonts w:ascii="Times New Roman" w:hAnsi="Times New Roman" w:cs="Times New Roman"/>
          <w:b/>
          <w:color w:val="000000" w:themeColor="text1"/>
          <w:sz w:val="28"/>
          <w:szCs w:val="28"/>
        </w:rPr>
      </w:pPr>
      <w:r w:rsidRPr="007F3983">
        <w:rPr>
          <w:rStyle w:val="eop"/>
          <w:rFonts w:ascii="Times New Roman" w:hAnsi="Times New Roman" w:cs="Times New Roman"/>
          <w:b/>
          <w:color w:val="000000" w:themeColor="text1"/>
          <w:sz w:val="28"/>
          <w:szCs w:val="28"/>
        </w:rPr>
        <w:t xml:space="preserve">   Taxe sur la valeur ajoutée </w:t>
      </w:r>
    </w:p>
    <w:p w14:paraId="159BB8DB" w14:textId="77777777" w:rsidR="00237DE1" w:rsidRDefault="00237DE1" w:rsidP="00237DE1">
      <w:pPr>
        <w:pStyle w:val="paragraph"/>
        <w:spacing w:before="0" w:beforeAutospacing="0" w:after="0" w:afterAutospacing="0" w:line="360" w:lineRule="auto"/>
        <w:ind w:left="360"/>
        <w:jc w:val="both"/>
        <w:textAlignment w:val="baseline"/>
        <w:rPr>
          <w:rStyle w:val="eop"/>
          <w:color w:val="0D0D0D" w:themeColor="text1" w:themeTint="F2"/>
        </w:rPr>
      </w:pPr>
      <w:r>
        <w:rPr>
          <w:rStyle w:val="eop"/>
          <w:color w:val="0D0D0D" w:themeColor="text1" w:themeTint="F2"/>
        </w:rPr>
        <w:t xml:space="preserve">           On a des organismes non assujettis à la TVA, assujetti à la TVA et d’autres partielles</w:t>
      </w:r>
    </w:p>
    <w:p w14:paraId="120F7550" w14:textId="77777777" w:rsidR="00237DE1" w:rsidRDefault="00237DE1" w:rsidP="00237DE1">
      <w:pPr>
        <w:pStyle w:val="paragraph"/>
        <w:spacing w:before="0" w:beforeAutospacing="0" w:after="0" w:afterAutospacing="0" w:line="360" w:lineRule="auto"/>
        <w:ind w:left="360"/>
        <w:jc w:val="both"/>
        <w:textAlignment w:val="baseline"/>
        <w:rPr>
          <w:rStyle w:val="eop"/>
          <w:color w:val="0D0D0D" w:themeColor="text1" w:themeTint="F2"/>
        </w:rPr>
      </w:pPr>
      <w:r>
        <w:rPr>
          <w:rStyle w:val="eop"/>
          <w:color w:val="0D0D0D" w:themeColor="text1" w:themeTint="F2"/>
        </w:rPr>
        <w:t>On a deux types de TVA :</w:t>
      </w:r>
    </w:p>
    <w:p w14:paraId="76144A09" w14:textId="77777777" w:rsidR="00237DE1" w:rsidRDefault="00237DE1" w:rsidP="00237DE1">
      <w:pPr>
        <w:pStyle w:val="paragraph"/>
        <w:numPr>
          <w:ilvl w:val="0"/>
          <w:numId w:val="11"/>
        </w:numPr>
        <w:spacing w:before="0" w:beforeAutospacing="0" w:after="0" w:afterAutospacing="0" w:line="360" w:lineRule="auto"/>
        <w:jc w:val="both"/>
        <w:textAlignment w:val="baseline"/>
        <w:rPr>
          <w:rStyle w:val="eop"/>
          <w:color w:val="0D0D0D" w:themeColor="text1" w:themeTint="F2"/>
        </w:rPr>
      </w:pPr>
      <w:r>
        <w:rPr>
          <w:rStyle w:val="eop"/>
          <w:color w:val="0D0D0D" w:themeColor="text1" w:themeTint="F2"/>
        </w:rPr>
        <w:t>TVA collecté soumit au taux de 7% pour les voitures populaires, 13% essence et 19%(pour le PR et VN)</w:t>
      </w:r>
    </w:p>
    <w:p w14:paraId="03694285" w14:textId="77777777" w:rsidR="00237DE1" w:rsidRDefault="00237DE1" w:rsidP="00237DE1">
      <w:pPr>
        <w:pStyle w:val="paragraph"/>
        <w:numPr>
          <w:ilvl w:val="0"/>
          <w:numId w:val="11"/>
        </w:numPr>
        <w:spacing w:before="0" w:beforeAutospacing="0" w:after="0" w:afterAutospacing="0" w:line="360" w:lineRule="auto"/>
        <w:jc w:val="both"/>
        <w:textAlignment w:val="baseline"/>
        <w:rPr>
          <w:rStyle w:val="eop"/>
          <w:color w:val="0D0D0D" w:themeColor="text1" w:themeTint="F2"/>
        </w:rPr>
      </w:pPr>
      <w:r>
        <w:rPr>
          <w:rStyle w:val="eop"/>
          <w:color w:val="0D0D0D" w:themeColor="text1" w:themeTint="F2"/>
        </w:rPr>
        <w:t xml:space="preserve">Tva déductible : c’est une taxe indirecte sur les dépenses de consommation et qui participent au processus de production et de commercialisation </w:t>
      </w:r>
    </w:p>
    <w:p w14:paraId="7829968B" w14:textId="77777777" w:rsidR="00237DE1" w:rsidRDefault="00237DE1" w:rsidP="00237DE1">
      <w:pPr>
        <w:pStyle w:val="paragraph"/>
        <w:spacing w:before="0" w:beforeAutospacing="0" w:after="0" w:afterAutospacing="0" w:line="360" w:lineRule="auto"/>
        <w:jc w:val="both"/>
        <w:textAlignment w:val="baseline"/>
        <w:rPr>
          <w:rStyle w:val="eop"/>
          <w:color w:val="0D0D0D" w:themeColor="text1" w:themeTint="F2"/>
        </w:rPr>
      </w:pPr>
      <w:r>
        <w:rPr>
          <w:rStyle w:val="eop"/>
          <w:color w:val="0D0D0D" w:themeColor="text1" w:themeTint="F2"/>
        </w:rPr>
        <w:t>Après avoir calculé la différence entre ces deux types on peut conclure que si la TVA déductibles est supérieure à la TVA collectés, il s’agit d’un crédit de TVA qui sera reporté au mois suivant par contre si la TVA collectés est supérieure à la TVA déductibles, il s’agit d’un TVA à payer à la recette des finances</w:t>
      </w:r>
    </w:p>
    <w:p w14:paraId="6E815578" w14:textId="77777777" w:rsidR="00237DE1" w:rsidRDefault="00237DE1" w:rsidP="00237DE1">
      <w:pPr>
        <w:pStyle w:val="paragraph"/>
        <w:spacing w:before="0" w:beforeAutospacing="0" w:after="0" w:afterAutospacing="0" w:line="360" w:lineRule="auto"/>
        <w:jc w:val="both"/>
        <w:textAlignment w:val="baseline"/>
        <w:rPr>
          <w:rStyle w:val="eop"/>
          <w:color w:val="0D0D0D" w:themeColor="text1" w:themeTint="F2"/>
        </w:rPr>
      </w:pPr>
    </w:p>
    <w:p w14:paraId="72B8C9E9" w14:textId="77777777" w:rsidR="00237DE1" w:rsidRPr="007F3983" w:rsidRDefault="00237DE1" w:rsidP="00237DE1">
      <w:pPr>
        <w:pStyle w:val="Titre2"/>
        <w:numPr>
          <w:ilvl w:val="1"/>
          <w:numId w:val="4"/>
        </w:numPr>
        <w:spacing w:line="360" w:lineRule="auto"/>
        <w:ind w:left="1440" w:hanging="360"/>
        <w:rPr>
          <w:rStyle w:val="eop"/>
          <w:rFonts w:ascii="Times New Roman" w:hAnsi="Times New Roman" w:cs="Times New Roman"/>
          <w:b/>
          <w:color w:val="000000" w:themeColor="text1"/>
          <w:sz w:val="28"/>
          <w:szCs w:val="28"/>
        </w:rPr>
      </w:pPr>
      <w:r w:rsidRPr="007F3983">
        <w:rPr>
          <w:rStyle w:val="eop"/>
          <w:rFonts w:ascii="Times New Roman" w:hAnsi="Times New Roman" w:cs="Times New Roman"/>
          <w:b/>
          <w:color w:val="000000" w:themeColor="text1"/>
          <w:sz w:val="28"/>
          <w:szCs w:val="28"/>
        </w:rPr>
        <w:t xml:space="preserve"> Taxe sur les collectivités locales TCL</w:t>
      </w:r>
    </w:p>
    <w:p w14:paraId="3626F072" w14:textId="148F83CC" w:rsidR="00237DE1" w:rsidRDefault="00237DE1" w:rsidP="00237DE1">
      <w:pPr>
        <w:spacing w:after="200" w:line="276" w:lineRule="auto"/>
        <w:rPr>
          <w:rStyle w:val="eop"/>
          <w:color w:val="0D0D0D" w:themeColor="text1" w:themeTint="F2"/>
        </w:rPr>
      </w:pPr>
      <w:r w:rsidRPr="00167317">
        <w:rPr>
          <w:rStyle w:val="eop"/>
          <w:color w:val="0D0D0D" w:themeColor="text1" w:themeTint="F2"/>
        </w:rPr>
        <w:t>TCL</w:t>
      </w:r>
      <w:r>
        <w:rPr>
          <w:rStyle w:val="eop"/>
          <w:b/>
          <w:color w:val="0D0D0D" w:themeColor="text1" w:themeTint="F2"/>
          <w:sz w:val="28"/>
          <w:szCs w:val="28"/>
        </w:rPr>
        <w:t xml:space="preserve"> </w:t>
      </w:r>
      <w:r>
        <w:rPr>
          <w:rStyle w:val="eop"/>
          <w:color w:val="0D0D0D" w:themeColor="text1" w:themeTint="F2"/>
        </w:rPr>
        <w:t xml:space="preserve">présente 0.2% du chiffre </w:t>
      </w:r>
      <w:r>
        <w:rPr>
          <w:rStyle w:val="eop"/>
          <w:color w:val="0D0D0D" w:themeColor="text1" w:themeTint="F2"/>
        </w:rPr>
        <w:t>d’affaires</w:t>
      </w:r>
      <w:r>
        <w:rPr>
          <w:rStyle w:val="eop"/>
          <w:color w:val="0D0D0D" w:themeColor="text1" w:themeTint="F2"/>
        </w:rPr>
        <w:t xml:space="preserve"> TTC réalisée par les activités industrielles ou commerciales, et 0.1% du chiffre </w:t>
      </w:r>
      <w:r>
        <w:rPr>
          <w:rStyle w:val="eop"/>
          <w:color w:val="0D0D0D" w:themeColor="text1" w:themeTint="F2"/>
        </w:rPr>
        <w:t>d’affaires</w:t>
      </w:r>
      <w:r>
        <w:rPr>
          <w:rStyle w:val="eop"/>
          <w:color w:val="0D0D0D" w:themeColor="text1" w:themeTint="F2"/>
        </w:rPr>
        <w:t xml:space="preserve"> TTC pour les sociétés totalement exportatrices</w:t>
      </w:r>
    </w:p>
    <w:p w14:paraId="0EE3288C" w14:textId="77777777" w:rsidR="00237DE1" w:rsidRPr="007F3983" w:rsidRDefault="00237DE1" w:rsidP="00237DE1">
      <w:pPr>
        <w:pStyle w:val="Titre2"/>
        <w:numPr>
          <w:ilvl w:val="1"/>
          <w:numId w:val="4"/>
        </w:numPr>
        <w:spacing w:line="360" w:lineRule="auto"/>
        <w:ind w:left="1440" w:hanging="360"/>
        <w:rPr>
          <w:rStyle w:val="eop"/>
          <w:rFonts w:ascii="Times New Roman" w:hAnsi="Times New Roman" w:cs="Times New Roman"/>
          <w:b/>
          <w:color w:val="000000" w:themeColor="text1"/>
          <w:sz w:val="28"/>
          <w:szCs w:val="28"/>
        </w:rPr>
      </w:pPr>
      <w:r w:rsidRPr="007F3983">
        <w:rPr>
          <w:rStyle w:val="eop"/>
          <w:rFonts w:ascii="Times New Roman" w:hAnsi="Times New Roman" w:cs="Times New Roman"/>
          <w:b/>
          <w:color w:val="000000" w:themeColor="text1"/>
          <w:sz w:val="28"/>
          <w:szCs w:val="28"/>
        </w:rPr>
        <w:t>Taxe de formation professionnelle TFP</w:t>
      </w:r>
    </w:p>
    <w:p w14:paraId="3B974240" w14:textId="77777777" w:rsidR="00237DE1" w:rsidRDefault="00237DE1" w:rsidP="00237DE1">
      <w:pPr>
        <w:pStyle w:val="paragraph"/>
        <w:spacing w:before="0" w:beforeAutospacing="0" w:after="0" w:afterAutospacing="0" w:line="360" w:lineRule="auto"/>
        <w:jc w:val="both"/>
        <w:textAlignment w:val="baseline"/>
        <w:rPr>
          <w:rStyle w:val="eop"/>
          <w:color w:val="0D0D0D" w:themeColor="text1" w:themeTint="F2"/>
        </w:rPr>
      </w:pPr>
      <w:r>
        <w:rPr>
          <w:rStyle w:val="eop"/>
          <w:color w:val="0D0D0D" w:themeColor="text1" w:themeTint="F2"/>
        </w:rPr>
        <w:t xml:space="preserve">TFP est due par les entreprises et les sociétés tunisiennes ou étrangères soumis à l’IRPP ou l’IS à raison de leurs activités industrielles, commerciales, agricole ou de prestation de service </w:t>
      </w:r>
    </w:p>
    <w:p w14:paraId="34D55E5A" w14:textId="77777777" w:rsidR="00237DE1" w:rsidRDefault="00237DE1" w:rsidP="00237DE1">
      <w:pPr>
        <w:pStyle w:val="paragraph"/>
        <w:spacing w:before="0" w:beforeAutospacing="0" w:after="0" w:afterAutospacing="0" w:line="360" w:lineRule="auto"/>
        <w:jc w:val="both"/>
        <w:textAlignment w:val="baseline"/>
        <w:rPr>
          <w:rStyle w:val="eop"/>
          <w:color w:val="0D0D0D" w:themeColor="text1" w:themeTint="F2"/>
        </w:rPr>
      </w:pPr>
      <w:r>
        <w:rPr>
          <w:rStyle w:val="eop"/>
          <w:color w:val="0D0D0D" w:themeColor="text1" w:themeTint="F2"/>
        </w:rPr>
        <w:t xml:space="preserve">Son taux et égale à 1% pour les sociétés industrielles et 2% pour les autres sociétés </w:t>
      </w:r>
    </w:p>
    <w:p w14:paraId="78917902" w14:textId="77777777" w:rsidR="00237DE1" w:rsidRPr="00C96C61" w:rsidRDefault="00237DE1" w:rsidP="00237DE1">
      <w:pPr>
        <w:spacing w:after="0" w:line="360" w:lineRule="auto"/>
        <w:rPr>
          <w:rStyle w:val="eop"/>
          <w:rFonts w:ascii="Times New Roman" w:hAnsi="Times New Roman" w:cs="Times New Roman"/>
          <w:sz w:val="24"/>
          <w:szCs w:val="24"/>
        </w:rPr>
      </w:pPr>
      <w:r>
        <w:rPr>
          <w:rFonts w:ascii="Times New Roman" w:hAnsi="Times New Roman" w:cs="Times New Roman"/>
          <w:sz w:val="24"/>
          <w:szCs w:val="24"/>
        </w:rPr>
        <w:t>Elle est calculée mensuellement sur les salaires bruts</w:t>
      </w:r>
    </w:p>
    <w:p w14:paraId="7FDC4B84" w14:textId="77777777" w:rsidR="00237DE1" w:rsidRPr="00BB3332" w:rsidRDefault="00237DE1" w:rsidP="00237DE1">
      <w:pPr>
        <w:pStyle w:val="Titre2"/>
        <w:numPr>
          <w:ilvl w:val="1"/>
          <w:numId w:val="4"/>
        </w:numPr>
        <w:spacing w:line="360" w:lineRule="auto"/>
        <w:ind w:left="2280" w:hanging="360"/>
        <w:rPr>
          <w:rStyle w:val="eop"/>
          <w:rFonts w:ascii="Times New Roman" w:hAnsi="Times New Roman" w:cs="Times New Roman"/>
          <w:b/>
          <w:color w:val="0D0D0D" w:themeColor="text1" w:themeTint="F2"/>
          <w:sz w:val="28"/>
          <w:szCs w:val="28"/>
        </w:rPr>
      </w:pPr>
      <w:r w:rsidRPr="00BB3332">
        <w:rPr>
          <w:rStyle w:val="eop"/>
          <w:rFonts w:ascii="Times New Roman" w:hAnsi="Times New Roman" w:cs="Times New Roman"/>
          <w:b/>
          <w:color w:val="0D0D0D" w:themeColor="text1" w:themeTint="F2"/>
          <w:sz w:val="28"/>
          <w:szCs w:val="28"/>
        </w:rPr>
        <w:t xml:space="preserve">  Crédit de fonds de promotion des logements sociaux FOPROLOS </w:t>
      </w:r>
    </w:p>
    <w:p w14:paraId="414A08A7" w14:textId="77777777" w:rsidR="00237DE1" w:rsidRDefault="00237DE1" w:rsidP="00237DE1">
      <w:pPr>
        <w:pStyle w:val="paragraph"/>
        <w:spacing w:before="0" w:beforeAutospacing="0" w:after="0" w:afterAutospacing="0" w:line="360" w:lineRule="auto"/>
        <w:jc w:val="both"/>
        <w:textAlignment w:val="baseline"/>
        <w:rPr>
          <w:rStyle w:val="eop"/>
          <w:color w:val="0D0D0D" w:themeColor="text1" w:themeTint="F2"/>
        </w:rPr>
      </w:pPr>
      <w:r w:rsidRPr="00464872">
        <w:rPr>
          <w:rStyle w:val="eop"/>
          <w:color w:val="0D0D0D" w:themeColor="text1" w:themeTint="F2"/>
        </w:rPr>
        <w:t xml:space="preserve">C’est une </w:t>
      </w:r>
      <w:r>
        <w:rPr>
          <w:rStyle w:val="eop"/>
          <w:color w:val="0D0D0D" w:themeColor="text1" w:themeTint="F2"/>
        </w:rPr>
        <w:t>taxe apprêtée au profit d’un fond qui va financier les logements au profit des salariés elle est calculé sur le salaire brut au taux de 1%.</w:t>
      </w:r>
    </w:p>
    <w:p w14:paraId="503AD8B1" w14:textId="77777777" w:rsidR="00237DE1" w:rsidRPr="00BB3332" w:rsidRDefault="00237DE1" w:rsidP="00237DE1">
      <w:pPr>
        <w:pStyle w:val="Titre2"/>
        <w:numPr>
          <w:ilvl w:val="1"/>
          <w:numId w:val="4"/>
        </w:numPr>
        <w:spacing w:line="360" w:lineRule="auto"/>
        <w:ind w:left="2280" w:hanging="360"/>
        <w:rPr>
          <w:rStyle w:val="eop"/>
          <w:rFonts w:ascii="Times New Roman" w:hAnsi="Times New Roman" w:cs="Times New Roman"/>
          <w:b/>
          <w:color w:val="0D0D0D" w:themeColor="text1" w:themeTint="F2"/>
          <w:sz w:val="28"/>
          <w:szCs w:val="28"/>
        </w:rPr>
      </w:pPr>
      <w:r w:rsidRPr="00BB3332">
        <w:rPr>
          <w:rStyle w:val="eop"/>
          <w:rFonts w:ascii="Times New Roman" w:hAnsi="Times New Roman" w:cs="Times New Roman"/>
          <w:b/>
          <w:color w:val="0D0D0D" w:themeColor="text1" w:themeTint="F2"/>
          <w:sz w:val="28"/>
          <w:szCs w:val="28"/>
        </w:rPr>
        <w:t xml:space="preserve">   Le droit de timbre</w:t>
      </w:r>
    </w:p>
    <w:p w14:paraId="7C97D8F6" w14:textId="77777777" w:rsidR="00237DE1" w:rsidRPr="005F4801" w:rsidRDefault="00237DE1" w:rsidP="00237DE1">
      <w:pPr>
        <w:pStyle w:val="paragraph"/>
        <w:spacing w:before="0" w:beforeAutospacing="0" w:after="0" w:afterAutospacing="0" w:line="360" w:lineRule="auto"/>
        <w:jc w:val="both"/>
        <w:textAlignment w:val="baseline"/>
        <w:rPr>
          <w:rStyle w:val="eop"/>
          <w:color w:val="0D0D0D" w:themeColor="text1" w:themeTint="F2"/>
        </w:rPr>
      </w:pPr>
      <w:r w:rsidRPr="005F4801">
        <w:rPr>
          <w:rStyle w:val="eop"/>
          <w:color w:val="0D0D0D" w:themeColor="text1" w:themeTint="F2"/>
        </w:rPr>
        <w:t>C’est une taxe qui touche les factur</w:t>
      </w:r>
      <w:r>
        <w:rPr>
          <w:rStyle w:val="eop"/>
          <w:color w:val="0D0D0D" w:themeColor="text1" w:themeTint="F2"/>
        </w:rPr>
        <w:t>es des ventes. Il est fixé à 1.0</w:t>
      </w:r>
      <w:r w:rsidRPr="005F4801">
        <w:rPr>
          <w:rStyle w:val="eop"/>
          <w:color w:val="0D0D0D" w:themeColor="text1" w:themeTint="F2"/>
        </w:rPr>
        <w:t xml:space="preserve">00 dinars </w:t>
      </w:r>
    </w:p>
    <w:p w14:paraId="686B4D53" w14:textId="60BFE55A" w:rsidR="00237DE1" w:rsidRDefault="00237DE1" w:rsidP="00237DE1">
      <w:pPr>
        <w:pStyle w:val="paragraph"/>
        <w:spacing w:before="0" w:beforeAutospacing="0" w:after="0" w:afterAutospacing="0" w:line="360" w:lineRule="auto"/>
        <w:jc w:val="both"/>
        <w:textAlignment w:val="baseline"/>
        <w:rPr>
          <w:rStyle w:val="eop"/>
          <w:color w:val="0D0D0D" w:themeColor="text1" w:themeTint="F2"/>
        </w:rPr>
      </w:pPr>
      <w:r w:rsidRPr="005F4801">
        <w:rPr>
          <w:rStyle w:val="eop"/>
          <w:color w:val="0D0D0D" w:themeColor="text1" w:themeTint="F2"/>
        </w:rPr>
        <w:t>Droit de ti</w:t>
      </w:r>
      <w:r>
        <w:rPr>
          <w:rStyle w:val="eop"/>
          <w:color w:val="0D0D0D" w:themeColor="text1" w:themeTint="F2"/>
        </w:rPr>
        <w:t xml:space="preserve">mbre = 1.000*nombre des pièces  </w:t>
      </w:r>
    </w:p>
    <w:p w14:paraId="3CCE8909" w14:textId="5A6BE1DB" w:rsidR="00237DE1" w:rsidRDefault="00237DE1" w:rsidP="00237DE1">
      <w:pPr>
        <w:pStyle w:val="paragraph"/>
        <w:spacing w:before="0" w:beforeAutospacing="0" w:after="0" w:afterAutospacing="0" w:line="360" w:lineRule="auto"/>
        <w:jc w:val="both"/>
        <w:textAlignment w:val="baseline"/>
        <w:rPr>
          <w:rStyle w:val="eop"/>
          <w:color w:val="0D0D0D" w:themeColor="text1" w:themeTint="F2"/>
        </w:rPr>
      </w:pPr>
    </w:p>
    <w:p w14:paraId="77C46240" w14:textId="43FA2D55" w:rsidR="00237DE1" w:rsidRDefault="00237DE1" w:rsidP="00237DE1">
      <w:pPr>
        <w:pStyle w:val="paragraph"/>
        <w:spacing w:before="0" w:beforeAutospacing="0" w:after="0" w:afterAutospacing="0" w:line="360" w:lineRule="auto"/>
        <w:jc w:val="both"/>
        <w:textAlignment w:val="baseline"/>
        <w:rPr>
          <w:rStyle w:val="eop"/>
          <w:color w:val="0D0D0D" w:themeColor="text1" w:themeTint="F2"/>
        </w:rPr>
      </w:pPr>
    </w:p>
    <w:p w14:paraId="62FC8A3C" w14:textId="77777777" w:rsidR="00237DE1" w:rsidRPr="009C6E7A" w:rsidRDefault="00237DE1" w:rsidP="00237DE1">
      <w:pPr>
        <w:numPr>
          <w:ilvl w:val="0"/>
          <w:numId w:val="12"/>
        </w:numPr>
        <w:spacing w:before="30" w:after="30" w:line="360" w:lineRule="auto"/>
        <w:rPr>
          <w:rFonts w:ascii="Times New Roman" w:eastAsia="Times New Roman" w:hAnsi="Times New Roman" w:cs="Times New Roman"/>
          <w:sz w:val="24"/>
          <w:szCs w:val="24"/>
          <w:lang w:eastAsia="fr-FR"/>
        </w:rPr>
      </w:pPr>
      <w:r w:rsidRPr="009C6E7A">
        <w:rPr>
          <w:rFonts w:ascii="Times New Roman" w:eastAsia="Times New Roman" w:hAnsi="Times New Roman" w:cs="Times New Roman"/>
          <w:sz w:val="24"/>
          <w:szCs w:val="24"/>
          <w:lang w:eastAsia="fr-FR"/>
        </w:rPr>
        <w:lastRenderedPageBreak/>
        <w:t>Si elle représente une TVA à payer à l'État, elle est inscrite au crédit du compte 43651.</w:t>
      </w:r>
    </w:p>
    <w:p w14:paraId="0D5007A7" w14:textId="77777777" w:rsidR="00237DE1" w:rsidRDefault="00237DE1" w:rsidP="00237DE1">
      <w:pPr>
        <w:numPr>
          <w:ilvl w:val="0"/>
          <w:numId w:val="12"/>
        </w:numPr>
        <w:spacing w:before="30" w:after="30" w:line="360" w:lineRule="auto"/>
        <w:rPr>
          <w:rFonts w:ascii="Times New Roman" w:eastAsia="Times New Roman" w:hAnsi="Times New Roman" w:cs="Times New Roman"/>
          <w:sz w:val="24"/>
          <w:szCs w:val="24"/>
          <w:lang w:eastAsia="fr-FR"/>
        </w:rPr>
      </w:pPr>
      <w:r w:rsidRPr="009C6E7A">
        <w:rPr>
          <w:rFonts w:ascii="Times New Roman" w:eastAsia="Times New Roman" w:hAnsi="Times New Roman" w:cs="Times New Roman"/>
          <w:sz w:val="24"/>
          <w:szCs w:val="24"/>
          <w:lang w:eastAsia="fr-FR"/>
        </w:rPr>
        <w:t>Si elle constitue un crédit de TVA, elle est inscrite au débit du compte 43667, montant qui sera reporté sur la déclaration suivante.</w:t>
      </w:r>
    </w:p>
    <w:p w14:paraId="52423BB4" w14:textId="77777777" w:rsidR="00237DE1" w:rsidRPr="009C6E7A" w:rsidRDefault="00237DE1" w:rsidP="00237DE1">
      <w:pPr>
        <w:spacing w:after="0" w:line="360" w:lineRule="auto"/>
        <w:ind w:left="360"/>
        <w:rPr>
          <w:rFonts w:ascii="Times New Roman" w:hAnsi="Times New Roman" w:cs="Times New Roman"/>
          <w:sz w:val="24"/>
          <w:szCs w:val="24"/>
        </w:rPr>
      </w:pPr>
      <w:r w:rsidRPr="009C6E7A">
        <w:rPr>
          <w:rFonts w:ascii="Times New Roman" w:hAnsi="Times New Roman" w:cs="Times New Roman"/>
          <w:sz w:val="24"/>
          <w:szCs w:val="24"/>
        </w:rPr>
        <w:t xml:space="preserve">TVA à reporter dans la prochaine déclaration </w:t>
      </w:r>
    </w:p>
    <w:p w14:paraId="51F93E68" w14:textId="77777777" w:rsidR="00237DE1" w:rsidRPr="009C6E7A" w:rsidRDefault="00237DE1" w:rsidP="00237DE1">
      <w:pPr>
        <w:rPr>
          <w:rFonts w:ascii="Times New Roman" w:hAnsi="Times New Roman" w:cs="Times New Roman"/>
          <w:sz w:val="24"/>
          <w:szCs w:val="24"/>
        </w:rPr>
      </w:pPr>
      <w:r>
        <w:rPr>
          <w:noProof/>
          <w:lang w:eastAsia="fr-FR"/>
        </w:rPr>
        <mc:AlternateContent>
          <mc:Choice Requires="wps">
            <w:drawing>
              <wp:anchor distT="0" distB="0" distL="114300" distR="114300" simplePos="0" relativeHeight="251672576" behindDoc="0" locked="0" layoutInCell="1" allowOverlap="1" wp14:anchorId="3386AB49" wp14:editId="5065D1FB">
                <wp:simplePos x="0" y="0"/>
                <wp:positionH relativeFrom="column">
                  <wp:posOffset>1855800</wp:posOffset>
                </wp:positionH>
                <wp:positionV relativeFrom="paragraph">
                  <wp:posOffset>204140</wp:posOffset>
                </wp:positionV>
                <wp:extent cx="3418434" cy="1705407"/>
                <wp:effectExtent l="0" t="0" r="10795" b="28575"/>
                <wp:wrapNone/>
                <wp:docPr id="123" name="Zone de texte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8434" cy="1705407"/>
                        </a:xfrm>
                        <a:prstGeom prst="rect">
                          <a:avLst/>
                        </a:prstGeom>
                        <a:solidFill>
                          <a:srgbClr val="FFFFFF"/>
                        </a:solidFill>
                        <a:ln w="9525">
                          <a:solidFill>
                            <a:srgbClr val="000000"/>
                          </a:solidFill>
                          <a:miter lim="800000"/>
                          <a:headEnd/>
                          <a:tailEnd/>
                        </a:ln>
                      </wps:spPr>
                      <wps:txbx>
                        <w:txbxContent>
                          <w:p w14:paraId="78DB23E1" w14:textId="77777777" w:rsidR="00237DE1" w:rsidRPr="00F27661" w:rsidRDefault="00237DE1" w:rsidP="00237DE1">
                            <w:pPr>
                              <w:spacing w:after="0"/>
                              <w:rPr>
                                <w:rFonts w:ascii="Times New Roman" w:hAnsi="Times New Roman" w:cs="Times New Roman"/>
                                <w:sz w:val="24"/>
                                <w:szCs w:val="24"/>
                              </w:rPr>
                            </w:pPr>
                            <w:r w:rsidRPr="00F27661">
                              <w:rPr>
                                <w:rFonts w:ascii="Times New Roman" w:hAnsi="Times New Roman" w:cs="Times New Roman"/>
                                <w:sz w:val="24"/>
                                <w:szCs w:val="24"/>
                              </w:rPr>
                              <w:t>Tva collectée 7%</w:t>
                            </w:r>
                          </w:p>
                          <w:p w14:paraId="09FC6B59" w14:textId="77777777" w:rsidR="00237DE1" w:rsidRPr="00F27661" w:rsidRDefault="00237DE1" w:rsidP="00237DE1">
                            <w:pPr>
                              <w:spacing w:after="0"/>
                              <w:rPr>
                                <w:rFonts w:ascii="Times New Roman" w:hAnsi="Times New Roman" w:cs="Times New Roman"/>
                                <w:sz w:val="24"/>
                                <w:szCs w:val="24"/>
                              </w:rPr>
                            </w:pPr>
                            <w:r w:rsidRPr="00F27661">
                              <w:rPr>
                                <w:rFonts w:ascii="Times New Roman" w:hAnsi="Times New Roman" w:cs="Times New Roman"/>
                                <w:sz w:val="24"/>
                                <w:szCs w:val="24"/>
                              </w:rPr>
                              <w:t>Tva collectée 13%</w:t>
                            </w:r>
                          </w:p>
                          <w:p w14:paraId="33AEEB82" w14:textId="77777777" w:rsidR="00237DE1" w:rsidRDefault="00237DE1" w:rsidP="00237DE1">
                            <w:pPr>
                              <w:spacing w:after="0"/>
                              <w:rPr>
                                <w:rFonts w:ascii="Times New Roman" w:hAnsi="Times New Roman" w:cs="Times New Roman"/>
                                <w:sz w:val="24"/>
                                <w:szCs w:val="24"/>
                              </w:rPr>
                            </w:pPr>
                            <w:r w:rsidRPr="00F27661">
                              <w:rPr>
                                <w:rFonts w:ascii="Times New Roman" w:hAnsi="Times New Roman" w:cs="Times New Roman"/>
                                <w:sz w:val="24"/>
                                <w:szCs w:val="24"/>
                              </w:rPr>
                              <w:t>Tva collectée 19%</w:t>
                            </w:r>
                          </w:p>
                          <w:p w14:paraId="588D9A37"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Tva à payer/reporter</w:t>
                            </w:r>
                          </w:p>
                          <w:p w14:paraId="4B620E77"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 xml:space="preserve">                                          Tva déductible 7%</w:t>
                            </w:r>
                          </w:p>
                          <w:p w14:paraId="0BD1C6F2"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 xml:space="preserve">                                          Tva déductible 13%</w:t>
                            </w:r>
                          </w:p>
                          <w:p w14:paraId="09C9F1FB"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 xml:space="preserve">                                          Tva déductible 19%</w:t>
                            </w:r>
                          </w:p>
                          <w:p w14:paraId="2354E946"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 xml:space="preserve">                                           Tva à payer/reporter</w:t>
                            </w:r>
                          </w:p>
                          <w:p w14:paraId="0B85FA06" w14:textId="77777777" w:rsidR="00237DE1" w:rsidRPr="00F27661" w:rsidRDefault="00237DE1" w:rsidP="00237DE1">
                            <w:pPr>
                              <w:spacing w:after="0"/>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6AB49" id="Zone de texte 123" o:spid="_x0000_s1029" type="#_x0000_t202" style="position:absolute;margin-left:146.15pt;margin-top:16.05pt;width:269.15pt;height:13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">
                <v:textbox>
                  <w:txbxContent>
                    <w:p w14:paraId="78DB23E1" w14:textId="77777777" w:rsidR="00237DE1" w:rsidRPr="00F27661" w:rsidRDefault="00237DE1" w:rsidP="00237DE1">
                      <w:pPr>
                        <w:spacing w:after="0"/>
                        <w:rPr>
                          <w:rFonts w:ascii="Times New Roman" w:hAnsi="Times New Roman" w:cs="Times New Roman"/>
                          <w:sz w:val="24"/>
                          <w:szCs w:val="24"/>
                        </w:rPr>
                      </w:pPr>
                      <w:r w:rsidRPr="00F27661">
                        <w:rPr>
                          <w:rFonts w:ascii="Times New Roman" w:hAnsi="Times New Roman" w:cs="Times New Roman"/>
                          <w:sz w:val="24"/>
                          <w:szCs w:val="24"/>
                        </w:rPr>
                        <w:t>Tva collectée 7%</w:t>
                      </w:r>
                    </w:p>
                    <w:p w14:paraId="09FC6B59" w14:textId="77777777" w:rsidR="00237DE1" w:rsidRPr="00F27661" w:rsidRDefault="00237DE1" w:rsidP="00237DE1">
                      <w:pPr>
                        <w:spacing w:after="0"/>
                        <w:rPr>
                          <w:rFonts w:ascii="Times New Roman" w:hAnsi="Times New Roman" w:cs="Times New Roman"/>
                          <w:sz w:val="24"/>
                          <w:szCs w:val="24"/>
                        </w:rPr>
                      </w:pPr>
                      <w:r w:rsidRPr="00F27661">
                        <w:rPr>
                          <w:rFonts w:ascii="Times New Roman" w:hAnsi="Times New Roman" w:cs="Times New Roman"/>
                          <w:sz w:val="24"/>
                          <w:szCs w:val="24"/>
                        </w:rPr>
                        <w:t>Tva collectée 13%</w:t>
                      </w:r>
                    </w:p>
                    <w:p w14:paraId="33AEEB82" w14:textId="77777777" w:rsidR="00237DE1" w:rsidRDefault="00237DE1" w:rsidP="00237DE1">
                      <w:pPr>
                        <w:spacing w:after="0"/>
                        <w:rPr>
                          <w:rFonts w:ascii="Times New Roman" w:hAnsi="Times New Roman" w:cs="Times New Roman"/>
                          <w:sz w:val="24"/>
                          <w:szCs w:val="24"/>
                        </w:rPr>
                      </w:pPr>
                      <w:r w:rsidRPr="00F27661">
                        <w:rPr>
                          <w:rFonts w:ascii="Times New Roman" w:hAnsi="Times New Roman" w:cs="Times New Roman"/>
                          <w:sz w:val="24"/>
                          <w:szCs w:val="24"/>
                        </w:rPr>
                        <w:t>Tva collectée 19%</w:t>
                      </w:r>
                    </w:p>
                    <w:p w14:paraId="588D9A37"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Tva à payer/reporter</w:t>
                      </w:r>
                    </w:p>
                    <w:p w14:paraId="4B620E77"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 xml:space="preserve">                                          Tva déductible 7%</w:t>
                      </w:r>
                    </w:p>
                    <w:p w14:paraId="0BD1C6F2"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 xml:space="preserve">                                          Tva déductible 13%</w:t>
                      </w:r>
                    </w:p>
                    <w:p w14:paraId="09C9F1FB"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 xml:space="preserve">                                          Tva déductible 19%</w:t>
                      </w:r>
                    </w:p>
                    <w:p w14:paraId="2354E946"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 xml:space="preserve">                                           Tva à payer/reporter</w:t>
                      </w:r>
                    </w:p>
                    <w:p w14:paraId="0B85FA06" w14:textId="77777777" w:rsidR="00237DE1" w:rsidRPr="00F27661" w:rsidRDefault="00237DE1" w:rsidP="00237DE1">
                      <w:pPr>
                        <w:spacing w:after="0"/>
                        <w:rPr>
                          <w:rFonts w:ascii="Times New Roman" w:hAnsi="Times New Roman" w:cs="Times New Roman"/>
                          <w:sz w:val="24"/>
                          <w:szCs w:val="24"/>
                        </w:rPr>
                      </w:pPr>
                    </w:p>
                  </w:txbxContent>
                </v:textbox>
              </v:shape>
            </w:pict>
          </mc:Fallback>
        </mc:AlternateContent>
      </w:r>
      <w:r>
        <w:rPr>
          <w:noProof/>
          <w:lang w:eastAsia="fr-FR"/>
        </w:rPr>
        <mc:AlternateContent>
          <mc:Choice Requires="wps">
            <w:drawing>
              <wp:anchor distT="0" distB="0" distL="114300" distR="114300" simplePos="0" relativeHeight="251674624" behindDoc="0" locked="0" layoutInCell="1" allowOverlap="1" wp14:anchorId="6D356871" wp14:editId="34F4A439">
                <wp:simplePos x="0" y="0"/>
                <wp:positionH relativeFrom="column">
                  <wp:posOffset>5862955</wp:posOffset>
                </wp:positionH>
                <wp:positionV relativeFrom="paragraph">
                  <wp:posOffset>292100</wp:posOffset>
                </wp:positionV>
                <wp:extent cx="0" cy="1428750"/>
                <wp:effectExtent l="5080" t="6350" r="13970" b="12700"/>
                <wp:wrapNone/>
                <wp:docPr id="125" name="Connecteur droit avec flèch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090813" id="Connecteur droit avec flèche 125" o:spid="_x0000_s1026" type="#_x0000_t32" style="position:absolute;margin-left:461.65pt;margin-top:23pt;width:0;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"/>
            </w:pict>
          </mc:Fallback>
        </mc:AlternateContent>
      </w:r>
      <w:r>
        <w:rPr>
          <w:noProof/>
          <w:lang w:eastAsia="fr-FR"/>
        </w:rPr>
        <mc:AlternateContent>
          <mc:Choice Requires="wps">
            <w:drawing>
              <wp:anchor distT="0" distB="0" distL="114300" distR="114300" simplePos="0" relativeHeight="251673600" behindDoc="0" locked="0" layoutInCell="1" allowOverlap="1" wp14:anchorId="284CEB36" wp14:editId="29E83B8E">
                <wp:simplePos x="0" y="0"/>
                <wp:positionH relativeFrom="column">
                  <wp:posOffset>690880</wp:posOffset>
                </wp:positionH>
                <wp:positionV relativeFrom="paragraph">
                  <wp:posOffset>225425</wp:posOffset>
                </wp:positionV>
                <wp:extent cx="0" cy="1428750"/>
                <wp:effectExtent l="5080" t="6350" r="13970" b="12700"/>
                <wp:wrapNone/>
                <wp:docPr id="124" name="Connecteur droit avec flèch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3ABD6" id="Connecteur droit avec flèche 124" o:spid="_x0000_s1026" type="#_x0000_t32" style="position:absolute;margin-left:54.4pt;margin-top:17.75pt;width:0;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"/>
            </w:pict>
          </mc:Fallback>
        </mc:AlternateContent>
      </w:r>
    </w:p>
    <w:p w14:paraId="61DC09B3" w14:textId="77777777" w:rsidR="00237DE1" w:rsidRPr="009C6E7A" w:rsidRDefault="00237DE1" w:rsidP="00237DE1">
      <w:pPr>
        <w:spacing w:after="0"/>
        <w:rPr>
          <w:rFonts w:ascii="Times New Roman" w:hAnsi="Times New Roman" w:cs="Times New Roman"/>
          <w:sz w:val="24"/>
          <w:szCs w:val="24"/>
        </w:rPr>
      </w:pPr>
      <w:r w:rsidRPr="009C6E7A">
        <w:rPr>
          <w:rFonts w:ascii="Times New Roman" w:hAnsi="Times New Roman" w:cs="Times New Roman"/>
          <w:sz w:val="24"/>
          <w:szCs w:val="24"/>
        </w:rPr>
        <w:t>436</w:t>
      </w:r>
      <w:r>
        <w:rPr>
          <w:rFonts w:ascii="Times New Roman" w:hAnsi="Times New Roman" w:cs="Times New Roman"/>
          <w:sz w:val="24"/>
          <w:szCs w:val="24"/>
        </w:rPr>
        <w:t>6</w:t>
      </w:r>
      <w:r w:rsidRPr="009C6E7A">
        <w:rPr>
          <w:rFonts w:ascii="Times New Roman" w:hAnsi="Times New Roman" w:cs="Times New Roman"/>
          <w:sz w:val="24"/>
          <w:szCs w:val="24"/>
        </w:rPr>
        <w:t>1070</w:t>
      </w:r>
    </w:p>
    <w:p w14:paraId="516D03C6" w14:textId="77777777" w:rsidR="00237DE1" w:rsidRDefault="00237DE1" w:rsidP="00237DE1">
      <w:pPr>
        <w:spacing w:after="0"/>
        <w:rPr>
          <w:rFonts w:ascii="Times New Roman" w:hAnsi="Times New Roman" w:cs="Times New Roman"/>
          <w:sz w:val="24"/>
          <w:szCs w:val="24"/>
        </w:rPr>
      </w:pPr>
      <w:r w:rsidRPr="009C6E7A">
        <w:rPr>
          <w:rFonts w:ascii="Times New Roman" w:hAnsi="Times New Roman" w:cs="Times New Roman"/>
          <w:sz w:val="24"/>
          <w:szCs w:val="24"/>
        </w:rPr>
        <w:t>436</w:t>
      </w:r>
      <w:r>
        <w:rPr>
          <w:rFonts w:ascii="Times New Roman" w:hAnsi="Times New Roman" w:cs="Times New Roman"/>
          <w:sz w:val="24"/>
          <w:szCs w:val="24"/>
        </w:rPr>
        <w:t>6</w:t>
      </w:r>
      <w:r w:rsidRPr="009C6E7A">
        <w:rPr>
          <w:rFonts w:ascii="Times New Roman" w:hAnsi="Times New Roman" w:cs="Times New Roman"/>
          <w:sz w:val="24"/>
          <w:szCs w:val="24"/>
        </w:rPr>
        <w:t>1130</w:t>
      </w:r>
    </w:p>
    <w:p w14:paraId="5E36A469" w14:textId="77777777" w:rsidR="00237DE1" w:rsidRPr="009C6E7A" w:rsidRDefault="00237DE1" w:rsidP="00237DE1">
      <w:pPr>
        <w:spacing w:after="0"/>
        <w:rPr>
          <w:rFonts w:ascii="Times New Roman" w:hAnsi="Times New Roman" w:cs="Times New Roman"/>
          <w:sz w:val="24"/>
          <w:szCs w:val="24"/>
        </w:rPr>
      </w:pPr>
      <w:r w:rsidRPr="009C6E7A">
        <w:rPr>
          <w:rFonts w:ascii="Times New Roman" w:hAnsi="Times New Roman" w:cs="Times New Roman"/>
          <w:sz w:val="24"/>
          <w:szCs w:val="24"/>
        </w:rPr>
        <w:t>436</w:t>
      </w:r>
      <w:r>
        <w:rPr>
          <w:rFonts w:ascii="Times New Roman" w:hAnsi="Times New Roman" w:cs="Times New Roman"/>
          <w:sz w:val="24"/>
          <w:szCs w:val="24"/>
        </w:rPr>
        <w:t>6</w:t>
      </w:r>
      <w:r w:rsidRPr="009C6E7A">
        <w:rPr>
          <w:rFonts w:ascii="Times New Roman" w:hAnsi="Times New Roman" w:cs="Times New Roman"/>
          <w:sz w:val="24"/>
          <w:szCs w:val="24"/>
        </w:rPr>
        <w:t>1190</w:t>
      </w:r>
    </w:p>
    <w:p w14:paraId="714E360B" w14:textId="77777777" w:rsidR="00237DE1" w:rsidRPr="009C6E7A" w:rsidRDefault="00237DE1" w:rsidP="00237DE1">
      <w:pPr>
        <w:spacing w:after="0"/>
        <w:rPr>
          <w:rFonts w:ascii="Times New Roman" w:hAnsi="Times New Roman" w:cs="Times New Roman"/>
          <w:sz w:val="24"/>
          <w:szCs w:val="24"/>
        </w:rPr>
      </w:pPr>
      <w:r w:rsidRPr="009C6E7A">
        <w:rPr>
          <w:rFonts w:ascii="Times New Roman" w:hAnsi="Times New Roman" w:cs="Times New Roman"/>
          <w:sz w:val="24"/>
          <w:szCs w:val="24"/>
        </w:rPr>
        <w:t>43651</w:t>
      </w:r>
    </w:p>
    <w:p w14:paraId="607C4565" w14:textId="77777777" w:rsidR="00237DE1" w:rsidRPr="009C6E7A" w:rsidRDefault="00237DE1" w:rsidP="00237DE1">
      <w:pPr>
        <w:spacing w:after="0"/>
        <w:rPr>
          <w:rFonts w:ascii="Times New Roman" w:hAnsi="Times New Roman" w:cs="Times New Roman"/>
          <w:sz w:val="24"/>
          <w:szCs w:val="24"/>
        </w:rPr>
      </w:pPr>
      <w:r w:rsidRPr="009C6E7A">
        <w:rPr>
          <w:rFonts w:ascii="Times New Roman" w:hAnsi="Times New Roman" w:cs="Times New Roman"/>
          <w:sz w:val="24"/>
          <w:szCs w:val="24"/>
        </w:rPr>
        <w:t xml:space="preserve">                     436</w:t>
      </w:r>
      <w:r>
        <w:rPr>
          <w:rFonts w:ascii="Times New Roman" w:hAnsi="Times New Roman" w:cs="Times New Roman"/>
          <w:sz w:val="24"/>
          <w:szCs w:val="24"/>
        </w:rPr>
        <w:t>7</w:t>
      </w:r>
      <w:r w:rsidRPr="009C6E7A">
        <w:rPr>
          <w:rFonts w:ascii="Times New Roman" w:hAnsi="Times New Roman" w:cs="Times New Roman"/>
          <w:sz w:val="24"/>
          <w:szCs w:val="24"/>
        </w:rPr>
        <w:t>1070</w:t>
      </w:r>
    </w:p>
    <w:p w14:paraId="1A7F2835" w14:textId="77777777" w:rsidR="00237DE1" w:rsidRPr="009C6E7A" w:rsidRDefault="00237DE1" w:rsidP="00237DE1">
      <w:pPr>
        <w:spacing w:after="0"/>
        <w:rPr>
          <w:rFonts w:ascii="Times New Roman" w:hAnsi="Times New Roman" w:cs="Times New Roman"/>
          <w:sz w:val="24"/>
          <w:szCs w:val="24"/>
        </w:rPr>
      </w:pPr>
      <w:r w:rsidRPr="009C6E7A">
        <w:rPr>
          <w:rFonts w:ascii="Times New Roman" w:hAnsi="Times New Roman" w:cs="Times New Roman"/>
          <w:sz w:val="24"/>
          <w:szCs w:val="24"/>
        </w:rPr>
        <w:t xml:space="preserve">                     436</w:t>
      </w:r>
      <w:r>
        <w:rPr>
          <w:rFonts w:ascii="Times New Roman" w:hAnsi="Times New Roman" w:cs="Times New Roman"/>
          <w:sz w:val="24"/>
          <w:szCs w:val="24"/>
        </w:rPr>
        <w:t>7</w:t>
      </w:r>
      <w:r w:rsidRPr="009C6E7A">
        <w:rPr>
          <w:rFonts w:ascii="Times New Roman" w:hAnsi="Times New Roman" w:cs="Times New Roman"/>
          <w:sz w:val="24"/>
          <w:szCs w:val="24"/>
        </w:rPr>
        <w:t>1130</w:t>
      </w:r>
    </w:p>
    <w:p w14:paraId="1B363E0A" w14:textId="77777777" w:rsidR="00237DE1" w:rsidRPr="009C6E7A" w:rsidRDefault="00237DE1" w:rsidP="00237DE1">
      <w:pPr>
        <w:spacing w:after="0"/>
        <w:rPr>
          <w:rFonts w:ascii="Times New Roman" w:hAnsi="Times New Roman" w:cs="Times New Roman"/>
          <w:sz w:val="24"/>
          <w:szCs w:val="24"/>
        </w:rPr>
      </w:pPr>
      <w:r w:rsidRPr="009C6E7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C6E7A">
        <w:rPr>
          <w:rFonts w:ascii="Times New Roman" w:hAnsi="Times New Roman" w:cs="Times New Roman"/>
          <w:sz w:val="24"/>
          <w:szCs w:val="24"/>
        </w:rPr>
        <w:t>436</w:t>
      </w:r>
      <w:r>
        <w:rPr>
          <w:rFonts w:ascii="Times New Roman" w:hAnsi="Times New Roman" w:cs="Times New Roman"/>
          <w:sz w:val="24"/>
          <w:szCs w:val="24"/>
        </w:rPr>
        <w:t>7</w:t>
      </w:r>
      <w:r w:rsidRPr="009C6E7A">
        <w:rPr>
          <w:rFonts w:ascii="Times New Roman" w:hAnsi="Times New Roman" w:cs="Times New Roman"/>
          <w:sz w:val="24"/>
          <w:szCs w:val="24"/>
        </w:rPr>
        <w:t>1190</w:t>
      </w:r>
    </w:p>
    <w:p w14:paraId="0AF6D5BC" w14:textId="77777777" w:rsidR="00237DE1" w:rsidRPr="009C6E7A" w:rsidRDefault="00237DE1" w:rsidP="00237DE1">
      <w:pPr>
        <w:spacing w:after="0"/>
        <w:rPr>
          <w:rFonts w:ascii="Times New Roman" w:hAnsi="Times New Roman" w:cs="Times New Roman"/>
          <w:sz w:val="24"/>
          <w:szCs w:val="24"/>
        </w:rPr>
      </w:pPr>
      <w:r w:rsidRPr="009C6E7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C6E7A">
        <w:rPr>
          <w:rFonts w:ascii="Times New Roman" w:hAnsi="Times New Roman" w:cs="Times New Roman"/>
          <w:sz w:val="24"/>
          <w:szCs w:val="24"/>
        </w:rPr>
        <w:t xml:space="preserve">    43</w:t>
      </w:r>
      <w:r>
        <w:rPr>
          <w:rFonts w:ascii="Times New Roman" w:hAnsi="Times New Roman" w:cs="Times New Roman"/>
          <w:sz w:val="24"/>
          <w:szCs w:val="24"/>
        </w:rPr>
        <w:t>67</w:t>
      </w:r>
      <w:r w:rsidRPr="009C6E7A">
        <w:rPr>
          <w:rFonts w:ascii="Times New Roman" w:hAnsi="Times New Roman" w:cs="Times New Roman"/>
          <w:sz w:val="24"/>
          <w:szCs w:val="24"/>
        </w:rPr>
        <w:t>51</w:t>
      </w:r>
    </w:p>
    <w:p w14:paraId="3A724771" w14:textId="77777777" w:rsidR="00237DE1" w:rsidRDefault="00237DE1" w:rsidP="00237DE1">
      <w:pPr>
        <w:pStyle w:val="Paragraphedeliste"/>
        <w:spacing w:after="0"/>
        <w:rPr>
          <w:rFonts w:ascii="Times New Roman" w:hAnsi="Times New Roman" w:cs="Times New Roman"/>
          <w:sz w:val="24"/>
          <w:szCs w:val="24"/>
        </w:rPr>
      </w:pPr>
    </w:p>
    <w:p w14:paraId="4D2B9217" w14:textId="77777777" w:rsidR="00237DE1" w:rsidRDefault="00237DE1" w:rsidP="00237DE1">
      <w:pPr>
        <w:pStyle w:val="Paragraphedeliste"/>
        <w:spacing w:after="0"/>
        <w:rPr>
          <w:rFonts w:ascii="Times New Roman" w:hAnsi="Times New Roman" w:cs="Times New Roman"/>
          <w:sz w:val="24"/>
          <w:szCs w:val="24"/>
        </w:rPr>
      </w:pPr>
    </w:p>
    <w:p w14:paraId="1B90669B" w14:textId="77777777" w:rsidR="00237DE1" w:rsidRDefault="00237DE1" w:rsidP="00237DE1">
      <w:pPr>
        <w:pStyle w:val="Paragraphedeliste"/>
        <w:spacing w:after="0"/>
        <w:rPr>
          <w:rFonts w:ascii="Times New Roman" w:hAnsi="Times New Roman" w:cs="Times New Roman"/>
          <w:sz w:val="24"/>
          <w:szCs w:val="24"/>
        </w:rPr>
      </w:pPr>
      <w:r w:rsidRPr="009C6E7A">
        <w:rPr>
          <w:rFonts w:ascii="Times New Roman" w:hAnsi="Times New Roman" w:cs="Times New Roman"/>
          <w:sz w:val="24"/>
          <w:szCs w:val="24"/>
        </w:rPr>
        <w:t xml:space="preserve"> </w:t>
      </w:r>
    </w:p>
    <w:p w14:paraId="0DBD1184" w14:textId="77777777" w:rsidR="00237DE1" w:rsidRDefault="00237DE1" w:rsidP="00237DE1">
      <w:pPr>
        <w:spacing w:after="0"/>
      </w:pPr>
      <w:r>
        <w:t>Concernant la comptabilisation de la déclaration mensuelle, je commence par l'enregistrement de la taxe sur les communications électroniques (TCL). Je débite le compte 6652 « TCL » et, en contrepartie, je crédite le compte 437 « État – Autres impôts, taxes et versements assimilés ».</w:t>
      </w:r>
    </w:p>
    <w:p w14:paraId="2955BA30" w14:textId="77777777" w:rsidR="00237DE1" w:rsidRPr="009C6E7A" w:rsidRDefault="00237DE1" w:rsidP="00237DE1">
      <w:pPr>
        <w:spacing w:after="0"/>
      </w:pPr>
    </w:p>
    <w:p w14:paraId="58D496FB" w14:textId="77777777" w:rsidR="00237DE1" w:rsidRDefault="00237DE1" w:rsidP="00237DE1">
      <w:pPr>
        <w:spacing w:after="0" w:line="360" w:lineRule="auto"/>
        <w:rPr>
          <w:rFonts w:ascii="Times New Roman" w:hAnsi="Times New Roman" w:cs="Times New Roman"/>
          <w:sz w:val="24"/>
          <w:szCs w:val="24"/>
        </w:rPr>
      </w:pPr>
    </w:p>
    <w:p w14:paraId="6EB10953" w14:textId="77777777" w:rsidR="00237DE1" w:rsidRDefault="00237DE1" w:rsidP="00237DE1">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75648" behindDoc="0" locked="0" layoutInCell="1" allowOverlap="1" wp14:anchorId="4D416E42" wp14:editId="622FB23E">
                <wp:simplePos x="0" y="0"/>
                <wp:positionH relativeFrom="column">
                  <wp:posOffset>1007110</wp:posOffset>
                </wp:positionH>
                <wp:positionV relativeFrom="paragraph">
                  <wp:posOffset>18415</wp:posOffset>
                </wp:positionV>
                <wp:extent cx="0" cy="889635"/>
                <wp:effectExtent l="6985" t="8890" r="12065" b="6350"/>
                <wp:wrapNone/>
                <wp:docPr id="130" name="Connecteur droit avec flèch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9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9517B" id="Connecteur droit avec flèche 130" o:spid="_x0000_s1026" type="#_x0000_t32" style="position:absolute;margin-left:79.3pt;margin-top:1.45pt;width:0;height:7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"/>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78720" behindDoc="0" locked="0" layoutInCell="1" allowOverlap="1" wp14:anchorId="5AD5CD50" wp14:editId="57325944">
                <wp:simplePos x="0" y="0"/>
                <wp:positionH relativeFrom="column">
                  <wp:posOffset>121920</wp:posOffset>
                </wp:positionH>
                <wp:positionV relativeFrom="paragraph">
                  <wp:posOffset>100965</wp:posOffset>
                </wp:positionV>
                <wp:extent cx="768350" cy="272415"/>
                <wp:effectExtent l="7620" t="5715" r="5080" b="7620"/>
                <wp:wrapNone/>
                <wp:docPr id="129" name="Zone de texte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272415"/>
                        </a:xfrm>
                        <a:prstGeom prst="rect">
                          <a:avLst/>
                        </a:prstGeom>
                        <a:solidFill>
                          <a:srgbClr val="FFFFFF"/>
                        </a:solidFill>
                        <a:ln w="9525">
                          <a:solidFill>
                            <a:schemeClr val="bg1">
                              <a:lumMod val="100000"/>
                              <a:lumOff val="0"/>
                            </a:schemeClr>
                          </a:solidFill>
                          <a:miter lim="800000"/>
                          <a:headEnd/>
                          <a:tailEnd/>
                        </a:ln>
                      </wps:spPr>
                      <wps:txbx>
                        <w:txbxContent>
                          <w:p w14:paraId="71812754" w14:textId="77777777" w:rsidR="00237DE1" w:rsidRDefault="00237DE1" w:rsidP="00237DE1">
                            <w:r>
                              <w:t>6652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5CD50" id="Zone de texte 129" o:spid="_x0000_s1030" type="#_x0000_t202" style="position:absolute;margin-left:9.6pt;margin-top:7.95pt;width:60.5pt;height:2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" strokecolor="white [3212]">
                <v:textbox>
                  <w:txbxContent>
                    <w:p w14:paraId="71812754" w14:textId="77777777" w:rsidR="00237DE1" w:rsidRDefault="00237DE1" w:rsidP="00237DE1">
                      <w:r>
                        <w:t>6652</w:t>
                      </w:r>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77696" behindDoc="0" locked="0" layoutInCell="1" allowOverlap="1" wp14:anchorId="4197726D" wp14:editId="6A0D8893">
                <wp:simplePos x="0" y="0"/>
                <wp:positionH relativeFrom="column">
                  <wp:posOffset>5756910</wp:posOffset>
                </wp:positionH>
                <wp:positionV relativeFrom="paragraph">
                  <wp:posOffset>8890</wp:posOffset>
                </wp:positionV>
                <wp:extent cx="0" cy="948055"/>
                <wp:effectExtent l="13335" t="8890" r="5715" b="5080"/>
                <wp:wrapNone/>
                <wp:docPr id="128" name="Connecteur droit avec flèch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8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AC4254" id="Connecteur droit avec flèche 128" o:spid="_x0000_s1026" type="#_x0000_t32" style="position:absolute;margin-left:453.3pt;margin-top:.7pt;width:0;height:7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"/>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76672" behindDoc="0" locked="0" layoutInCell="1" allowOverlap="1" wp14:anchorId="243D6C76" wp14:editId="6376A469">
                <wp:simplePos x="0" y="0"/>
                <wp:positionH relativeFrom="column">
                  <wp:posOffset>1849755</wp:posOffset>
                </wp:positionH>
                <wp:positionV relativeFrom="paragraph">
                  <wp:posOffset>100965</wp:posOffset>
                </wp:positionV>
                <wp:extent cx="3181350" cy="826770"/>
                <wp:effectExtent l="11430" t="5715" r="7620" b="5715"/>
                <wp:wrapNone/>
                <wp:docPr id="127" name="Zone de texte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826770"/>
                        </a:xfrm>
                        <a:prstGeom prst="rect">
                          <a:avLst/>
                        </a:prstGeom>
                        <a:solidFill>
                          <a:srgbClr val="FFFFFF"/>
                        </a:solidFill>
                        <a:ln w="9525">
                          <a:solidFill>
                            <a:srgbClr val="000000"/>
                          </a:solidFill>
                          <a:miter lim="800000"/>
                          <a:headEnd/>
                          <a:tailEnd/>
                        </a:ln>
                      </wps:spPr>
                      <wps:txbx>
                        <w:txbxContent>
                          <w:p w14:paraId="4D7DC91C"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TCL</w:t>
                            </w:r>
                          </w:p>
                          <w:p w14:paraId="6D99156E"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41023">
                              <w:rPr>
                                <w:rFonts w:ascii="Times New Roman" w:hAnsi="Times New Roman" w:cs="Times New Roman"/>
                                <w:sz w:val="24"/>
                                <w:szCs w:val="24"/>
                              </w:rPr>
                              <w:t xml:space="preserve"> Etat- TCL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D6C76" id="Zone de texte 127" o:spid="_x0000_s1031" type="#_x0000_t202" style="position:absolute;margin-left:145.65pt;margin-top:7.95pt;width:250.5pt;height:6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">
                <v:textbox>
                  <w:txbxContent>
                    <w:p w14:paraId="4D7DC91C"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TCL</w:t>
                      </w:r>
                    </w:p>
                    <w:p w14:paraId="6D99156E"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41023">
                        <w:rPr>
                          <w:rFonts w:ascii="Times New Roman" w:hAnsi="Times New Roman" w:cs="Times New Roman"/>
                          <w:sz w:val="24"/>
                          <w:szCs w:val="24"/>
                        </w:rPr>
                        <w:t xml:space="preserve"> Etat- TCL</w:t>
                      </w:r>
                    </w:p>
                  </w:txbxContent>
                </v:textbox>
              </v:shape>
            </w:pict>
          </mc:Fallback>
        </mc:AlternateContent>
      </w:r>
    </w:p>
    <w:p w14:paraId="18BFB5CF" w14:textId="77777777" w:rsidR="00237DE1" w:rsidRDefault="00237DE1" w:rsidP="00237DE1">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79744" behindDoc="0" locked="0" layoutInCell="1" allowOverlap="1" wp14:anchorId="598E3D2A" wp14:editId="40CD591D">
                <wp:simplePos x="0" y="0"/>
                <wp:positionH relativeFrom="column">
                  <wp:posOffset>1159840</wp:posOffset>
                </wp:positionH>
                <wp:positionV relativeFrom="paragraph">
                  <wp:posOffset>96215</wp:posOffset>
                </wp:positionV>
                <wp:extent cx="632460" cy="253365"/>
                <wp:effectExtent l="9525" t="6985" r="5715" b="6350"/>
                <wp:wrapNone/>
                <wp:docPr id="126" name="Zone de texte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53365"/>
                        </a:xfrm>
                        <a:prstGeom prst="rect">
                          <a:avLst/>
                        </a:prstGeom>
                        <a:solidFill>
                          <a:srgbClr val="FFFFFF"/>
                        </a:solidFill>
                        <a:ln w="9525">
                          <a:solidFill>
                            <a:schemeClr val="bg1">
                              <a:lumMod val="100000"/>
                              <a:lumOff val="0"/>
                            </a:schemeClr>
                          </a:solidFill>
                          <a:miter lim="800000"/>
                          <a:headEnd/>
                          <a:tailEnd/>
                        </a:ln>
                      </wps:spPr>
                      <wps:txbx>
                        <w:txbxContent>
                          <w:p w14:paraId="127BFF14" w14:textId="77777777" w:rsidR="00237DE1" w:rsidRDefault="00237DE1" w:rsidP="00237DE1">
                            <w:r>
                              <w:t>437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E3D2A" id="Zone de texte 126" o:spid="_x0000_s1032" type="#_x0000_t202" style="position:absolute;margin-left:91.35pt;margin-top:7.6pt;width:49.8pt;height:1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" strokecolor="white [3212]">
                <v:textbox>
                  <w:txbxContent>
                    <w:p w14:paraId="127BFF14" w14:textId="77777777" w:rsidR="00237DE1" w:rsidRDefault="00237DE1" w:rsidP="00237DE1">
                      <w:r>
                        <w:t>437</w:t>
                      </w:r>
                    </w:p>
                  </w:txbxContent>
                </v:textbox>
              </v:shape>
            </w:pict>
          </mc:Fallback>
        </mc:AlternateContent>
      </w:r>
    </w:p>
    <w:p w14:paraId="0DAE7508" w14:textId="77777777" w:rsidR="00237DE1" w:rsidRDefault="00237DE1" w:rsidP="00237DE1">
      <w:pPr>
        <w:spacing w:after="0" w:line="360" w:lineRule="auto"/>
        <w:rPr>
          <w:rFonts w:ascii="Times New Roman" w:hAnsi="Times New Roman" w:cs="Times New Roman"/>
          <w:sz w:val="24"/>
          <w:szCs w:val="24"/>
        </w:rPr>
      </w:pPr>
    </w:p>
    <w:p w14:paraId="78CC7B89" w14:textId="77777777" w:rsidR="00237DE1" w:rsidRPr="009C6E7A" w:rsidRDefault="00237DE1" w:rsidP="00237DE1">
      <w:pPr>
        <w:spacing w:after="0"/>
        <w:rPr>
          <w:rFonts w:ascii="Times New Roman" w:hAnsi="Times New Roman" w:cs="Times New Roman"/>
          <w:sz w:val="24"/>
          <w:szCs w:val="24"/>
        </w:rPr>
      </w:pPr>
      <w:r w:rsidRPr="009C6E7A">
        <w:rPr>
          <w:rFonts w:ascii="Times New Roman" w:hAnsi="Times New Roman" w:cs="Times New Roman"/>
          <w:sz w:val="24"/>
          <w:szCs w:val="24"/>
        </w:rPr>
        <w:t xml:space="preserve">                </w:t>
      </w:r>
    </w:p>
    <w:p w14:paraId="57AC297C" w14:textId="77777777" w:rsidR="00237DE1" w:rsidRDefault="00237DE1" w:rsidP="00237DE1">
      <w:pPr>
        <w:spacing w:after="0" w:line="360" w:lineRule="auto"/>
        <w:rPr>
          <w:rFonts w:ascii="Times New Roman" w:hAnsi="Times New Roman" w:cs="Times New Roman"/>
          <w:sz w:val="24"/>
          <w:szCs w:val="24"/>
        </w:rPr>
      </w:pPr>
    </w:p>
    <w:p w14:paraId="02C0577D" w14:textId="77777777" w:rsidR="00237DE1" w:rsidRDefault="00237DE1" w:rsidP="00237DE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Ensuite j’ai soldé les comptes du retenus à la source 432 (sur salaire, loyer, honoraire, marché), les comptes 437(TFP, FOPROLOS, timbre fiscale, TCL), le compte du TVA à payer 43651 et en contrepartie je crédite le compte tiers de classe 4 receveur des finances </w:t>
      </w:r>
    </w:p>
    <w:p w14:paraId="27E8F6EE" w14:textId="77777777" w:rsidR="00237DE1" w:rsidRDefault="00237DE1" w:rsidP="00237DE1">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81792" behindDoc="0" locked="0" layoutInCell="1" allowOverlap="1" wp14:anchorId="20E073BF" wp14:editId="5DC5216E">
                <wp:simplePos x="0" y="0"/>
                <wp:positionH relativeFrom="column">
                  <wp:posOffset>1754327</wp:posOffset>
                </wp:positionH>
                <wp:positionV relativeFrom="paragraph">
                  <wp:posOffset>224333</wp:posOffset>
                </wp:positionV>
                <wp:extent cx="3429000" cy="2156892"/>
                <wp:effectExtent l="0" t="0" r="19050" b="15240"/>
                <wp:wrapNone/>
                <wp:docPr id="133" name="Zone de texte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156892"/>
                        </a:xfrm>
                        <a:prstGeom prst="rect">
                          <a:avLst/>
                        </a:prstGeom>
                        <a:solidFill>
                          <a:srgbClr val="FFFFFF"/>
                        </a:solidFill>
                        <a:ln w="9525">
                          <a:solidFill>
                            <a:srgbClr val="000000"/>
                          </a:solidFill>
                          <a:miter lim="800000"/>
                          <a:headEnd/>
                          <a:tailEnd/>
                        </a:ln>
                      </wps:spPr>
                      <wps:txbx>
                        <w:txbxContent>
                          <w:p w14:paraId="1599382C"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 xml:space="preserve">Retenue à la source sur salaire </w:t>
                            </w:r>
                          </w:p>
                          <w:p w14:paraId="320C9A8B"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Retenue à la source 1%</w:t>
                            </w:r>
                          </w:p>
                          <w:p w14:paraId="2891A6EE"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Retenue à la source 1.5%</w:t>
                            </w:r>
                          </w:p>
                          <w:p w14:paraId="76BDC988"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Retenue à la source 3%</w:t>
                            </w:r>
                          </w:p>
                          <w:p w14:paraId="69E954C6"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 xml:space="preserve">TVA à payer </w:t>
                            </w:r>
                          </w:p>
                          <w:p w14:paraId="37661F33"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Etat-TFP</w:t>
                            </w:r>
                          </w:p>
                          <w:p w14:paraId="63C7B740"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Etat-FOPROLOS</w:t>
                            </w:r>
                          </w:p>
                          <w:p w14:paraId="7FCDF647"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Etat- TCL</w:t>
                            </w:r>
                          </w:p>
                          <w:p w14:paraId="1B6DEE71"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 xml:space="preserve">Etat- droit de timbre </w:t>
                            </w:r>
                          </w:p>
                          <w:p w14:paraId="63612736" w14:textId="77777777" w:rsidR="00237DE1" w:rsidRDefault="00237DE1" w:rsidP="00237DE1">
                            <w:pPr>
                              <w:spacing w:after="0"/>
                              <w:rPr>
                                <w:rFonts w:ascii="Times New Roman" w:hAnsi="Times New Roman" w:cs="Times New Roman"/>
                                <w:sz w:val="24"/>
                                <w:szCs w:val="24"/>
                              </w:rPr>
                            </w:pPr>
                            <w:r>
                              <w:t xml:space="preserve">                                               </w:t>
                            </w:r>
                            <w:r>
                              <w:rPr>
                                <w:rFonts w:ascii="Times New Roman" w:hAnsi="Times New Roman" w:cs="Times New Roman"/>
                                <w:sz w:val="24"/>
                                <w:szCs w:val="24"/>
                              </w:rPr>
                              <w:t>Etat, impôt et taxes à payer</w:t>
                            </w:r>
                          </w:p>
                          <w:p w14:paraId="212A2B5F"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 xml:space="preserve">                                          (Receveurs des finances)</w:t>
                            </w:r>
                          </w:p>
                          <w:p w14:paraId="69CE8C70" w14:textId="77777777" w:rsidR="00237DE1" w:rsidRPr="00441023"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073BF" id="Zone de texte 133" o:spid="_x0000_s1033" type="#_x0000_t202" style="position:absolute;margin-left:138.15pt;margin-top:17.65pt;width:270pt;height:16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">
                <v:textbox>
                  <w:txbxContent>
                    <w:p w14:paraId="1599382C"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 xml:space="preserve">Retenue à la source sur salaire </w:t>
                      </w:r>
                    </w:p>
                    <w:p w14:paraId="320C9A8B"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Retenue à la source 1%</w:t>
                      </w:r>
                    </w:p>
                    <w:p w14:paraId="2891A6EE"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Retenue à la source 1.5%</w:t>
                      </w:r>
                    </w:p>
                    <w:p w14:paraId="76BDC988"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Retenue à la source 3%</w:t>
                      </w:r>
                    </w:p>
                    <w:p w14:paraId="69E954C6"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 xml:space="preserve">TVA à payer </w:t>
                      </w:r>
                    </w:p>
                    <w:p w14:paraId="37661F33"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Etat-TFP</w:t>
                      </w:r>
                    </w:p>
                    <w:p w14:paraId="63C7B740"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Etat-FOPROLOS</w:t>
                      </w:r>
                    </w:p>
                    <w:p w14:paraId="7FCDF647"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Etat- TCL</w:t>
                      </w:r>
                    </w:p>
                    <w:p w14:paraId="1B6DEE71" w14:textId="77777777" w:rsidR="00237DE1" w:rsidRPr="00441023" w:rsidRDefault="00237DE1" w:rsidP="00237DE1">
                      <w:pPr>
                        <w:spacing w:after="0"/>
                        <w:rPr>
                          <w:rFonts w:ascii="Times New Roman" w:hAnsi="Times New Roman" w:cs="Times New Roman"/>
                          <w:sz w:val="24"/>
                          <w:szCs w:val="24"/>
                        </w:rPr>
                      </w:pPr>
                      <w:r w:rsidRPr="00441023">
                        <w:rPr>
                          <w:rFonts w:ascii="Times New Roman" w:hAnsi="Times New Roman" w:cs="Times New Roman"/>
                          <w:sz w:val="24"/>
                          <w:szCs w:val="24"/>
                        </w:rPr>
                        <w:t xml:space="preserve">Etat- droit de timbre </w:t>
                      </w:r>
                    </w:p>
                    <w:p w14:paraId="63612736" w14:textId="77777777" w:rsidR="00237DE1" w:rsidRDefault="00237DE1" w:rsidP="00237DE1">
                      <w:pPr>
                        <w:spacing w:after="0"/>
                        <w:rPr>
                          <w:rFonts w:ascii="Times New Roman" w:hAnsi="Times New Roman" w:cs="Times New Roman"/>
                          <w:sz w:val="24"/>
                          <w:szCs w:val="24"/>
                        </w:rPr>
                      </w:pPr>
                      <w:r>
                        <w:t xml:space="preserve">                                               </w:t>
                      </w:r>
                      <w:r>
                        <w:rPr>
                          <w:rFonts w:ascii="Times New Roman" w:hAnsi="Times New Roman" w:cs="Times New Roman"/>
                          <w:sz w:val="24"/>
                          <w:szCs w:val="24"/>
                        </w:rPr>
                        <w:t>Etat, impôt et taxes à payer</w:t>
                      </w:r>
                    </w:p>
                    <w:p w14:paraId="212A2B5F"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 xml:space="preserve">                                          (Receveurs des finances)</w:t>
                      </w:r>
                    </w:p>
                    <w:p w14:paraId="69CE8C70" w14:textId="77777777" w:rsidR="00237DE1" w:rsidRPr="00441023"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 xml:space="preserve">                                            </w:t>
                      </w:r>
                    </w:p>
                  </w:txbxContent>
                </v:textbox>
              </v:shape>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82816" behindDoc="0" locked="0" layoutInCell="1" allowOverlap="1" wp14:anchorId="6EA057E4" wp14:editId="1858CB5A">
                <wp:simplePos x="0" y="0"/>
                <wp:positionH relativeFrom="column">
                  <wp:posOffset>5843905</wp:posOffset>
                </wp:positionH>
                <wp:positionV relativeFrom="paragraph">
                  <wp:posOffset>284480</wp:posOffset>
                </wp:positionV>
                <wp:extent cx="0" cy="2095500"/>
                <wp:effectExtent l="5080" t="8255" r="13970" b="10795"/>
                <wp:wrapNone/>
                <wp:docPr id="132" name="Connecteur droit avec flèch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4C05B4" id="Connecteur droit avec flèche 132" o:spid="_x0000_s1026" type="#_x0000_t32" style="position:absolute;margin-left:460.15pt;margin-top:22.4pt;width:0;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"/>
            </w:pict>
          </mc:Fallback>
        </mc:AlternateContent>
      </w:r>
      <w:r>
        <w:rPr>
          <w:rFonts w:ascii="Times New Roman" w:hAnsi="Times New Roman" w:cs="Times New Roman"/>
          <w:noProof/>
          <w:sz w:val="24"/>
          <w:szCs w:val="24"/>
          <w:lang w:eastAsia="fr-FR"/>
        </w:rPr>
        <mc:AlternateContent>
          <mc:Choice Requires="wps">
            <w:drawing>
              <wp:anchor distT="0" distB="0" distL="114300" distR="114300" simplePos="0" relativeHeight="251680768" behindDoc="0" locked="0" layoutInCell="1" allowOverlap="1" wp14:anchorId="217E098C" wp14:editId="7B410F21">
                <wp:simplePos x="0" y="0"/>
                <wp:positionH relativeFrom="column">
                  <wp:posOffset>909955</wp:posOffset>
                </wp:positionH>
                <wp:positionV relativeFrom="paragraph">
                  <wp:posOffset>222250</wp:posOffset>
                </wp:positionV>
                <wp:extent cx="0" cy="2076450"/>
                <wp:effectExtent l="5080" t="12700" r="13970" b="6350"/>
                <wp:wrapNone/>
                <wp:docPr id="131" name="Connecteur droit avec flèch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76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808AF" id="Connecteur droit avec flèche 131" o:spid="_x0000_s1026" type="#_x0000_t32" style="position:absolute;margin-left:71.65pt;margin-top:17.5pt;width:0;height:16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"/>
            </w:pict>
          </mc:Fallback>
        </mc:AlternateContent>
      </w:r>
    </w:p>
    <w:p w14:paraId="2F55DBDC" w14:textId="77777777" w:rsidR="00237DE1" w:rsidRDefault="00237DE1" w:rsidP="00237DE1">
      <w:pPr>
        <w:spacing w:after="0" w:line="276" w:lineRule="auto"/>
        <w:rPr>
          <w:rFonts w:ascii="Times New Roman" w:hAnsi="Times New Roman" w:cs="Times New Roman"/>
          <w:sz w:val="24"/>
          <w:szCs w:val="24"/>
        </w:rPr>
      </w:pPr>
      <w:r>
        <w:rPr>
          <w:rFonts w:ascii="Times New Roman" w:hAnsi="Times New Roman" w:cs="Times New Roman"/>
          <w:sz w:val="24"/>
          <w:szCs w:val="24"/>
        </w:rPr>
        <w:t>4321</w:t>
      </w:r>
    </w:p>
    <w:p w14:paraId="0BE057C6" w14:textId="77777777" w:rsidR="00237DE1" w:rsidRDefault="00237DE1" w:rsidP="00237DE1">
      <w:pPr>
        <w:spacing w:after="0" w:line="276" w:lineRule="auto"/>
        <w:rPr>
          <w:rFonts w:ascii="Times New Roman" w:hAnsi="Times New Roman" w:cs="Times New Roman"/>
          <w:sz w:val="24"/>
          <w:szCs w:val="24"/>
        </w:rPr>
      </w:pPr>
      <w:r>
        <w:rPr>
          <w:rFonts w:ascii="Times New Roman" w:hAnsi="Times New Roman" w:cs="Times New Roman"/>
          <w:sz w:val="24"/>
          <w:szCs w:val="24"/>
        </w:rPr>
        <w:t>432201</w:t>
      </w:r>
    </w:p>
    <w:p w14:paraId="3893FA08" w14:textId="77777777" w:rsidR="00237DE1" w:rsidRDefault="00237DE1" w:rsidP="00237DE1">
      <w:pPr>
        <w:spacing w:after="0" w:line="276" w:lineRule="auto"/>
        <w:rPr>
          <w:rFonts w:ascii="Times New Roman" w:hAnsi="Times New Roman" w:cs="Times New Roman"/>
          <w:sz w:val="24"/>
          <w:szCs w:val="24"/>
        </w:rPr>
      </w:pPr>
      <w:r>
        <w:rPr>
          <w:rFonts w:ascii="Times New Roman" w:hAnsi="Times New Roman" w:cs="Times New Roman"/>
          <w:sz w:val="24"/>
          <w:szCs w:val="24"/>
        </w:rPr>
        <w:t>4322015</w:t>
      </w:r>
    </w:p>
    <w:p w14:paraId="1FEBDA1A" w14:textId="77777777" w:rsidR="00237DE1" w:rsidRDefault="00237DE1" w:rsidP="00237DE1">
      <w:pPr>
        <w:spacing w:after="0" w:line="276" w:lineRule="auto"/>
        <w:rPr>
          <w:rFonts w:ascii="Times New Roman" w:hAnsi="Times New Roman" w:cs="Times New Roman"/>
          <w:sz w:val="24"/>
          <w:szCs w:val="24"/>
        </w:rPr>
      </w:pPr>
      <w:r>
        <w:rPr>
          <w:rFonts w:ascii="Times New Roman" w:hAnsi="Times New Roman" w:cs="Times New Roman"/>
          <w:sz w:val="24"/>
          <w:szCs w:val="24"/>
        </w:rPr>
        <w:t>432203</w:t>
      </w:r>
    </w:p>
    <w:p w14:paraId="361ADF14"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43651</w:t>
      </w:r>
    </w:p>
    <w:p w14:paraId="3FECCE9E"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43711</w:t>
      </w:r>
    </w:p>
    <w:p w14:paraId="7ABF60C1"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43712</w:t>
      </w:r>
    </w:p>
    <w:p w14:paraId="1AEFD8C2"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43730</w:t>
      </w:r>
    </w:p>
    <w:p w14:paraId="7E5B3BB3" w14:textId="77777777" w:rsidR="00237DE1" w:rsidRDefault="00237DE1" w:rsidP="00237DE1">
      <w:pPr>
        <w:spacing w:after="0"/>
        <w:rPr>
          <w:rFonts w:ascii="Times New Roman" w:hAnsi="Times New Roman" w:cs="Times New Roman"/>
          <w:sz w:val="24"/>
          <w:szCs w:val="24"/>
        </w:rPr>
      </w:pPr>
      <w:r>
        <w:rPr>
          <w:rFonts w:ascii="Times New Roman" w:hAnsi="Times New Roman" w:cs="Times New Roman"/>
          <w:sz w:val="24"/>
          <w:szCs w:val="24"/>
        </w:rPr>
        <w:t>4375</w:t>
      </w:r>
    </w:p>
    <w:p w14:paraId="0D0E4F32" w14:textId="77777777" w:rsidR="00237DE1" w:rsidRDefault="00237DE1" w:rsidP="00237DE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437</w:t>
      </w:r>
    </w:p>
    <w:p w14:paraId="6FA9E7EC" w14:textId="77777777" w:rsidR="00237DE1" w:rsidRDefault="00237DE1" w:rsidP="00237DE1">
      <w:pPr>
        <w:pStyle w:val="paragraph"/>
        <w:spacing w:before="0" w:beforeAutospacing="0" w:after="0" w:afterAutospacing="0" w:line="360" w:lineRule="auto"/>
        <w:jc w:val="both"/>
        <w:textAlignment w:val="baseline"/>
        <w:rPr>
          <w:rStyle w:val="eop"/>
          <w:color w:val="0D0D0D" w:themeColor="text1" w:themeTint="F2"/>
        </w:rPr>
      </w:pPr>
    </w:p>
    <w:p w14:paraId="42C1A3FF" w14:textId="77777777" w:rsidR="00237DE1" w:rsidRPr="005E4133" w:rsidRDefault="00237DE1" w:rsidP="00237DE1">
      <w:pPr>
        <w:pStyle w:val="Paragraphedeliste"/>
        <w:numPr>
          <w:ilvl w:val="0"/>
          <w:numId w:val="13"/>
        </w:numPr>
        <w:spacing w:before="30" w:after="30" w:line="360" w:lineRule="auto"/>
        <w:rPr>
          <w:rFonts w:ascii="Times New Roman" w:eastAsia="Times New Roman" w:hAnsi="Times New Roman" w:cs="Times New Roman"/>
          <w:sz w:val="24"/>
          <w:szCs w:val="24"/>
          <w:lang w:eastAsia="fr-FR"/>
        </w:rPr>
      </w:pPr>
      <w:r w:rsidRPr="005E4133">
        <w:rPr>
          <w:rFonts w:ascii="Times New Roman" w:eastAsia="Times New Roman" w:hAnsi="Times New Roman" w:cs="Times New Roman"/>
          <w:sz w:val="24"/>
          <w:szCs w:val="24"/>
          <w:lang w:eastAsia="fr-FR"/>
        </w:rPr>
        <w:lastRenderedPageBreak/>
        <w:t>Pour les équipements de bureau, on applique le taux de 10%</w:t>
      </w:r>
    </w:p>
    <w:p w14:paraId="19BD3738" w14:textId="77777777" w:rsidR="00237DE1" w:rsidRPr="005E4133" w:rsidRDefault="00237DE1" w:rsidP="00237DE1">
      <w:pPr>
        <w:pStyle w:val="Paragraphedeliste"/>
        <w:numPr>
          <w:ilvl w:val="0"/>
          <w:numId w:val="13"/>
        </w:numPr>
        <w:spacing w:before="30" w:after="30" w:line="360" w:lineRule="auto"/>
        <w:rPr>
          <w:rFonts w:ascii="Times New Roman" w:eastAsia="Times New Roman" w:hAnsi="Times New Roman" w:cs="Times New Roman"/>
          <w:sz w:val="24"/>
          <w:szCs w:val="24"/>
          <w:lang w:eastAsia="fr-FR"/>
        </w:rPr>
      </w:pPr>
      <w:r w:rsidRPr="005E4133">
        <w:rPr>
          <w:rFonts w:ascii="Times New Roman" w:eastAsia="Times New Roman" w:hAnsi="Times New Roman" w:cs="Times New Roman"/>
          <w:sz w:val="24"/>
          <w:szCs w:val="24"/>
          <w:lang w:eastAsia="fr-FR"/>
        </w:rPr>
        <w:t>Pour les matériels informatiques, on applique le taux de 33.33%</w:t>
      </w:r>
    </w:p>
    <w:p w14:paraId="0AFC210F" w14:textId="77777777" w:rsidR="00237DE1" w:rsidRPr="005E4133" w:rsidRDefault="00237DE1" w:rsidP="00237DE1">
      <w:pPr>
        <w:pStyle w:val="Paragraphedeliste"/>
        <w:numPr>
          <w:ilvl w:val="0"/>
          <w:numId w:val="13"/>
        </w:numPr>
        <w:spacing w:before="30" w:after="30" w:line="360" w:lineRule="auto"/>
        <w:rPr>
          <w:rFonts w:ascii="Times New Roman" w:eastAsia="Times New Roman" w:hAnsi="Times New Roman" w:cs="Times New Roman"/>
          <w:sz w:val="24"/>
          <w:szCs w:val="24"/>
          <w:lang w:eastAsia="fr-FR"/>
        </w:rPr>
      </w:pPr>
      <w:r w:rsidRPr="005E4133">
        <w:rPr>
          <w:rFonts w:ascii="Times New Roman" w:eastAsia="Times New Roman" w:hAnsi="Times New Roman" w:cs="Times New Roman"/>
          <w:sz w:val="24"/>
          <w:szCs w:val="24"/>
          <w:lang w:eastAsia="fr-FR"/>
        </w:rPr>
        <w:t>Pour les installations et aménagement divers, on applique le taux de 10%</w:t>
      </w:r>
    </w:p>
    <w:p w14:paraId="058CFB65" w14:textId="77777777" w:rsidR="00237DE1" w:rsidRPr="005E4133" w:rsidRDefault="00237DE1" w:rsidP="00237DE1">
      <w:pPr>
        <w:spacing w:before="30" w:after="30" w:line="360" w:lineRule="auto"/>
        <w:rPr>
          <w:rFonts w:ascii="Times New Roman" w:eastAsia="Times New Roman" w:hAnsi="Times New Roman" w:cs="Times New Roman"/>
          <w:b/>
          <w:bCs/>
          <w:sz w:val="24"/>
          <w:szCs w:val="24"/>
          <w:lang w:eastAsia="fr-FR"/>
        </w:rPr>
      </w:pPr>
      <w:r w:rsidRPr="005E4133">
        <w:rPr>
          <w:rFonts w:ascii="Times New Roman" w:eastAsia="Times New Roman" w:hAnsi="Times New Roman" w:cs="Times New Roman"/>
          <w:b/>
          <w:bCs/>
          <w:sz w:val="24"/>
          <w:szCs w:val="24"/>
          <w:lang w:eastAsia="fr-FR"/>
        </w:rPr>
        <w:t>Comptabilisation de l’achat du mobilier de bureau et des matériels informatiques :</w:t>
      </w:r>
    </w:p>
    <w:p w14:paraId="0C94F4FC" w14:textId="77777777" w:rsidR="00237DE1" w:rsidRDefault="00237DE1" w:rsidP="00237DE1">
      <w:pPr>
        <w:spacing w:before="30" w:after="30" w:line="360" w:lineRule="auto"/>
        <w:rPr>
          <w:rFonts w:ascii="Times New Roman" w:eastAsia="Times New Roman" w:hAnsi="Times New Roman" w:cs="Times New Roman"/>
          <w:sz w:val="24"/>
          <w:szCs w:val="24"/>
          <w:lang w:eastAsia="fr-FR"/>
        </w:rPr>
      </w:pPr>
      <w:r w:rsidRPr="005E4133">
        <w:rPr>
          <w:rFonts w:ascii="Times New Roman" w:eastAsia="Times New Roman" w:hAnsi="Times New Roman" w:cs="Times New Roman"/>
          <w:sz w:val="24"/>
          <w:szCs w:val="24"/>
          <w:lang w:eastAsia="fr-FR"/>
        </w:rPr>
        <w:t>En ce qui concerne le mobilier de bureau et le matériel informatique (ordinateur, imprimante, tablette, Smartphone). Dans la plupart des cas, ils doivent être immobilisés, c’est-à-dire enregistrés dans un compte de la classe 2 « Immobilisations » et précisément dans le compte 228200 « Mobilier de bureau » ou le compte 228300 « Matériel informatique ». Des exceptions existent toutes fois, notamment pour les biens de faible valeur qui peuvent être laissés en charges et déduits immédiatem</w:t>
      </w:r>
      <w:r>
        <w:rPr>
          <w:rFonts w:ascii="Times New Roman" w:eastAsia="Times New Roman" w:hAnsi="Times New Roman" w:cs="Times New Roman"/>
          <w:sz w:val="24"/>
          <w:szCs w:val="24"/>
          <w:lang w:eastAsia="fr-FR"/>
        </w:rPr>
        <w:t>ent dans le compte de résultat.</w:t>
      </w:r>
    </w:p>
    <w:tbl>
      <w:tblPr>
        <w:tblStyle w:val="Grilledutableau"/>
        <w:tblW w:w="0" w:type="auto"/>
        <w:tblInd w:w="-5" w:type="dxa"/>
        <w:tblLook w:val="04A0" w:firstRow="1" w:lastRow="0" w:firstColumn="1" w:lastColumn="0" w:noHBand="0" w:noVBand="1"/>
      </w:tblPr>
      <w:tblGrid>
        <w:gridCol w:w="1134"/>
        <w:gridCol w:w="4480"/>
        <w:gridCol w:w="1190"/>
        <w:gridCol w:w="987"/>
      </w:tblGrid>
      <w:tr w:rsidR="00237DE1" w14:paraId="09FCB858" w14:textId="77777777" w:rsidTr="00B07787">
        <w:trPr>
          <w:trHeight w:val="264"/>
        </w:trPr>
        <w:tc>
          <w:tcPr>
            <w:tcW w:w="1134" w:type="dxa"/>
          </w:tcPr>
          <w:p w14:paraId="4987303A" w14:textId="77777777" w:rsidR="00237DE1" w:rsidRDefault="00237DE1" w:rsidP="00B07787">
            <w:pPr>
              <w:spacing w:before="30" w:after="30" w:line="360" w:lineRule="auto"/>
              <w:jc w:val="center"/>
              <w:rPr>
                <w:rFonts w:ascii="Times New Roman" w:eastAsia="Times New Roman" w:hAnsi="Times New Roman" w:cs="Times New Roman"/>
                <w:b/>
                <w:sz w:val="24"/>
                <w:szCs w:val="24"/>
                <w:lang w:eastAsia="fr-FR"/>
              </w:rPr>
            </w:pPr>
          </w:p>
          <w:p w14:paraId="62520240" w14:textId="77777777" w:rsidR="00237DE1" w:rsidRPr="00A06717" w:rsidRDefault="00237DE1" w:rsidP="00B07787">
            <w:pPr>
              <w:spacing w:before="30" w:after="30" w:line="360" w:lineRule="auto"/>
              <w:jc w:val="center"/>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code</w:t>
            </w:r>
          </w:p>
        </w:tc>
        <w:tc>
          <w:tcPr>
            <w:tcW w:w="4480" w:type="dxa"/>
          </w:tcPr>
          <w:p w14:paraId="7F2D41A4"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p>
          <w:p w14:paraId="063C1C1B" w14:textId="77777777" w:rsidR="00237DE1" w:rsidRPr="000D6C23" w:rsidRDefault="00237DE1" w:rsidP="00B07787">
            <w:pPr>
              <w:spacing w:before="30" w:after="30" w:line="360" w:lineRule="auto"/>
              <w:jc w:val="center"/>
              <w:rPr>
                <w:rFonts w:ascii="Times New Roman" w:eastAsia="Times New Roman" w:hAnsi="Times New Roman" w:cs="Times New Roman"/>
                <w:b/>
                <w:sz w:val="24"/>
                <w:szCs w:val="24"/>
                <w:lang w:eastAsia="fr-FR"/>
              </w:rPr>
            </w:pPr>
            <w:r w:rsidRPr="000D6C23">
              <w:rPr>
                <w:rFonts w:ascii="Times New Roman" w:eastAsia="Times New Roman" w:hAnsi="Times New Roman" w:cs="Times New Roman"/>
                <w:b/>
                <w:sz w:val="24"/>
                <w:szCs w:val="24"/>
                <w:lang w:eastAsia="fr-FR"/>
              </w:rPr>
              <w:t>Nom</w:t>
            </w:r>
          </w:p>
        </w:tc>
        <w:tc>
          <w:tcPr>
            <w:tcW w:w="1190" w:type="dxa"/>
          </w:tcPr>
          <w:p w14:paraId="4B0EDE19"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p>
          <w:p w14:paraId="146B37F5"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Pr="00A06717">
              <w:rPr>
                <w:rFonts w:ascii="Times New Roman" w:eastAsia="Times New Roman" w:hAnsi="Times New Roman" w:cs="Times New Roman"/>
                <w:b/>
                <w:sz w:val="24"/>
                <w:szCs w:val="24"/>
                <w:lang w:eastAsia="fr-FR"/>
              </w:rPr>
              <w:t>linéaire</w:t>
            </w:r>
            <w:r>
              <w:rPr>
                <w:rFonts w:ascii="Times New Roman" w:eastAsia="Times New Roman" w:hAnsi="Times New Roman" w:cs="Times New Roman"/>
                <w:sz w:val="24"/>
                <w:szCs w:val="24"/>
                <w:lang w:eastAsia="fr-FR"/>
              </w:rPr>
              <w:t xml:space="preserve"> </w:t>
            </w:r>
          </w:p>
        </w:tc>
        <w:tc>
          <w:tcPr>
            <w:tcW w:w="987" w:type="dxa"/>
          </w:tcPr>
          <w:p w14:paraId="704E616E" w14:textId="77777777" w:rsidR="00237DE1" w:rsidRPr="00A06717" w:rsidRDefault="00237DE1" w:rsidP="00B07787">
            <w:pPr>
              <w:spacing w:before="30" w:after="30" w:line="360" w:lineRule="auto"/>
              <w:rPr>
                <w:rFonts w:ascii="Times New Roman" w:eastAsia="Times New Roman" w:hAnsi="Times New Roman" w:cs="Times New Roman"/>
                <w:b/>
                <w:sz w:val="24"/>
                <w:szCs w:val="24"/>
                <w:lang w:eastAsia="fr-FR"/>
              </w:rPr>
            </w:pPr>
            <w:r w:rsidRPr="00A06717">
              <w:rPr>
                <w:rFonts w:ascii="Times New Roman" w:eastAsia="Times New Roman" w:hAnsi="Times New Roman" w:cs="Times New Roman"/>
                <w:b/>
                <w:sz w:val="24"/>
                <w:szCs w:val="24"/>
                <w:lang w:eastAsia="fr-FR"/>
              </w:rPr>
              <w:t xml:space="preserve">Nb Année </w:t>
            </w:r>
            <w:proofErr w:type="spellStart"/>
            <w:r w:rsidRPr="00A06717">
              <w:rPr>
                <w:rFonts w:ascii="Times New Roman" w:eastAsia="Times New Roman" w:hAnsi="Times New Roman" w:cs="Times New Roman"/>
                <w:b/>
                <w:sz w:val="24"/>
                <w:szCs w:val="24"/>
                <w:lang w:eastAsia="fr-FR"/>
              </w:rPr>
              <w:t>Amt</w:t>
            </w:r>
            <w:proofErr w:type="spellEnd"/>
          </w:p>
        </w:tc>
      </w:tr>
      <w:tr w:rsidR="00237DE1" w14:paraId="1C7838CA" w14:textId="77777777" w:rsidTr="00B07787">
        <w:tc>
          <w:tcPr>
            <w:tcW w:w="1134" w:type="dxa"/>
          </w:tcPr>
          <w:p w14:paraId="3F38B35A"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120-020</w:t>
            </w:r>
          </w:p>
        </w:tc>
        <w:tc>
          <w:tcPr>
            <w:tcW w:w="4480" w:type="dxa"/>
          </w:tcPr>
          <w:p w14:paraId="7D45640D"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Concession de marque, brevet, licence</w:t>
            </w:r>
          </w:p>
        </w:tc>
        <w:tc>
          <w:tcPr>
            <w:tcW w:w="1190" w:type="dxa"/>
          </w:tcPr>
          <w:p w14:paraId="6A1C3730"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20%</w:t>
            </w:r>
          </w:p>
        </w:tc>
        <w:tc>
          <w:tcPr>
            <w:tcW w:w="987" w:type="dxa"/>
          </w:tcPr>
          <w:p w14:paraId="577E1F00"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5ans</w:t>
            </w:r>
          </w:p>
        </w:tc>
      </w:tr>
      <w:tr w:rsidR="00237DE1" w14:paraId="1BDE0827" w14:textId="77777777" w:rsidTr="00B07787">
        <w:tc>
          <w:tcPr>
            <w:tcW w:w="1134" w:type="dxa"/>
          </w:tcPr>
          <w:p w14:paraId="4B27658A"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130-033</w:t>
            </w:r>
          </w:p>
        </w:tc>
        <w:tc>
          <w:tcPr>
            <w:tcW w:w="4480" w:type="dxa"/>
          </w:tcPr>
          <w:p w14:paraId="416F35E6"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Logiciels</w:t>
            </w:r>
          </w:p>
        </w:tc>
        <w:tc>
          <w:tcPr>
            <w:tcW w:w="1190" w:type="dxa"/>
          </w:tcPr>
          <w:p w14:paraId="62739F6E"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33%</w:t>
            </w:r>
          </w:p>
        </w:tc>
        <w:tc>
          <w:tcPr>
            <w:tcW w:w="987" w:type="dxa"/>
          </w:tcPr>
          <w:p w14:paraId="08B827DD"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3ans</w:t>
            </w:r>
          </w:p>
        </w:tc>
      </w:tr>
      <w:tr w:rsidR="00237DE1" w14:paraId="7BBFE34F" w14:textId="77777777" w:rsidTr="00B07787">
        <w:trPr>
          <w:trHeight w:val="86"/>
        </w:trPr>
        <w:tc>
          <w:tcPr>
            <w:tcW w:w="1134" w:type="dxa"/>
          </w:tcPr>
          <w:p w14:paraId="2FEB82DB"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140-000</w:t>
            </w:r>
          </w:p>
        </w:tc>
        <w:tc>
          <w:tcPr>
            <w:tcW w:w="4480" w:type="dxa"/>
          </w:tcPr>
          <w:p w14:paraId="7907D85B"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Fonds de commerce</w:t>
            </w:r>
          </w:p>
        </w:tc>
        <w:tc>
          <w:tcPr>
            <w:tcW w:w="1190" w:type="dxa"/>
          </w:tcPr>
          <w:p w14:paraId="3D04223B"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w:t>
            </w:r>
          </w:p>
        </w:tc>
        <w:tc>
          <w:tcPr>
            <w:tcW w:w="987" w:type="dxa"/>
          </w:tcPr>
          <w:p w14:paraId="62A1FEFC"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10ans</w:t>
            </w:r>
          </w:p>
        </w:tc>
      </w:tr>
      <w:tr w:rsidR="00237DE1" w14:paraId="442E38F4" w14:textId="77777777" w:rsidTr="00B07787">
        <w:tc>
          <w:tcPr>
            <w:tcW w:w="1134" w:type="dxa"/>
          </w:tcPr>
          <w:p w14:paraId="0B803EC5"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213-000</w:t>
            </w:r>
          </w:p>
        </w:tc>
        <w:tc>
          <w:tcPr>
            <w:tcW w:w="4480" w:type="dxa"/>
          </w:tcPr>
          <w:p w14:paraId="51F4C2CA"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Terrains</w:t>
            </w:r>
          </w:p>
        </w:tc>
        <w:tc>
          <w:tcPr>
            <w:tcW w:w="1190" w:type="dxa"/>
          </w:tcPr>
          <w:p w14:paraId="35E19434"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0%</w:t>
            </w:r>
          </w:p>
        </w:tc>
        <w:tc>
          <w:tcPr>
            <w:tcW w:w="987" w:type="dxa"/>
          </w:tcPr>
          <w:p w14:paraId="29FF5A0C"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0</w:t>
            </w:r>
          </w:p>
        </w:tc>
      </w:tr>
      <w:tr w:rsidR="00237DE1" w14:paraId="7C20143B" w14:textId="77777777" w:rsidTr="00B07787">
        <w:tc>
          <w:tcPr>
            <w:tcW w:w="1134" w:type="dxa"/>
          </w:tcPr>
          <w:p w14:paraId="3C4BC421"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214-000</w:t>
            </w:r>
          </w:p>
        </w:tc>
        <w:tc>
          <w:tcPr>
            <w:tcW w:w="4480" w:type="dxa"/>
          </w:tcPr>
          <w:p w14:paraId="41AFF783"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Terrains aménagés</w:t>
            </w:r>
          </w:p>
        </w:tc>
        <w:tc>
          <w:tcPr>
            <w:tcW w:w="1190" w:type="dxa"/>
          </w:tcPr>
          <w:p w14:paraId="16B7280C"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0%</w:t>
            </w:r>
          </w:p>
        </w:tc>
        <w:tc>
          <w:tcPr>
            <w:tcW w:w="987" w:type="dxa"/>
          </w:tcPr>
          <w:p w14:paraId="0B880478"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0</w:t>
            </w:r>
          </w:p>
        </w:tc>
      </w:tr>
      <w:tr w:rsidR="00237DE1" w14:paraId="38484F16" w14:textId="77777777" w:rsidTr="00B07787">
        <w:tc>
          <w:tcPr>
            <w:tcW w:w="1134" w:type="dxa"/>
          </w:tcPr>
          <w:p w14:paraId="75B514D1"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221-005</w:t>
            </w:r>
          </w:p>
        </w:tc>
        <w:tc>
          <w:tcPr>
            <w:tcW w:w="4480" w:type="dxa"/>
          </w:tcPr>
          <w:p w14:paraId="3EEC79A8"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Bâtiments </w:t>
            </w:r>
          </w:p>
        </w:tc>
        <w:tc>
          <w:tcPr>
            <w:tcW w:w="1190" w:type="dxa"/>
          </w:tcPr>
          <w:p w14:paraId="1103F2E2"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w:t>
            </w:r>
          </w:p>
        </w:tc>
        <w:tc>
          <w:tcPr>
            <w:tcW w:w="987" w:type="dxa"/>
          </w:tcPr>
          <w:p w14:paraId="5F897B33"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20ans</w:t>
            </w:r>
          </w:p>
        </w:tc>
      </w:tr>
      <w:tr w:rsidR="00237DE1" w14:paraId="71249900" w14:textId="77777777" w:rsidTr="00B07787">
        <w:tc>
          <w:tcPr>
            <w:tcW w:w="1134" w:type="dxa"/>
          </w:tcPr>
          <w:p w14:paraId="490EC6A0"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234-010</w:t>
            </w:r>
          </w:p>
        </w:tc>
        <w:tc>
          <w:tcPr>
            <w:tcW w:w="4480" w:type="dxa"/>
          </w:tcPr>
          <w:p w14:paraId="56E6B47A"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Bâtiments </w:t>
            </w:r>
          </w:p>
        </w:tc>
        <w:tc>
          <w:tcPr>
            <w:tcW w:w="1190" w:type="dxa"/>
          </w:tcPr>
          <w:p w14:paraId="6BA689AE"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w:t>
            </w:r>
          </w:p>
        </w:tc>
        <w:tc>
          <w:tcPr>
            <w:tcW w:w="987" w:type="dxa"/>
          </w:tcPr>
          <w:p w14:paraId="6EFCBE7C"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10ans</w:t>
            </w:r>
          </w:p>
        </w:tc>
      </w:tr>
      <w:tr w:rsidR="00237DE1" w14:paraId="51B3FFA2" w14:textId="77777777" w:rsidTr="00B07787">
        <w:tc>
          <w:tcPr>
            <w:tcW w:w="1134" w:type="dxa"/>
          </w:tcPr>
          <w:p w14:paraId="240E7BE1"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234-015</w:t>
            </w:r>
          </w:p>
        </w:tc>
        <w:tc>
          <w:tcPr>
            <w:tcW w:w="4480" w:type="dxa"/>
          </w:tcPr>
          <w:p w14:paraId="5AB32959"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Matériel d’exploitation</w:t>
            </w:r>
          </w:p>
        </w:tc>
        <w:tc>
          <w:tcPr>
            <w:tcW w:w="1190" w:type="dxa"/>
          </w:tcPr>
          <w:p w14:paraId="26462788"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15%</w:t>
            </w:r>
          </w:p>
        </w:tc>
        <w:tc>
          <w:tcPr>
            <w:tcW w:w="987" w:type="dxa"/>
          </w:tcPr>
          <w:p w14:paraId="6C674AF8"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10ans</w:t>
            </w:r>
          </w:p>
        </w:tc>
      </w:tr>
      <w:tr w:rsidR="00237DE1" w14:paraId="25327734" w14:textId="77777777" w:rsidTr="00B07787">
        <w:tc>
          <w:tcPr>
            <w:tcW w:w="1134" w:type="dxa"/>
          </w:tcPr>
          <w:p w14:paraId="0162C74B"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235-015</w:t>
            </w:r>
          </w:p>
        </w:tc>
        <w:tc>
          <w:tcPr>
            <w:tcW w:w="4480" w:type="dxa"/>
          </w:tcPr>
          <w:p w14:paraId="458428C4"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Outillage industriel</w:t>
            </w:r>
          </w:p>
        </w:tc>
        <w:tc>
          <w:tcPr>
            <w:tcW w:w="1190" w:type="dxa"/>
          </w:tcPr>
          <w:p w14:paraId="7A1CBA99"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15%</w:t>
            </w:r>
          </w:p>
        </w:tc>
        <w:tc>
          <w:tcPr>
            <w:tcW w:w="987" w:type="dxa"/>
          </w:tcPr>
          <w:p w14:paraId="3B2F6B41"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6ans</w:t>
            </w:r>
          </w:p>
        </w:tc>
      </w:tr>
      <w:tr w:rsidR="00237DE1" w14:paraId="26E76B76" w14:textId="77777777" w:rsidTr="00B07787">
        <w:tc>
          <w:tcPr>
            <w:tcW w:w="1134" w:type="dxa"/>
          </w:tcPr>
          <w:p w14:paraId="1C13D086"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240-020</w:t>
            </w:r>
          </w:p>
        </w:tc>
        <w:tc>
          <w:tcPr>
            <w:tcW w:w="4480" w:type="dxa"/>
          </w:tcPr>
          <w:p w14:paraId="3F3354DC"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Matériel de transport </w:t>
            </w:r>
          </w:p>
        </w:tc>
        <w:tc>
          <w:tcPr>
            <w:tcW w:w="1190" w:type="dxa"/>
          </w:tcPr>
          <w:p w14:paraId="2F4B4DE5"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20%</w:t>
            </w:r>
          </w:p>
        </w:tc>
        <w:tc>
          <w:tcPr>
            <w:tcW w:w="987" w:type="dxa"/>
          </w:tcPr>
          <w:p w14:paraId="76F81916"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5ans</w:t>
            </w:r>
          </w:p>
        </w:tc>
      </w:tr>
      <w:tr w:rsidR="00237DE1" w14:paraId="4DA7767A" w14:textId="77777777" w:rsidTr="00B07787">
        <w:tc>
          <w:tcPr>
            <w:tcW w:w="1134" w:type="dxa"/>
          </w:tcPr>
          <w:p w14:paraId="17125B1F"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281-005</w:t>
            </w:r>
          </w:p>
        </w:tc>
        <w:tc>
          <w:tcPr>
            <w:tcW w:w="4480" w:type="dxa"/>
          </w:tcPr>
          <w:p w14:paraId="363E7227"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Inst.gén  </w:t>
            </w:r>
          </w:p>
        </w:tc>
        <w:tc>
          <w:tcPr>
            <w:tcW w:w="1190" w:type="dxa"/>
          </w:tcPr>
          <w:p w14:paraId="14AE1D5C"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w:t>
            </w:r>
          </w:p>
        </w:tc>
        <w:tc>
          <w:tcPr>
            <w:tcW w:w="987" w:type="dxa"/>
          </w:tcPr>
          <w:p w14:paraId="76A90811"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20ans</w:t>
            </w:r>
          </w:p>
        </w:tc>
      </w:tr>
      <w:tr w:rsidR="00237DE1" w14:paraId="6798178D" w14:textId="77777777" w:rsidTr="00B07787">
        <w:tc>
          <w:tcPr>
            <w:tcW w:w="1134" w:type="dxa"/>
          </w:tcPr>
          <w:p w14:paraId="2C78FB5E"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281-010</w:t>
            </w:r>
          </w:p>
        </w:tc>
        <w:tc>
          <w:tcPr>
            <w:tcW w:w="4480" w:type="dxa"/>
          </w:tcPr>
          <w:p w14:paraId="384FFED8"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Inst.gén  </w:t>
            </w:r>
          </w:p>
        </w:tc>
        <w:tc>
          <w:tcPr>
            <w:tcW w:w="1190" w:type="dxa"/>
          </w:tcPr>
          <w:p w14:paraId="6FF0790F"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w:t>
            </w:r>
          </w:p>
        </w:tc>
        <w:tc>
          <w:tcPr>
            <w:tcW w:w="987" w:type="dxa"/>
          </w:tcPr>
          <w:p w14:paraId="7761376C"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10ans</w:t>
            </w:r>
          </w:p>
        </w:tc>
      </w:tr>
      <w:tr w:rsidR="00237DE1" w14:paraId="0E7C79A4" w14:textId="77777777" w:rsidTr="00B07787">
        <w:tc>
          <w:tcPr>
            <w:tcW w:w="1134" w:type="dxa"/>
            <w:tcBorders>
              <w:bottom w:val="single" w:sz="4" w:space="0" w:color="auto"/>
            </w:tcBorders>
          </w:tcPr>
          <w:p w14:paraId="50CC7D06"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282-020</w:t>
            </w:r>
          </w:p>
        </w:tc>
        <w:tc>
          <w:tcPr>
            <w:tcW w:w="4480" w:type="dxa"/>
            <w:tcBorders>
              <w:bottom w:val="single" w:sz="4" w:space="0" w:color="auto"/>
            </w:tcBorders>
          </w:tcPr>
          <w:p w14:paraId="4FE5323C" w14:textId="37B36DBE"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Mob. &amp;</w:t>
            </w:r>
            <w:r>
              <w:rPr>
                <w:rFonts w:ascii="Times New Roman" w:eastAsia="Times New Roman" w:hAnsi="Times New Roman" w:cs="Times New Roman"/>
                <w:sz w:val="24"/>
                <w:szCs w:val="24"/>
                <w:lang w:eastAsia="fr-FR"/>
              </w:rPr>
              <w:t xml:space="preserve"> Mat de bureau</w:t>
            </w:r>
          </w:p>
        </w:tc>
        <w:tc>
          <w:tcPr>
            <w:tcW w:w="1190" w:type="dxa"/>
            <w:tcBorders>
              <w:bottom w:val="single" w:sz="4" w:space="0" w:color="auto"/>
            </w:tcBorders>
          </w:tcPr>
          <w:p w14:paraId="26C50695"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20%</w:t>
            </w:r>
          </w:p>
        </w:tc>
        <w:tc>
          <w:tcPr>
            <w:tcW w:w="987" w:type="dxa"/>
            <w:tcBorders>
              <w:bottom w:val="single" w:sz="4" w:space="0" w:color="auto"/>
            </w:tcBorders>
          </w:tcPr>
          <w:p w14:paraId="6F9A5359"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5ans</w:t>
            </w:r>
          </w:p>
        </w:tc>
      </w:tr>
      <w:tr w:rsidR="00237DE1" w14:paraId="20C60913" w14:textId="77777777" w:rsidTr="00B07787">
        <w:tc>
          <w:tcPr>
            <w:tcW w:w="1134" w:type="dxa"/>
            <w:tcBorders>
              <w:bottom w:val="single" w:sz="4" w:space="0" w:color="auto"/>
            </w:tcBorders>
          </w:tcPr>
          <w:p w14:paraId="5853493D"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283-033</w:t>
            </w:r>
          </w:p>
        </w:tc>
        <w:tc>
          <w:tcPr>
            <w:tcW w:w="4480" w:type="dxa"/>
            <w:tcBorders>
              <w:bottom w:val="single" w:sz="4" w:space="0" w:color="auto"/>
            </w:tcBorders>
          </w:tcPr>
          <w:p w14:paraId="0E2DA000" w14:textId="77777777" w:rsidR="00237DE1" w:rsidRDefault="00237DE1" w:rsidP="00B07787">
            <w:pPr>
              <w:spacing w:before="30" w:after="3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Matériel informatique </w:t>
            </w:r>
          </w:p>
        </w:tc>
        <w:tc>
          <w:tcPr>
            <w:tcW w:w="1190" w:type="dxa"/>
            <w:tcBorders>
              <w:bottom w:val="single" w:sz="4" w:space="0" w:color="auto"/>
            </w:tcBorders>
          </w:tcPr>
          <w:p w14:paraId="075FD6A0"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33%</w:t>
            </w:r>
          </w:p>
        </w:tc>
        <w:tc>
          <w:tcPr>
            <w:tcW w:w="987" w:type="dxa"/>
            <w:tcBorders>
              <w:bottom w:val="single" w:sz="4" w:space="0" w:color="auto"/>
            </w:tcBorders>
          </w:tcPr>
          <w:p w14:paraId="02B97B91" w14:textId="77777777" w:rsidR="00237DE1" w:rsidRDefault="00237DE1" w:rsidP="00B07787">
            <w:pPr>
              <w:spacing w:before="30" w:after="30" w:line="36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3ans</w:t>
            </w:r>
          </w:p>
        </w:tc>
      </w:tr>
    </w:tbl>
    <w:p w14:paraId="07B1D23D" w14:textId="77777777" w:rsidR="00237DE1" w:rsidRDefault="00237DE1"/>
    <w:sectPr w:rsidR="00237D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230"/>
    <w:multiLevelType w:val="multilevel"/>
    <w:tmpl w:val="15E41344"/>
    <w:lvl w:ilvl="0">
      <w:start w:val="1"/>
      <w:numFmt w:val="decimal"/>
      <w:lvlText w:val="%1."/>
      <w:lvlJc w:val="left"/>
      <w:pPr>
        <w:ind w:left="644" w:hanging="360"/>
      </w:pPr>
      <w:rPr>
        <w:rFonts w:ascii="Times New Roman" w:hAnsi="Times New Roman" w:cs="Times New Roman" w:hint="default"/>
        <w:b/>
      </w:rPr>
    </w:lvl>
    <w:lvl w:ilvl="1">
      <w:start w:val="1"/>
      <w:numFmt w:val="decimal"/>
      <w:isLgl/>
      <w:lvlText w:val="%1.%2."/>
      <w:lvlJc w:val="left"/>
      <w:pPr>
        <w:ind w:left="1713" w:hanging="720"/>
      </w:pPr>
      <w:rPr>
        <w:rFonts w:hint="default"/>
      </w:rPr>
    </w:lvl>
    <w:lvl w:ilvl="2">
      <w:start w:val="1"/>
      <w:numFmt w:val="decimal"/>
      <w:isLgl/>
      <w:lvlText w:val="%1.%2.%3."/>
      <w:lvlJc w:val="left"/>
      <w:pPr>
        <w:ind w:left="1006" w:hanging="720"/>
      </w:pPr>
      <w:rPr>
        <w:rFonts w:hint="default"/>
      </w:rPr>
    </w:lvl>
    <w:lvl w:ilvl="3">
      <w:start w:val="1"/>
      <w:numFmt w:val="decimal"/>
      <w:isLgl/>
      <w:lvlText w:val="%1.%2.%3.%4."/>
      <w:lvlJc w:val="left"/>
      <w:pPr>
        <w:ind w:left="1367"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9" w:hanging="1440"/>
      </w:pPr>
      <w:rPr>
        <w:rFonts w:hint="default"/>
      </w:rPr>
    </w:lvl>
    <w:lvl w:ilvl="6">
      <w:start w:val="1"/>
      <w:numFmt w:val="decimal"/>
      <w:isLgl/>
      <w:lvlText w:val="%1.%2.%3.%4.%5.%6.%7."/>
      <w:lvlJc w:val="left"/>
      <w:pPr>
        <w:ind w:left="2090" w:hanging="1800"/>
      </w:pPr>
      <w:rPr>
        <w:rFonts w:hint="default"/>
      </w:rPr>
    </w:lvl>
    <w:lvl w:ilvl="7">
      <w:start w:val="1"/>
      <w:numFmt w:val="decimal"/>
      <w:isLgl/>
      <w:lvlText w:val="%1.%2.%3.%4.%5.%6.%7.%8."/>
      <w:lvlJc w:val="left"/>
      <w:pPr>
        <w:ind w:left="2091" w:hanging="1800"/>
      </w:pPr>
      <w:rPr>
        <w:rFonts w:hint="default"/>
      </w:rPr>
    </w:lvl>
    <w:lvl w:ilvl="8">
      <w:start w:val="1"/>
      <w:numFmt w:val="decimal"/>
      <w:isLgl/>
      <w:lvlText w:val="%1.%2.%3.%4.%5.%6.%7.%8.%9."/>
      <w:lvlJc w:val="left"/>
      <w:pPr>
        <w:ind w:left="2452" w:hanging="2160"/>
      </w:pPr>
      <w:rPr>
        <w:rFonts w:hint="default"/>
      </w:rPr>
    </w:lvl>
  </w:abstractNum>
  <w:abstractNum w:abstractNumId="1" w15:restartNumberingAfterBreak="0">
    <w:nsid w:val="36E0754B"/>
    <w:multiLevelType w:val="multilevel"/>
    <w:tmpl w:val="15E41344"/>
    <w:lvl w:ilvl="0">
      <w:start w:val="1"/>
      <w:numFmt w:val="decimal"/>
      <w:lvlText w:val="%1."/>
      <w:lvlJc w:val="left"/>
      <w:pPr>
        <w:ind w:left="644" w:hanging="360"/>
      </w:pPr>
      <w:rPr>
        <w:rFonts w:ascii="Times New Roman" w:hAnsi="Times New Roman" w:cs="Times New Roman" w:hint="default"/>
        <w:b/>
      </w:rPr>
    </w:lvl>
    <w:lvl w:ilvl="1">
      <w:start w:val="1"/>
      <w:numFmt w:val="decimal"/>
      <w:isLgl/>
      <w:lvlText w:val="%1.%2."/>
      <w:lvlJc w:val="left"/>
      <w:pPr>
        <w:ind w:left="1713" w:hanging="720"/>
      </w:pPr>
      <w:rPr>
        <w:rFonts w:hint="default"/>
      </w:rPr>
    </w:lvl>
    <w:lvl w:ilvl="2">
      <w:start w:val="1"/>
      <w:numFmt w:val="decimal"/>
      <w:isLgl/>
      <w:lvlText w:val="%1.%2.%3."/>
      <w:lvlJc w:val="left"/>
      <w:pPr>
        <w:ind w:left="1006" w:hanging="720"/>
      </w:pPr>
      <w:rPr>
        <w:rFonts w:hint="default"/>
      </w:rPr>
    </w:lvl>
    <w:lvl w:ilvl="3">
      <w:start w:val="1"/>
      <w:numFmt w:val="decimal"/>
      <w:isLgl/>
      <w:lvlText w:val="%1.%2.%3.%4."/>
      <w:lvlJc w:val="left"/>
      <w:pPr>
        <w:ind w:left="1367"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9" w:hanging="1440"/>
      </w:pPr>
      <w:rPr>
        <w:rFonts w:hint="default"/>
      </w:rPr>
    </w:lvl>
    <w:lvl w:ilvl="6">
      <w:start w:val="1"/>
      <w:numFmt w:val="decimal"/>
      <w:isLgl/>
      <w:lvlText w:val="%1.%2.%3.%4.%5.%6.%7."/>
      <w:lvlJc w:val="left"/>
      <w:pPr>
        <w:ind w:left="2090" w:hanging="1800"/>
      </w:pPr>
      <w:rPr>
        <w:rFonts w:hint="default"/>
      </w:rPr>
    </w:lvl>
    <w:lvl w:ilvl="7">
      <w:start w:val="1"/>
      <w:numFmt w:val="decimal"/>
      <w:isLgl/>
      <w:lvlText w:val="%1.%2.%3.%4.%5.%6.%7.%8."/>
      <w:lvlJc w:val="left"/>
      <w:pPr>
        <w:ind w:left="2091" w:hanging="1800"/>
      </w:pPr>
      <w:rPr>
        <w:rFonts w:hint="default"/>
      </w:rPr>
    </w:lvl>
    <w:lvl w:ilvl="8">
      <w:start w:val="1"/>
      <w:numFmt w:val="decimal"/>
      <w:isLgl/>
      <w:lvlText w:val="%1.%2.%3.%4.%5.%6.%7.%8.%9."/>
      <w:lvlJc w:val="left"/>
      <w:pPr>
        <w:ind w:left="2452" w:hanging="2160"/>
      </w:pPr>
      <w:rPr>
        <w:rFonts w:hint="default"/>
      </w:rPr>
    </w:lvl>
  </w:abstractNum>
  <w:abstractNum w:abstractNumId="2" w15:restartNumberingAfterBreak="0">
    <w:nsid w:val="3C583340"/>
    <w:multiLevelType w:val="hybridMultilevel"/>
    <w:tmpl w:val="9E324D44"/>
    <w:lvl w:ilvl="0" w:tplc="FA0C237C">
      <w:start w:val="1"/>
      <w:numFmt w:val="upperLetter"/>
      <w:lvlText w:val="%1."/>
      <w:lvlJc w:val="left"/>
      <w:pPr>
        <w:ind w:left="1004" w:hanging="360"/>
      </w:pPr>
      <w:rPr>
        <w:rFonts w:hint="default"/>
        <w:u w:val="single"/>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45DF4DD8"/>
    <w:multiLevelType w:val="hybridMultilevel"/>
    <w:tmpl w:val="9934EA26"/>
    <w:lvl w:ilvl="0" w:tplc="040C000F">
      <w:start w:val="1"/>
      <w:numFmt w:val="decimal"/>
      <w:lvlText w:val="%1."/>
      <w:lvlJc w:val="left"/>
      <w:pPr>
        <w:ind w:left="1353" w:hanging="360"/>
      </w:p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4" w15:restartNumberingAfterBreak="0">
    <w:nsid w:val="4BCC2787"/>
    <w:multiLevelType w:val="hybridMultilevel"/>
    <w:tmpl w:val="60D419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D76E78"/>
    <w:multiLevelType w:val="hybridMultilevel"/>
    <w:tmpl w:val="9D9E5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8913E2"/>
    <w:multiLevelType w:val="hybridMultilevel"/>
    <w:tmpl w:val="042449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0FD5961"/>
    <w:multiLevelType w:val="hybridMultilevel"/>
    <w:tmpl w:val="4BD488CE"/>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8" w15:restartNumberingAfterBreak="0">
    <w:nsid w:val="75201990"/>
    <w:multiLevelType w:val="hybridMultilevel"/>
    <w:tmpl w:val="76A4DA68"/>
    <w:lvl w:ilvl="0" w:tplc="040C000F">
      <w:start w:val="1"/>
      <w:numFmt w:val="decimal"/>
      <w:lvlText w:val="%1."/>
      <w:lvlJc w:val="left"/>
      <w:pPr>
        <w:ind w:left="135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7362CF8"/>
    <w:multiLevelType w:val="hybridMultilevel"/>
    <w:tmpl w:val="A596E0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A9361B"/>
    <w:multiLevelType w:val="hybridMultilevel"/>
    <w:tmpl w:val="C120A4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D061DE0"/>
    <w:multiLevelType w:val="hybridMultilevel"/>
    <w:tmpl w:val="56CA1B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D230B59"/>
    <w:multiLevelType w:val="multilevel"/>
    <w:tmpl w:val="1942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0"/>
  </w:num>
  <w:num w:numId="5">
    <w:abstractNumId w:val="9"/>
  </w:num>
  <w:num w:numId="6">
    <w:abstractNumId w:val="4"/>
  </w:num>
  <w:num w:numId="7">
    <w:abstractNumId w:val="1"/>
  </w:num>
  <w:num w:numId="8">
    <w:abstractNumId w:val="11"/>
  </w:num>
  <w:num w:numId="9">
    <w:abstractNumId w:val="2"/>
  </w:num>
  <w:num w:numId="10">
    <w:abstractNumId w:val="6"/>
  </w:num>
  <w:num w:numId="11">
    <w:abstractNumId w:val="7"/>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E1"/>
    <w:rsid w:val="000941B6"/>
    <w:rsid w:val="00237DE1"/>
    <w:rsid w:val="00B557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A639"/>
  <w15:chartTrackingRefBased/>
  <w15:docId w15:val="{91C0DA6C-7471-4F18-9FC2-DA8B9BA2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DE1"/>
  </w:style>
  <w:style w:type="paragraph" w:styleId="Titre2">
    <w:name w:val="heading 2"/>
    <w:basedOn w:val="Normal"/>
    <w:next w:val="Normal"/>
    <w:link w:val="Titre2Car"/>
    <w:uiPriority w:val="9"/>
    <w:unhideWhenUsed/>
    <w:qFormat/>
    <w:rsid w:val="00237D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37D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37DE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37DE1"/>
    <w:pPr>
      <w:ind w:left="720"/>
      <w:contextualSpacing/>
    </w:pPr>
  </w:style>
  <w:style w:type="character" w:customStyle="1" w:styleId="Titre3Car">
    <w:name w:val="Titre 3 Car"/>
    <w:basedOn w:val="Policepardfaut"/>
    <w:link w:val="Titre3"/>
    <w:uiPriority w:val="9"/>
    <w:semiHidden/>
    <w:rsid w:val="00237DE1"/>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237D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237DE1"/>
  </w:style>
  <w:style w:type="character" w:customStyle="1" w:styleId="eop">
    <w:name w:val="eop"/>
    <w:basedOn w:val="Policepardfaut"/>
    <w:rsid w:val="00237DE1"/>
  </w:style>
  <w:style w:type="paragraph" w:styleId="Corpsdetexte">
    <w:name w:val="Body Text"/>
    <w:basedOn w:val="Normal"/>
    <w:link w:val="CorpsdetexteCar"/>
    <w:uiPriority w:val="1"/>
    <w:qFormat/>
    <w:rsid w:val="00237DE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237DE1"/>
    <w:rPr>
      <w:rFonts w:ascii="Times New Roman" w:eastAsia="Times New Roman" w:hAnsi="Times New Roman" w:cs="Times New Roman"/>
      <w:sz w:val="24"/>
      <w:szCs w:val="24"/>
    </w:rPr>
  </w:style>
  <w:style w:type="table" w:styleId="Grilledutableau">
    <w:name w:val="Table Grid"/>
    <w:basedOn w:val="TableauNormal"/>
    <w:uiPriority w:val="39"/>
    <w:rsid w:val="00237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1919</Words>
  <Characters>10559</Characters>
  <Application>Microsoft Office Word</Application>
  <DocSecurity>0</DocSecurity>
  <Lines>87</Lines>
  <Paragraphs>24</Paragraphs>
  <ScaleCrop>false</ScaleCrop>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Bornaz</dc:creator>
  <cp:keywords/>
  <dc:description/>
  <cp:lastModifiedBy>Yasmine Bornaz</cp:lastModifiedBy>
  <cp:revision>1</cp:revision>
  <dcterms:created xsi:type="dcterms:W3CDTF">2024-12-26T09:20:00Z</dcterms:created>
  <dcterms:modified xsi:type="dcterms:W3CDTF">2024-12-26T09:37:00Z</dcterms:modified>
</cp:coreProperties>
</file>