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720" w:rsidRPr="000D193D" w:rsidRDefault="000D193D" w:rsidP="002B7D28">
      <w:pPr>
        <w:jc w:val="both"/>
        <w:rPr>
          <w:b/>
        </w:rPr>
      </w:pPr>
      <w:r w:rsidRPr="000D193D">
        <w:rPr>
          <w:b/>
        </w:rPr>
        <w:t>Doğal Dil İşlemede</w:t>
      </w:r>
      <w:r w:rsidR="00883107">
        <w:rPr>
          <w:b/>
        </w:rPr>
        <w:t xml:space="preserve"> Temel</w:t>
      </w:r>
      <w:r w:rsidRPr="000D193D">
        <w:rPr>
          <w:b/>
        </w:rPr>
        <w:t xml:space="preserve"> Semantik Analiz </w:t>
      </w:r>
    </w:p>
    <w:p w:rsidR="000D193D" w:rsidRDefault="000D193D" w:rsidP="002B7D28">
      <w:pPr>
        <w:jc w:val="both"/>
      </w:pPr>
    </w:p>
    <w:p w:rsidR="000D193D" w:rsidRDefault="000D193D" w:rsidP="002B7D28">
      <w:pPr>
        <w:jc w:val="both"/>
      </w:pPr>
      <w:r w:rsidRPr="000D193D">
        <w:rPr>
          <w:b/>
        </w:rPr>
        <w:t>Semantik</w:t>
      </w:r>
      <w:r>
        <w:t xml:space="preserve"> kelimelerin, işaretlerin ve  cümle yapılarının yorumlanmasıdır. Örneğin farklı dillerde </w:t>
      </w:r>
      <w:r w:rsidR="00883107">
        <w:t xml:space="preserve">Farklı dillerde </w:t>
      </w:r>
      <w:r>
        <w:t>“ Hallo, Namaste, Salut</w:t>
      </w:r>
      <w:r w:rsidR="00883107">
        <w:t xml:space="preserve">, Hello “ kelimelerinin </w:t>
      </w:r>
      <w:r>
        <w:t xml:space="preserve">hepsi merhaba anlamına gelmektedir. </w:t>
      </w:r>
    </w:p>
    <w:p w:rsidR="000D193D" w:rsidRDefault="000D193D" w:rsidP="002B7D28">
      <w:pPr>
        <w:jc w:val="both"/>
      </w:pPr>
      <w:r>
        <w:t xml:space="preserve">Bir dilde iki tip  semantik (anlam)  vardır. </w:t>
      </w:r>
    </w:p>
    <w:p w:rsidR="000D193D" w:rsidRDefault="000D193D" w:rsidP="002B7D28">
      <w:pPr>
        <w:pStyle w:val="ListParagraph"/>
        <w:numPr>
          <w:ilvl w:val="0"/>
          <w:numId w:val="1"/>
        </w:numPr>
        <w:jc w:val="both"/>
      </w:pPr>
      <w:r w:rsidRPr="00883107">
        <w:rPr>
          <w:b/>
        </w:rPr>
        <w:t>Kavramsal Anlam (Sözlük Anlamı)</w:t>
      </w:r>
      <w:r w:rsidR="00883107">
        <w:t xml:space="preserve"> : </w:t>
      </w:r>
      <w:r w:rsidR="00883107" w:rsidRPr="00883107">
        <w:t>Needle ( İğne) : ucu sivri çelik alet</w:t>
      </w:r>
      <w:r w:rsidR="00883107">
        <w:t xml:space="preserve">. Örnek: elime iğne battı </w:t>
      </w:r>
    </w:p>
    <w:p w:rsidR="000D193D" w:rsidRPr="00883107" w:rsidRDefault="000D193D" w:rsidP="002B7D28">
      <w:pPr>
        <w:pStyle w:val="ListParagraph"/>
        <w:numPr>
          <w:ilvl w:val="0"/>
          <w:numId w:val="1"/>
        </w:numPr>
        <w:jc w:val="both"/>
      </w:pPr>
      <w:r w:rsidRPr="00883107">
        <w:rPr>
          <w:b/>
        </w:rPr>
        <w:t>İlişkisel (Mecazi) Anlam</w:t>
      </w:r>
      <w:r>
        <w:t xml:space="preserve"> </w:t>
      </w:r>
      <w:r w:rsidR="00883107">
        <w:t xml:space="preserve"> : </w:t>
      </w:r>
      <w:r w:rsidR="00883107" w:rsidRPr="00883107">
        <w:t xml:space="preserve">Needle ( Painful) :  </w:t>
      </w:r>
      <w:r w:rsidR="00883107">
        <w:t xml:space="preserve">iğneleyici  Örnek : İğneleyici konuştu </w:t>
      </w:r>
    </w:p>
    <w:p w:rsidR="000D193D" w:rsidRDefault="000D193D" w:rsidP="002B7D28">
      <w:pPr>
        <w:jc w:val="both"/>
      </w:pPr>
    </w:p>
    <w:p w:rsidR="000D193D" w:rsidRPr="000D193D" w:rsidRDefault="000D193D" w:rsidP="002B7D28">
      <w:pPr>
        <w:jc w:val="both"/>
        <w:rPr>
          <w:b/>
        </w:rPr>
      </w:pPr>
      <w:r w:rsidRPr="000D193D">
        <w:rPr>
          <w:b/>
        </w:rPr>
        <w:t>İçerik Analizi ( Content Anal</w:t>
      </w:r>
      <w:r w:rsidR="005E2C87">
        <w:rPr>
          <w:b/>
        </w:rPr>
        <w:t>ysis</w:t>
      </w:r>
      <w:r w:rsidRPr="000D193D">
        <w:rPr>
          <w:b/>
        </w:rPr>
        <w:t xml:space="preserve">) </w:t>
      </w:r>
      <w:r w:rsidR="005456C1">
        <w:rPr>
          <w:b/>
        </w:rPr>
        <w:t xml:space="preserve">: </w:t>
      </w:r>
      <w:r w:rsidR="005456C1" w:rsidRPr="005456C1">
        <w:t>İçerik analizi, keşfetmek, ortaya çıkarmak veya cevaplamak için bir medya koleksiyonunu incelemeye yönelik resmi bir metodolojidir.</w:t>
      </w:r>
    </w:p>
    <w:p w:rsidR="000D193D" w:rsidRDefault="000D193D" w:rsidP="002B7D28">
      <w:pPr>
        <w:jc w:val="both"/>
      </w:pPr>
      <w:r>
        <w:t>İki şekilde yapılıyor</w:t>
      </w:r>
    </w:p>
    <w:p w:rsidR="000D193D" w:rsidRDefault="000D193D" w:rsidP="002B7D28">
      <w:pPr>
        <w:pStyle w:val="ListParagraph"/>
        <w:numPr>
          <w:ilvl w:val="0"/>
          <w:numId w:val="2"/>
        </w:numPr>
        <w:jc w:val="both"/>
      </w:pPr>
      <w:r>
        <w:t xml:space="preserve">Niceliksel (Quantitative): Terim frekansları, stop wordler </w:t>
      </w:r>
    </w:p>
    <w:p w:rsidR="000D193D" w:rsidRDefault="000D193D" w:rsidP="002B7D28">
      <w:pPr>
        <w:pStyle w:val="ListParagraph"/>
        <w:numPr>
          <w:ilvl w:val="0"/>
          <w:numId w:val="2"/>
        </w:numPr>
        <w:jc w:val="both"/>
      </w:pPr>
      <w:r>
        <w:t>Niteliksel (Qualitative)</w:t>
      </w:r>
      <w:r w:rsidR="00692769">
        <w:t xml:space="preserve">: </w:t>
      </w:r>
    </w:p>
    <w:p w:rsidR="000D193D" w:rsidRDefault="000D193D" w:rsidP="002B7D28">
      <w:pPr>
        <w:jc w:val="both"/>
      </w:pPr>
    </w:p>
    <w:p w:rsidR="000D193D" w:rsidRDefault="000D193D" w:rsidP="002B7D28">
      <w:pPr>
        <w:jc w:val="both"/>
      </w:pPr>
      <w:r>
        <w:t xml:space="preserve">Semantik analiz kelime bazlı, cümle yada kısa metin bazlı veya  döküman bazlı yapıldığı görülmektedir. </w:t>
      </w:r>
    </w:p>
    <w:p w:rsidR="000D193D" w:rsidRDefault="000D193D" w:rsidP="002B7D28">
      <w:pPr>
        <w:jc w:val="both"/>
      </w:pPr>
    </w:p>
    <w:p w:rsidR="000D193D" w:rsidRDefault="000D193D" w:rsidP="002B7D28">
      <w:pPr>
        <w:jc w:val="both"/>
      </w:pPr>
      <w:r w:rsidRPr="000D193D">
        <w:rPr>
          <w:b/>
        </w:rPr>
        <w:t>Vector Space Model :</w:t>
      </w:r>
      <w:r>
        <w:rPr>
          <w:b/>
        </w:rPr>
        <w:t xml:space="preserve"> </w:t>
      </w:r>
      <w:r>
        <w:t xml:space="preserve"> Döküman, metin, cümle yada kelimeleri yüksek boyutlu bir uzayda temsil etmenin bir yöntemi </w:t>
      </w:r>
    </w:p>
    <w:p w:rsidR="00586AC9" w:rsidRDefault="00586AC9" w:rsidP="002B7D28">
      <w:pPr>
        <w:jc w:val="both"/>
      </w:pPr>
    </w:p>
    <w:p w:rsidR="002B7D28" w:rsidRDefault="002B7D28" w:rsidP="002B7D28">
      <w:pPr>
        <w:jc w:val="both"/>
        <w:rPr>
          <w:b/>
        </w:rPr>
      </w:pPr>
      <w:r w:rsidRPr="000D193D">
        <w:rPr>
          <w:b/>
        </w:rPr>
        <w:t xml:space="preserve">Term-Document Matrix: </w:t>
      </w:r>
      <w:r>
        <w:rPr>
          <w:b/>
        </w:rPr>
        <w:t xml:space="preserve"> </w:t>
      </w:r>
      <w:r>
        <w:t>Aşağıda görül</w:t>
      </w:r>
      <w:r w:rsidRPr="008C1CEA">
        <w:t>en matris terim döküman matrisidir. Shekspir’in 4 farklı oyununa</w:t>
      </w:r>
      <w:r>
        <w:rPr>
          <w:b/>
        </w:rPr>
        <w:t xml:space="preserve"> </w:t>
      </w:r>
      <w:r w:rsidRPr="008C1CEA">
        <w:t>ait kelimelerin dağılımı görülmektedir.</w:t>
      </w:r>
      <w:r>
        <w:rPr>
          <w:b/>
        </w:rPr>
        <w:t xml:space="preserve"> </w:t>
      </w:r>
    </w:p>
    <w:p w:rsidR="000D193D" w:rsidRDefault="000D193D" w:rsidP="002B7D28">
      <w:pPr>
        <w:jc w:val="both"/>
      </w:pPr>
      <w:r w:rsidRPr="000D193D">
        <w:rPr>
          <w:noProof/>
          <w:lang w:eastAsia="tr-TR"/>
        </w:rPr>
        <w:drawing>
          <wp:inline distT="0" distB="0" distL="0" distR="0">
            <wp:extent cx="4902835" cy="875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2835" cy="875030"/>
                    </a:xfrm>
                    <a:prstGeom prst="rect">
                      <a:avLst/>
                    </a:prstGeom>
                    <a:noFill/>
                    <a:ln>
                      <a:noFill/>
                    </a:ln>
                  </pic:spPr>
                </pic:pic>
              </a:graphicData>
            </a:graphic>
          </wp:inline>
        </w:drawing>
      </w:r>
    </w:p>
    <w:p w:rsidR="000D193D" w:rsidRDefault="000D193D" w:rsidP="002B7D28">
      <w:pPr>
        <w:jc w:val="both"/>
      </w:pPr>
    </w:p>
    <w:p w:rsidR="008C1CEA" w:rsidRDefault="008C1CEA" w:rsidP="002B7D28">
      <w:pPr>
        <w:jc w:val="both"/>
      </w:pPr>
      <w:r w:rsidRPr="008C1CEA">
        <w:t>Her oyun,  sütun vektörü olarak (1x4) görülebilir (kırmızı seçimler)</w:t>
      </w:r>
    </w:p>
    <w:p w:rsidR="008D475A" w:rsidRDefault="008D475A" w:rsidP="002B7D28">
      <w:pPr>
        <w:jc w:val="both"/>
        <w:rPr>
          <w:b/>
        </w:rPr>
      </w:pPr>
    </w:p>
    <w:p w:rsidR="003E196E" w:rsidRPr="005B39FE" w:rsidRDefault="005B39FE" w:rsidP="005B39FE">
      <w:pPr>
        <w:jc w:val="center"/>
        <w:rPr>
          <w:b/>
          <w:i/>
        </w:rPr>
      </w:pPr>
      <w:r>
        <w:rPr>
          <w:b/>
          <w:i/>
        </w:rPr>
        <w:t>“</w:t>
      </w:r>
      <w:r w:rsidR="003E196E" w:rsidRPr="005B39FE">
        <w:rPr>
          <w:b/>
          <w:i/>
        </w:rPr>
        <w:t>Dökümanlar için şunu söyleyebiliriz :”Benzer dökümanlar benzer vektörlere sahiptir çünkü benzer dökümanlar benzer kelimeleri bulundurma eğilimindedir. “</w:t>
      </w:r>
    </w:p>
    <w:p w:rsidR="008C1CEA" w:rsidRPr="008C1CEA" w:rsidRDefault="008C1CEA" w:rsidP="002B7D28">
      <w:pPr>
        <w:jc w:val="both"/>
      </w:pPr>
    </w:p>
    <w:p w:rsidR="000D193D" w:rsidRDefault="008C1CEA" w:rsidP="002B7D28">
      <w:pPr>
        <w:jc w:val="both"/>
        <w:rPr>
          <w:b/>
        </w:rPr>
      </w:pPr>
      <w:r w:rsidRPr="008C1CEA">
        <w:t>Aşağıda vector space modeli sadece</w:t>
      </w:r>
      <w:r w:rsidR="00243ED5">
        <w:t xml:space="preserve"> basit şekilde</w:t>
      </w:r>
      <w:r w:rsidRPr="008C1CEA">
        <w:t xml:space="preserve"> gösterim açısından 2 kelime kullanılarak </w:t>
      </w:r>
      <w:r w:rsidRPr="005E2C87">
        <w:rPr>
          <w:b/>
        </w:rPr>
        <w:t>battle</w:t>
      </w:r>
      <w:r w:rsidRPr="008C1CEA">
        <w:t xml:space="preserve"> ve </w:t>
      </w:r>
      <w:r w:rsidRPr="005E2C87">
        <w:rPr>
          <w:b/>
        </w:rPr>
        <w:t>fool</w:t>
      </w:r>
      <w:r w:rsidRPr="008C1CEA">
        <w:t xml:space="preserve"> kelimeleri açısından bu oyunların vector spa</w:t>
      </w:r>
      <w:r w:rsidR="008D475A">
        <w:t>c</w:t>
      </w:r>
      <w:r w:rsidRPr="008C1CEA">
        <w:t>e model üzerinde gösterimi yer almaktadır.</w:t>
      </w:r>
      <w:r w:rsidR="008D475A">
        <w:t xml:space="preserve"> </w:t>
      </w:r>
    </w:p>
    <w:p w:rsidR="008C1CEA" w:rsidRDefault="008C1CEA" w:rsidP="002B7D28">
      <w:pPr>
        <w:jc w:val="both"/>
        <w:rPr>
          <w:b/>
        </w:rPr>
      </w:pPr>
    </w:p>
    <w:p w:rsidR="008C1CEA" w:rsidRDefault="003A1272" w:rsidP="002B7D28">
      <w:pPr>
        <w:jc w:val="both"/>
        <w:rPr>
          <w:b/>
        </w:rPr>
      </w:pPr>
      <w:r>
        <w:rPr>
          <w:noProof/>
          <w:lang w:eastAsia="tr-TR"/>
        </w:rPr>
        <w:lastRenderedPageBreak/>
        <mc:AlternateContent>
          <mc:Choice Requires="wps">
            <w:drawing>
              <wp:anchor distT="0" distB="0" distL="114300" distR="114300" simplePos="0" relativeHeight="251661312" behindDoc="0" locked="0" layoutInCell="1" allowOverlap="1" wp14:anchorId="35F9E643" wp14:editId="4F0368D0">
                <wp:simplePos x="0" y="0"/>
                <wp:positionH relativeFrom="column">
                  <wp:posOffset>630830</wp:posOffset>
                </wp:positionH>
                <wp:positionV relativeFrom="paragraph">
                  <wp:posOffset>294252</wp:posOffset>
                </wp:positionV>
                <wp:extent cx="194117" cy="45719"/>
                <wp:effectExtent l="38100" t="38100" r="15875" b="69215"/>
                <wp:wrapNone/>
                <wp:docPr id="8" name="Straight Arrow Connector 8"/>
                <wp:cNvGraphicFramePr/>
                <a:graphic xmlns:a="http://schemas.openxmlformats.org/drawingml/2006/main">
                  <a:graphicData uri="http://schemas.microsoft.com/office/word/2010/wordprocessingShape">
                    <wps:wsp>
                      <wps:cNvCnPr/>
                      <wps:spPr>
                        <a:xfrm flipH="1">
                          <a:off x="0" y="0"/>
                          <a:ext cx="1941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BFA5C" id="_x0000_t32" coordsize="21600,21600" o:spt="32" o:oned="t" path="m,l21600,21600e" filled="f">
                <v:path arrowok="t" fillok="f" o:connecttype="none"/>
                <o:lock v:ext="edit" shapetype="t"/>
              </v:shapetype>
              <v:shape id="Straight Arrow Connector 8" o:spid="_x0000_s1026" type="#_x0000_t32" style="position:absolute;margin-left:49.65pt;margin-top:23.15pt;width:15.3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659264" behindDoc="0" locked="0" layoutInCell="1" allowOverlap="1" wp14:anchorId="1D8FCEDB" wp14:editId="30FF70D7">
                <wp:simplePos x="0" y="0"/>
                <wp:positionH relativeFrom="column">
                  <wp:posOffset>825638</wp:posOffset>
                </wp:positionH>
                <wp:positionV relativeFrom="paragraph">
                  <wp:posOffset>332657</wp:posOffset>
                </wp:positionV>
                <wp:extent cx="11927" cy="659958"/>
                <wp:effectExtent l="76200" t="0" r="83820" b="64135"/>
                <wp:wrapNone/>
                <wp:docPr id="5" name="Straight Arrow Connector 5"/>
                <wp:cNvGraphicFramePr/>
                <a:graphic xmlns:a="http://schemas.openxmlformats.org/drawingml/2006/main">
                  <a:graphicData uri="http://schemas.microsoft.com/office/word/2010/wordprocessingShape">
                    <wps:wsp>
                      <wps:cNvCnPr/>
                      <wps:spPr>
                        <a:xfrm flipH="1">
                          <a:off x="0" y="0"/>
                          <a:ext cx="11927" cy="659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A7321" id="Straight Arrow Connector 5" o:spid="_x0000_s1026" type="#_x0000_t32" style="position:absolute;margin-left:65pt;margin-top:26.2pt;width:.95pt;height:51.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" strokecolor="#5b9bd5 [3204]" strokeweight=".5pt">
                <v:stroke endarrow="block" joinstyle="miter"/>
              </v:shape>
            </w:pict>
          </mc:Fallback>
        </mc:AlternateContent>
      </w:r>
      <w:r w:rsidR="008C1CEA">
        <w:rPr>
          <w:noProof/>
          <w:lang w:eastAsia="tr-TR"/>
        </w:rPr>
        <w:drawing>
          <wp:inline distT="0" distB="0" distL="0" distR="0" wp14:anchorId="10CAFD86" wp14:editId="45E3CF6E">
            <wp:extent cx="3898822" cy="149085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3825" cy="1504237"/>
                    </a:xfrm>
                    <a:prstGeom prst="rect">
                      <a:avLst/>
                    </a:prstGeom>
                  </pic:spPr>
                </pic:pic>
              </a:graphicData>
            </a:graphic>
          </wp:inline>
        </w:drawing>
      </w:r>
    </w:p>
    <w:p w:rsidR="008C1CEA" w:rsidRDefault="00243ED5" w:rsidP="00243ED5">
      <w:pPr>
        <w:jc w:val="both"/>
      </w:pPr>
      <w:r>
        <w:t>Şekilde Henry V  oyununun [5, 15] lik bir vektörle temsil edildiği görülmektedir.</w:t>
      </w:r>
    </w:p>
    <w:p w:rsidR="00243ED5" w:rsidRDefault="00243ED5" w:rsidP="00243ED5">
      <w:pPr>
        <w:jc w:val="both"/>
        <w:rPr>
          <w:b/>
        </w:rPr>
      </w:pPr>
    </w:p>
    <w:p w:rsidR="00243ED5" w:rsidRPr="00243ED5" w:rsidRDefault="00243ED5" w:rsidP="00243ED5">
      <w:pPr>
        <w:jc w:val="both"/>
        <w:rPr>
          <w:b/>
        </w:rPr>
      </w:pPr>
      <w:r w:rsidRPr="00243ED5">
        <w:rPr>
          <w:b/>
        </w:rPr>
        <w:t>Word Vector</w:t>
      </w:r>
      <w:r>
        <w:rPr>
          <w:b/>
        </w:rPr>
        <w:t xml:space="preserve"> </w:t>
      </w:r>
    </w:p>
    <w:p w:rsidR="008C1CEA" w:rsidRDefault="008C1CEA" w:rsidP="00243ED5">
      <w:pPr>
        <w:jc w:val="both"/>
      </w:pPr>
      <w:r w:rsidRPr="008C1CEA">
        <w:t xml:space="preserve">Aynı matris üzerinde Word Vector elde edilebilir. </w:t>
      </w:r>
    </w:p>
    <w:p w:rsidR="008C1CEA" w:rsidRDefault="008C1CEA" w:rsidP="002B7D28">
      <w:pPr>
        <w:pStyle w:val="Default"/>
        <w:jc w:val="both"/>
      </w:pPr>
      <w:r>
        <w:t>Fool   kelimesi</w:t>
      </w:r>
      <w:r w:rsidR="00243ED5">
        <w:t xml:space="preserve"> 4 oyun metni için</w:t>
      </w:r>
      <w:r>
        <w:t xml:space="preserve">  [37,58,1,5]  şeklinde temsil edilir. </w:t>
      </w:r>
    </w:p>
    <w:p w:rsidR="008C1CEA" w:rsidRDefault="008C1CEA" w:rsidP="002B7D28">
      <w:pPr>
        <w:pStyle w:val="Default"/>
        <w:jc w:val="both"/>
      </w:pPr>
    </w:p>
    <w:p w:rsidR="008C1CEA" w:rsidRDefault="008C1CEA" w:rsidP="002B7D28">
      <w:pPr>
        <w:pStyle w:val="Default"/>
        <w:jc w:val="both"/>
      </w:pPr>
    </w:p>
    <w:p w:rsidR="00243ED5" w:rsidRPr="005B39FE" w:rsidRDefault="00243ED5" w:rsidP="005B39FE">
      <w:pPr>
        <w:pStyle w:val="Default"/>
        <w:jc w:val="center"/>
        <w:rPr>
          <w:b/>
          <w:i/>
        </w:rPr>
      </w:pPr>
      <w:r w:rsidRPr="005B39FE">
        <w:rPr>
          <w:b/>
          <w:i/>
        </w:rPr>
        <w:t>“Benzer kelimeler benzer vektörlere sahiptir çünkü benzer dökümanlarda olma eğilimindedir. “</w:t>
      </w:r>
    </w:p>
    <w:p w:rsidR="00243ED5" w:rsidRPr="00243ED5" w:rsidRDefault="00243ED5" w:rsidP="002B7D28">
      <w:pPr>
        <w:pStyle w:val="Default"/>
        <w:jc w:val="both"/>
        <w:rPr>
          <w:b/>
        </w:rPr>
      </w:pPr>
    </w:p>
    <w:p w:rsidR="008C1CEA" w:rsidRDefault="008C1CEA" w:rsidP="002B7D28">
      <w:pPr>
        <w:pStyle w:val="Default"/>
        <w:jc w:val="both"/>
      </w:pPr>
    </w:p>
    <w:p w:rsidR="008C1CEA" w:rsidRDefault="009E41FA" w:rsidP="002B7D28">
      <w:pPr>
        <w:jc w:val="both"/>
        <w:rPr>
          <w:b/>
        </w:rPr>
      </w:pPr>
      <w:r>
        <w:rPr>
          <w:b/>
        </w:rPr>
        <w:t>Word to Word Matrix</w:t>
      </w:r>
    </w:p>
    <w:p w:rsidR="003A1272" w:rsidRDefault="00550C47" w:rsidP="002B7D28">
      <w:pPr>
        <w:jc w:val="both"/>
      </w:pPr>
      <w:r w:rsidRPr="00550C47">
        <w:t xml:space="preserve">Bu matristeki hücreler bu dökümanda satırda yer alan kelimenin sütunda yer alan kelime ile kaç </w:t>
      </w:r>
    </w:p>
    <w:p w:rsidR="009E41FA" w:rsidRPr="00550C47" w:rsidRDefault="00550C47" w:rsidP="002B7D28">
      <w:pPr>
        <w:jc w:val="both"/>
      </w:pPr>
      <w:r w:rsidRPr="003A1272">
        <w:rPr>
          <w:highlight w:val="green"/>
        </w:rPr>
        <w:t>defa birlikte geçtiğini göster</w:t>
      </w:r>
      <w:r w:rsidR="003A1272" w:rsidRPr="003A1272">
        <w:rPr>
          <w:highlight w:val="green"/>
        </w:rPr>
        <w:t>iyor</w:t>
      </w:r>
      <w:r w:rsidR="003A1272">
        <w:t xml:space="preserve">. </w:t>
      </w:r>
      <w:r w:rsidR="003A1272" w:rsidRPr="003A1272">
        <w:rPr>
          <w:highlight w:val="yellow"/>
        </w:rPr>
        <w:t>apricot</w:t>
      </w:r>
      <w:r w:rsidR="003A1272">
        <w:t xml:space="preserve"> </w:t>
      </w:r>
      <w:r w:rsidR="003A1272" w:rsidRPr="003A1272">
        <w:rPr>
          <w:highlight w:val="green"/>
        </w:rPr>
        <w:t>Genelde satırda yer alan</w:t>
      </w:r>
      <w:r w:rsidR="003A1272">
        <w:t xml:space="preserve"> k</w:t>
      </w:r>
      <w:r w:rsidRPr="00550C47">
        <w:t xml:space="preserve">elimenin geçtiği metinde bulunarak 4 karakter solunda ve sağında sütundaki kelimenin kaç defa geçtiğine bakılarak elde edilebilir. </w:t>
      </w:r>
    </w:p>
    <w:p w:rsidR="009E41FA" w:rsidRDefault="00550C47" w:rsidP="002B7D28">
      <w:pPr>
        <w:jc w:val="both"/>
        <w:rPr>
          <w:b/>
        </w:rPr>
      </w:pPr>
      <w:r>
        <w:rPr>
          <w:noProof/>
          <w:lang w:eastAsia="tr-TR"/>
        </w:rPr>
        <w:drawing>
          <wp:inline distT="0" distB="0" distL="0" distR="0" wp14:anchorId="3D77C8FD" wp14:editId="58FDD80C">
            <wp:extent cx="5760720" cy="1252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52855"/>
                    </a:xfrm>
                    <a:prstGeom prst="rect">
                      <a:avLst/>
                    </a:prstGeom>
                  </pic:spPr>
                </pic:pic>
              </a:graphicData>
            </a:graphic>
          </wp:inline>
        </w:drawing>
      </w:r>
    </w:p>
    <w:p w:rsidR="003A1272" w:rsidRDefault="00117FB4" w:rsidP="002B7D28">
      <w:pPr>
        <w:jc w:val="both"/>
      </w:pPr>
      <w:r w:rsidRPr="003915A3">
        <w:t>Yukarıdaki tabloya göre</w:t>
      </w:r>
      <w:r w:rsidR="003915A3">
        <w:t xml:space="preserve"> verilen bir dökümanda</w:t>
      </w:r>
      <w:r w:rsidRPr="003915A3">
        <w:t xml:space="preserve"> word-word matrix</w:t>
      </w:r>
      <w:r w:rsidR="003915A3">
        <w:t xml:space="preserve"> oluşturulabilir. </w:t>
      </w:r>
    </w:p>
    <w:p w:rsidR="00117FB4" w:rsidRPr="003915A3" w:rsidRDefault="003915A3" w:rsidP="002B7D28">
      <w:pPr>
        <w:jc w:val="both"/>
      </w:pPr>
      <w:r>
        <w:t xml:space="preserve">Her bir kelimenin diğer kelimelerle birlikte geçme sayıları matrisin hücrelerine yerleştirilir. ( -4 ----- kelime ----- +4   bu yöntem kullanıldığında bir kelimenin diğer kelime ile 1,2,3,4 kelime mesafede  olsa bile hücreye sayısal olarak yansıtılmaktadır. Yani eş oluşuma bir de mesafe eklenmiştir.  Örnek digital ve computer kelimeleri birbirlerine bitişik yada 4 kelime mesafede olsa bile  hesaplama yapılırken +1 olarak dikkate alınır ve ilgili hücreye metin içerisindeki toplam değer yazılır) </w:t>
      </w:r>
    </w:p>
    <w:p w:rsidR="00EE6D2B" w:rsidRDefault="00EE6D2B" w:rsidP="002B7D28">
      <w:pPr>
        <w:jc w:val="both"/>
        <w:rPr>
          <w:b/>
        </w:rPr>
      </w:pPr>
    </w:p>
    <w:p w:rsidR="00EE6D2B" w:rsidRPr="00EE6D2B" w:rsidRDefault="00EE6D2B" w:rsidP="002B7D28">
      <w:pPr>
        <w:jc w:val="both"/>
      </w:pPr>
      <w:r w:rsidRPr="00EE6D2B">
        <w:t xml:space="preserve">Aşağıdaki şekilde “Digital” kelimesinin “resut” kelimesi ile 1 defa , data kelimesi ile 1 defa birlikte geçtiği anlaşılmaktadır. </w:t>
      </w:r>
    </w:p>
    <w:p w:rsidR="00117FB4" w:rsidRDefault="003C49EC" w:rsidP="002B7D28">
      <w:pPr>
        <w:jc w:val="both"/>
        <w:rPr>
          <w:b/>
        </w:rPr>
      </w:pPr>
      <w:r>
        <w:rPr>
          <w:b/>
          <w:noProof/>
          <w:lang w:eastAsia="tr-TR"/>
        </w:rPr>
        <w:lastRenderedPageBreak/>
        <mc:AlternateContent>
          <mc:Choice Requires="wps">
            <w:drawing>
              <wp:anchor distT="0" distB="0" distL="114300" distR="114300" simplePos="0" relativeHeight="251665408" behindDoc="0" locked="0" layoutInCell="1" allowOverlap="1">
                <wp:simplePos x="0" y="0"/>
                <wp:positionH relativeFrom="column">
                  <wp:posOffset>3346201</wp:posOffset>
                </wp:positionH>
                <wp:positionV relativeFrom="paragraph">
                  <wp:posOffset>1175495</wp:posOffset>
                </wp:positionV>
                <wp:extent cx="1944093" cy="425395"/>
                <wp:effectExtent l="0" t="0" r="18415" b="13335"/>
                <wp:wrapNone/>
                <wp:docPr id="10" name="Text Box 10"/>
                <wp:cNvGraphicFramePr/>
                <a:graphic xmlns:a="http://schemas.openxmlformats.org/drawingml/2006/main">
                  <a:graphicData uri="http://schemas.microsoft.com/office/word/2010/wordprocessingShape">
                    <wps:wsp>
                      <wps:cNvSpPr txBox="1"/>
                      <wps:spPr>
                        <a:xfrm>
                          <a:off x="0" y="0"/>
                          <a:ext cx="1944093" cy="425395"/>
                        </a:xfrm>
                        <a:prstGeom prst="rect">
                          <a:avLst/>
                        </a:prstGeom>
                        <a:solidFill>
                          <a:schemeClr val="lt1"/>
                        </a:solidFill>
                        <a:ln w="6350">
                          <a:solidFill>
                            <a:prstClr val="black"/>
                          </a:solidFill>
                        </a:ln>
                      </wps:spPr>
                      <wps:txbx>
                        <w:txbxContent>
                          <w:p w:rsidR="003C49EC" w:rsidRDefault="003C49EC">
                            <w:r>
                              <w:t>information(6,4,2,2,2,3)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63.5pt;margin-top:92.55pt;width:153.1pt;height:3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" fillcolor="white [3201]" strokeweight=".5pt">
                <v:textbox>
                  <w:txbxContent>
                    <w:p w:rsidR="003C49EC" w:rsidRDefault="003C49EC">
                      <w:r>
                        <w:t>information(6,4,2,2,2,3)</w:t>
                      </w:r>
                    </w:p>
                  </w:txbxContent>
                </v:textbox>
              </v:shape>
            </w:pict>
          </mc:Fallback>
        </mc:AlternateContent>
      </w:r>
      <w:r w:rsidRPr="003C49EC">
        <w:rPr>
          <w:b/>
          <w:noProof/>
          <w:lang w:eastAsia="tr-TR"/>
        </w:rPr>
        <mc:AlternateContent>
          <mc:Choice Requires="wps">
            <w:drawing>
              <wp:anchor distT="45720" distB="45720" distL="114300" distR="114300" simplePos="0" relativeHeight="251664384" behindDoc="0" locked="0" layoutInCell="1" allowOverlap="1" wp14:anchorId="2B4DF042" wp14:editId="6806E1FA">
                <wp:simplePos x="0" y="0"/>
                <wp:positionH relativeFrom="column">
                  <wp:posOffset>1907374</wp:posOffset>
                </wp:positionH>
                <wp:positionV relativeFrom="paragraph">
                  <wp:posOffset>180975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C49EC" w:rsidRDefault="003C49EC">
                            <w:r>
                              <w:t>Computer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DF042" id="Text Box 2" o:spid="_x0000_s1027" type="#_x0000_t202" style="position:absolute;left:0;text-align:left;margin-left:150.2pt;margin-top:14.2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">
                <v:textbox style="mso-fit-shape-to-text:t">
                  <w:txbxContent>
                    <w:p w:rsidR="003C49EC" w:rsidRDefault="003C49EC">
                      <w:r>
                        <w:t>Computer</w:t>
                      </w:r>
                    </w:p>
                  </w:txbxContent>
                </v:textbox>
                <w10:wrap type="square"/>
              </v:shape>
            </w:pict>
          </mc:Fallback>
        </mc:AlternateContent>
      </w:r>
      <w:r>
        <w:rPr>
          <w:b/>
          <w:noProof/>
          <w:lang w:eastAsia="tr-TR"/>
        </w:rPr>
        <mc:AlternateContent>
          <mc:Choice Requires="wps">
            <w:drawing>
              <wp:anchor distT="0" distB="0" distL="114300" distR="114300" simplePos="0" relativeHeight="251662336" behindDoc="0" locked="0" layoutInCell="1" allowOverlap="1" wp14:anchorId="085C625F" wp14:editId="5B3686EA">
                <wp:simplePos x="0" y="0"/>
                <wp:positionH relativeFrom="column">
                  <wp:posOffset>396240</wp:posOffset>
                </wp:positionH>
                <wp:positionV relativeFrom="paragraph">
                  <wp:posOffset>424346</wp:posOffset>
                </wp:positionV>
                <wp:extent cx="1017767" cy="1387502"/>
                <wp:effectExtent l="0" t="0" r="30480" b="22225"/>
                <wp:wrapNone/>
                <wp:docPr id="9" name="Straight Connector 9"/>
                <wp:cNvGraphicFramePr/>
                <a:graphic xmlns:a="http://schemas.openxmlformats.org/drawingml/2006/main">
                  <a:graphicData uri="http://schemas.microsoft.com/office/word/2010/wordprocessingShape">
                    <wps:wsp>
                      <wps:cNvCnPr/>
                      <wps:spPr>
                        <a:xfrm flipV="1">
                          <a:off x="0" y="0"/>
                          <a:ext cx="1017767" cy="13875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E094B" id="Straight Connector 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1.2pt,33.4pt" to="111.3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" strokecolor="#5b9bd5 [3204]" strokeweight=".5pt">
                <v:stroke joinstyle="miter"/>
              </v:line>
            </w:pict>
          </mc:Fallback>
        </mc:AlternateContent>
      </w:r>
      <w:r w:rsidR="00117FB4" w:rsidRPr="00117FB4">
        <w:rPr>
          <w:b/>
          <w:noProof/>
          <w:lang w:eastAsia="tr-TR"/>
        </w:rPr>
        <w:drawing>
          <wp:inline distT="0" distB="0" distL="0" distR="0">
            <wp:extent cx="2698115" cy="162687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8115" cy="1626870"/>
                    </a:xfrm>
                    <a:prstGeom prst="rect">
                      <a:avLst/>
                    </a:prstGeom>
                    <a:noFill/>
                    <a:ln>
                      <a:noFill/>
                    </a:ln>
                  </pic:spPr>
                </pic:pic>
              </a:graphicData>
            </a:graphic>
          </wp:inline>
        </w:drawing>
      </w:r>
    </w:p>
    <w:p w:rsidR="005B39FE" w:rsidRPr="005B39FE" w:rsidRDefault="005B39FE" w:rsidP="005B39FE">
      <w:pPr>
        <w:jc w:val="center"/>
        <w:rPr>
          <w:b/>
          <w:i/>
        </w:rPr>
      </w:pPr>
      <w:r w:rsidRPr="005B39FE">
        <w:rPr>
          <w:b/>
          <w:i/>
        </w:rPr>
        <w:t>“Genel olarak, pencere ne kadar kısa olursa temsiller o kadar sözdizimsel olur, çünkü bilgi hemen yakındaki kelimelerden gelir; pencere ne kadar uzun olursa ilişkiler o kadar anlamsal olur.”</w:t>
      </w:r>
    </w:p>
    <w:p w:rsidR="005B39FE" w:rsidRDefault="005B39FE" w:rsidP="002B7D28">
      <w:pPr>
        <w:jc w:val="both"/>
        <w:rPr>
          <w:b/>
        </w:rPr>
      </w:pPr>
    </w:p>
    <w:p w:rsidR="003523FB" w:rsidRDefault="003523FB" w:rsidP="002B7D28">
      <w:pPr>
        <w:jc w:val="both"/>
        <w:rPr>
          <w:b/>
        </w:rPr>
      </w:pPr>
    </w:p>
    <w:p w:rsidR="003523FB" w:rsidRDefault="003523FB" w:rsidP="002B7D28">
      <w:pPr>
        <w:jc w:val="both"/>
        <w:rPr>
          <w:b/>
        </w:rPr>
      </w:pPr>
      <w:r>
        <w:rPr>
          <w:b/>
        </w:rPr>
        <w:t>Benzerliği Hesaplama</w:t>
      </w:r>
    </w:p>
    <w:p w:rsidR="003523FB" w:rsidRPr="003523FB" w:rsidRDefault="003523FB" w:rsidP="003523FB">
      <w:pPr>
        <w:jc w:val="both"/>
      </w:pPr>
      <w:r w:rsidRPr="003523FB">
        <w:t>İki hedef sözcük v ve w arasındaki benzerliği tanımlamak için ve vektör benzerliği ölçüsü vermek için bir ölçüme ihtiyacımız var.</w:t>
      </w:r>
    </w:p>
    <w:p w:rsidR="003523FB" w:rsidRDefault="003523FB" w:rsidP="003523FB">
      <w:pPr>
        <w:jc w:val="both"/>
      </w:pPr>
      <w:r w:rsidRPr="003523FB">
        <w:t xml:space="preserve">En yaygın benzerlik ölçüsü, vektörler arasındaki açının </w:t>
      </w:r>
      <w:r w:rsidRPr="00775648">
        <w:rPr>
          <w:b/>
        </w:rPr>
        <w:t>kosinüsüdür.</w:t>
      </w:r>
    </w:p>
    <w:p w:rsidR="003523FB" w:rsidRDefault="003523FB" w:rsidP="003523FB">
      <w:pPr>
        <w:jc w:val="both"/>
      </w:pPr>
    </w:p>
    <w:p w:rsidR="003523FB" w:rsidRPr="003523FB" w:rsidRDefault="003523FB" w:rsidP="003523FB">
      <w:pPr>
        <w:jc w:val="both"/>
      </w:pPr>
      <w:r>
        <w:rPr>
          <w:noProof/>
          <w:lang w:eastAsia="tr-TR"/>
        </w:rPr>
        <w:drawing>
          <wp:inline distT="0" distB="0" distL="0" distR="0" wp14:anchorId="57B187AC" wp14:editId="67B208DC">
            <wp:extent cx="5225143" cy="2096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2462" cy="2099445"/>
                    </a:xfrm>
                    <a:prstGeom prst="rect">
                      <a:avLst/>
                    </a:prstGeom>
                  </pic:spPr>
                </pic:pic>
              </a:graphicData>
            </a:graphic>
          </wp:inline>
        </w:drawing>
      </w:r>
    </w:p>
    <w:p w:rsidR="003523FB" w:rsidRDefault="003523FB" w:rsidP="002B7D28">
      <w:pPr>
        <w:jc w:val="both"/>
      </w:pPr>
    </w:p>
    <w:p w:rsidR="003523FB" w:rsidRDefault="003523FB" w:rsidP="002B7D28">
      <w:pPr>
        <w:jc w:val="both"/>
        <w:rPr>
          <w:b/>
        </w:rPr>
      </w:pPr>
      <w:r w:rsidRPr="003523FB">
        <w:rPr>
          <w:b/>
        </w:rPr>
        <w:t>Anlamsal Sınıflandırma  (Semantıc Classification)</w:t>
      </w:r>
    </w:p>
    <w:p w:rsidR="003523FB" w:rsidRDefault="003523FB" w:rsidP="003523FB">
      <w:pPr>
        <w:jc w:val="both"/>
      </w:pPr>
      <w:r>
        <w:t>Belgeleri sınıflandırmak için temel yöntem, belge kelimelerinin,  her bir konunun verilen anahtar kelime listesiyle karşılaştırılmasıdır.</w:t>
      </w:r>
    </w:p>
    <w:p w:rsidR="003523FB" w:rsidRDefault="003523FB" w:rsidP="003523FB">
      <w:pPr>
        <w:jc w:val="both"/>
      </w:pPr>
      <w:r>
        <w:t>Bir konudaki maksimum anahtar kelime sayısı, belgelerin konusunu belirleyebilir</w:t>
      </w:r>
      <w:r w:rsidR="00EA1DDE">
        <w:t>.</w:t>
      </w:r>
    </w:p>
    <w:p w:rsidR="003C49EC" w:rsidRDefault="003C49EC" w:rsidP="003523FB">
      <w:pPr>
        <w:jc w:val="both"/>
      </w:pPr>
    </w:p>
    <w:p w:rsidR="003C49EC" w:rsidRDefault="003C49EC" w:rsidP="003523FB">
      <w:pPr>
        <w:jc w:val="both"/>
      </w:pPr>
      <w:r>
        <w:t xml:space="preserve">A, B, C </w:t>
      </w:r>
    </w:p>
    <w:p w:rsidR="003C49EC" w:rsidRDefault="003C49EC" w:rsidP="003523FB">
      <w:pPr>
        <w:jc w:val="both"/>
      </w:pPr>
    </w:p>
    <w:p w:rsidR="003C49EC" w:rsidRDefault="003C49EC" w:rsidP="003523FB">
      <w:pPr>
        <w:jc w:val="both"/>
      </w:pPr>
    </w:p>
    <w:p w:rsidR="008F6FF1" w:rsidRDefault="008F6FF1" w:rsidP="003523FB">
      <w:pPr>
        <w:jc w:val="both"/>
      </w:pPr>
    </w:p>
    <w:p w:rsidR="008F6FF1" w:rsidRDefault="008F6FF1" w:rsidP="003523FB">
      <w:pPr>
        <w:jc w:val="both"/>
        <w:rPr>
          <w:b/>
        </w:rPr>
      </w:pPr>
      <w:r>
        <w:t xml:space="preserve">Araştırma Ödevi :  </w:t>
      </w:r>
      <w:r w:rsidRPr="008F6FF1">
        <w:rPr>
          <w:b/>
        </w:rPr>
        <w:t>Word2Vec modeli nedir ?</w:t>
      </w:r>
      <w:r>
        <w:rPr>
          <w:b/>
        </w:rPr>
        <w:t xml:space="preserve"> </w:t>
      </w:r>
    </w:p>
    <w:p w:rsidR="00775648" w:rsidRPr="008F6FF1" w:rsidRDefault="00775648" w:rsidP="003523FB">
      <w:pPr>
        <w:jc w:val="both"/>
        <w:rPr>
          <w:b/>
        </w:rPr>
      </w:pPr>
      <w:r w:rsidRPr="00775648">
        <w:rPr>
          <w:b/>
        </w:rPr>
        <w:t>https://medium.com/@muhammedbuyukkinaci/word2vec-nedir-t%C3%BCrk%C3%A7e-f0cfab20d3ae</w:t>
      </w:r>
    </w:p>
    <w:p w:rsidR="00EA1DDE" w:rsidRDefault="00EA1DDE" w:rsidP="003523FB">
      <w:pPr>
        <w:jc w:val="both"/>
      </w:pPr>
    </w:p>
    <w:p w:rsidR="00EC2C02" w:rsidRDefault="00EC2C02" w:rsidP="003523FB">
      <w:pPr>
        <w:jc w:val="both"/>
        <w:rPr>
          <w:b/>
        </w:rPr>
      </w:pPr>
    </w:p>
    <w:p w:rsidR="00EC2C02" w:rsidRDefault="00EC2C02" w:rsidP="003523FB">
      <w:pPr>
        <w:jc w:val="both"/>
        <w:rPr>
          <w:b/>
        </w:rPr>
      </w:pPr>
    </w:p>
    <w:p w:rsidR="00990982" w:rsidRDefault="00EC2C02" w:rsidP="003523FB">
      <w:pPr>
        <w:jc w:val="both"/>
        <w:rPr>
          <w:b/>
        </w:rPr>
      </w:pPr>
      <w:r w:rsidRPr="00EC2C02">
        <w:rPr>
          <w:b/>
        </w:rPr>
        <w:t xml:space="preserve">Latent Semantic Analysis </w:t>
      </w:r>
      <w:r>
        <w:rPr>
          <w:b/>
        </w:rPr>
        <w:t xml:space="preserve"> (</w:t>
      </w:r>
      <w:r w:rsidRPr="00EC2C02">
        <w:rPr>
          <w:b/>
        </w:rPr>
        <w:t>LSA</w:t>
      </w:r>
      <w:r>
        <w:rPr>
          <w:b/>
        </w:rPr>
        <w:t>)</w:t>
      </w:r>
      <w:r w:rsidR="00990982">
        <w:rPr>
          <w:b/>
        </w:rPr>
        <w:t xml:space="preserve"> : </w:t>
      </w:r>
    </w:p>
    <w:p w:rsidR="00990982" w:rsidRDefault="00990982" w:rsidP="003523FB">
      <w:pPr>
        <w:jc w:val="both"/>
        <w:rPr>
          <w:b/>
        </w:rPr>
      </w:pPr>
    </w:p>
    <w:p w:rsidR="00D45698" w:rsidRDefault="00990982" w:rsidP="00D45698">
      <w:pPr>
        <w:jc w:val="both"/>
        <w:rPr>
          <w:b/>
        </w:rPr>
      </w:pPr>
      <w:r>
        <w:rPr>
          <w:b/>
        </w:rPr>
        <w:t>Topic Mode</w:t>
      </w:r>
      <w:r w:rsidR="00D45698">
        <w:rPr>
          <w:b/>
        </w:rPr>
        <w:t>lling</w:t>
      </w:r>
    </w:p>
    <w:p w:rsidR="00D45698" w:rsidRPr="00D45698" w:rsidRDefault="00D45698" w:rsidP="00D45698">
      <w:pPr>
        <w:jc w:val="both"/>
        <w:rPr>
          <w:b/>
        </w:rPr>
      </w:pPr>
      <w:r w:rsidRPr="00D45698">
        <w:rPr>
          <w:b/>
        </w:rPr>
        <w:t>Use-Cases of Topic Modeling</w:t>
      </w:r>
    </w:p>
    <w:p w:rsidR="00D45698" w:rsidRPr="00D45698" w:rsidRDefault="00D45698" w:rsidP="00D45698">
      <w:pPr>
        <w:jc w:val="both"/>
        <w:rPr>
          <w:b/>
        </w:rPr>
      </w:pPr>
      <w:r w:rsidRPr="00D45698">
        <w:rPr>
          <w:b/>
        </w:rPr>
        <w:t>Simple applications in which this technique is used are documented clustering in text analysis, recommender systems, and information retrieval. More detailed use-cases of topic modeling are:</w:t>
      </w:r>
    </w:p>
    <w:p w:rsidR="00D45698" w:rsidRPr="00D45698" w:rsidRDefault="00D45698" w:rsidP="00D45698">
      <w:pPr>
        <w:jc w:val="both"/>
        <w:rPr>
          <w:b/>
        </w:rPr>
      </w:pPr>
    </w:p>
    <w:p w:rsidR="00D45698" w:rsidRPr="00D45698" w:rsidRDefault="00D45698" w:rsidP="00D45698">
      <w:pPr>
        <w:jc w:val="both"/>
        <w:rPr>
          <w:b/>
        </w:rPr>
      </w:pPr>
      <w:r w:rsidRPr="00D45698">
        <w:rPr>
          <w:b/>
        </w:rPr>
        <w:t xml:space="preserve">Resume Summarization: </w:t>
      </w:r>
      <w:r w:rsidRPr="00D45698">
        <w:t>It can help recruiters to evaluate resumes by a quick glance. They can reduce effort in filtering pile of resume.</w:t>
      </w:r>
    </w:p>
    <w:p w:rsidR="00D45698" w:rsidRPr="00D45698" w:rsidRDefault="00D45698" w:rsidP="00D45698">
      <w:pPr>
        <w:jc w:val="both"/>
      </w:pPr>
      <w:r w:rsidRPr="00D45698">
        <w:rPr>
          <w:b/>
        </w:rPr>
        <w:t>Search Engine Optimization</w:t>
      </w:r>
      <w:r w:rsidRPr="00D45698">
        <w:t>: online articles, blogs, and documents can be tag easily by identifying the topics and associated keywords, which can improve optimize search results.</w:t>
      </w:r>
    </w:p>
    <w:p w:rsidR="00D45698" w:rsidRPr="00D45698" w:rsidRDefault="00D45698" w:rsidP="00D45698">
      <w:pPr>
        <w:jc w:val="both"/>
      </w:pPr>
      <w:r w:rsidRPr="00D45698">
        <w:rPr>
          <w:b/>
        </w:rPr>
        <w:t xml:space="preserve">Recommender System Optimization: </w:t>
      </w:r>
      <w:r w:rsidRPr="00D45698">
        <w:t>recommender systems act as an information filter and advisor according to the user profile and previous history. It can help us to discover unvisited relevant content based on past visits.</w:t>
      </w:r>
    </w:p>
    <w:p w:rsidR="00D45698" w:rsidRPr="00D45698" w:rsidRDefault="00D45698" w:rsidP="00D45698">
      <w:pPr>
        <w:jc w:val="both"/>
        <w:rPr>
          <w:b/>
        </w:rPr>
      </w:pPr>
      <w:r w:rsidRPr="00D45698">
        <w:rPr>
          <w:b/>
        </w:rPr>
        <w:t xml:space="preserve">Improving Customer Support: </w:t>
      </w:r>
      <w:r w:rsidRPr="00D45698">
        <w:t>Discovering relevant topics and associated keywords in customer complaints and feedback for examples product and service specifications, department, and branch details. Such information help company to directly rotated the complaint in respective department.</w:t>
      </w:r>
    </w:p>
    <w:p w:rsidR="00EC2C02" w:rsidRDefault="00D45698" w:rsidP="00D45698">
      <w:pPr>
        <w:jc w:val="both"/>
        <w:rPr>
          <w:b/>
        </w:rPr>
      </w:pPr>
      <w:r w:rsidRPr="00D45698">
        <w:rPr>
          <w:b/>
        </w:rPr>
        <w:t xml:space="preserve">In the healthcare industry, </w:t>
      </w:r>
      <w:r w:rsidRPr="00D45698">
        <w:t>topic modeling can help us to extract useful and valuable information from unstructured medical reports. This information can be used for patients treatment and medical science research purpose.</w:t>
      </w:r>
      <w:r w:rsidR="00990982">
        <w:rPr>
          <w:b/>
        </w:rPr>
        <w:t xml:space="preserve"> </w:t>
      </w:r>
      <w:r>
        <w:rPr>
          <w:b/>
        </w:rPr>
        <w:t xml:space="preserve">  </w:t>
      </w:r>
    </w:p>
    <w:p w:rsidR="00FD222B" w:rsidRDefault="00FD222B" w:rsidP="003523FB">
      <w:pPr>
        <w:jc w:val="both"/>
        <w:rPr>
          <w:b/>
        </w:rPr>
      </w:pPr>
    </w:p>
    <w:p w:rsidR="00FD222B" w:rsidRDefault="00FD222B" w:rsidP="003523FB">
      <w:pPr>
        <w:jc w:val="both"/>
        <w:rPr>
          <w:b/>
        </w:rPr>
      </w:pPr>
      <w:r>
        <w:rPr>
          <w:b/>
        </w:rPr>
        <w:t xml:space="preserve">Kaynak: </w:t>
      </w:r>
      <w:hyperlink r:id="rId10" w:history="1">
        <w:r>
          <w:rPr>
            <w:rStyle w:val="Hyperlink"/>
          </w:rPr>
          <w:t>https://www.youtube.com/watch?v=Fy0bF7u6W20</w:t>
        </w:r>
      </w:hyperlink>
    </w:p>
    <w:p w:rsidR="00EC2C02" w:rsidRDefault="00EC2C02" w:rsidP="003523FB">
      <w:pPr>
        <w:jc w:val="both"/>
        <w:rPr>
          <w:b/>
        </w:rPr>
      </w:pPr>
    </w:p>
    <w:p w:rsidR="00EC2C02" w:rsidRDefault="00EC2C02" w:rsidP="003523FB">
      <w:pPr>
        <w:jc w:val="both"/>
      </w:pPr>
      <w:r w:rsidRPr="00EC2C02">
        <w:t xml:space="preserve">Denetimsiz öğrenme yöntemidir. </w:t>
      </w:r>
    </w:p>
    <w:p w:rsidR="00CA215B" w:rsidRPr="00EC2C02" w:rsidRDefault="00CA215B" w:rsidP="003523FB">
      <w:pPr>
        <w:jc w:val="both"/>
      </w:pPr>
    </w:p>
    <w:p w:rsidR="00EC2C02" w:rsidRDefault="00EC2C02" w:rsidP="003523FB">
      <w:pPr>
        <w:jc w:val="both"/>
      </w:pPr>
      <w:r w:rsidRPr="00EC2C02">
        <w:t xml:space="preserve">Girdi olarak metin verisi alınır.  NLP çalışmalarında bir terim döküman matrisi elde edilir. </w:t>
      </w:r>
    </w:p>
    <w:p w:rsidR="00EC2C02" w:rsidRDefault="00EC2C02" w:rsidP="003523FB">
      <w:pPr>
        <w:jc w:val="both"/>
      </w:pPr>
    </w:p>
    <w:p w:rsidR="00EC2C02" w:rsidRDefault="00EC2C02" w:rsidP="003523FB">
      <w:pPr>
        <w:jc w:val="both"/>
      </w:pPr>
      <w:r>
        <w:t xml:space="preserve">Aşağıdaki tabloda d1,d2,... d6   dökümanları satırlada ise kelimeler yer almaktadır. </w:t>
      </w:r>
    </w:p>
    <w:p w:rsidR="00EC2C02" w:rsidRDefault="00EC2C02" w:rsidP="003523FB">
      <w:pPr>
        <w:jc w:val="both"/>
      </w:pPr>
    </w:p>
    <w:p w:rsidR="00EC2C02" w:rsidRDefault="00EC2C02" w:rsidP="003523FB">
      <w:pPr>
        <w:jc w:val="both"/>
      </w:pPr>
      <w:r>
        <w:lastRenderedPageBreak/>
        <w:t>Aşağıdaki matris 5x6 ‘lık bir</w:t>
      </w:r>
      <w:r w:rsidR="00CA215B">
        <w:t xml:space="preserve"> döküman</w:t>
      </w:r>
      <w:r>
        <w:t xml:space="preserve"> matrisi</w:t>
      </w:r>
      <w:r w:rsidR="00CA215B">
        <w:t>ni</w:t>
      </w:r>
      <w:r>
        <w:t xml:space="preserve"> göstermektedir. Bu matrisin </w:t>
      </w:r>
      <w:r w:rsidRPr="00CA215B">
        <w:rPr>
          <w:b/>
        </w:rPr>
        <w:t>SVD</w:t>
      </w:r>
      <w:r>
        <w:t xml:space="preserve"> </w:t>
      </w:r>
      <w:r w:rsidR="00CA215B">
        <w:t xml:space="preserve"> (Singular Value Decomposition) </w:t>
      </w:r>
      <w:r>
        <w:t xml:space="preserve">yöntemi ile tekil bileşenler analizi yapılarak </w:t>
      </w:r>
      <w:r w:rsidRPr="00CA215B">
        <w:rPr>
          <w:b/>
        </w:rPr>
        <w:t>Topic_Encoded_Data</w:t>
      </w:r>
      <w:r>
        <w:t xml:space="preserve">  elde edilir.</w:t>
      </w:r>
      <w:r w:rsidR="00FD222B">
        <w:t xml:space="preserve"> Topic encoded data, her bir dökümanın algoritma çalıştıktan sonra kaç topic için (küme sayısı gibi düşünebilirsiniz) ayrılacağını göstermektedir. Topiclerin neler olduğu ise </w:t>
      </w:r>
      <w:r w:rsidR="00FD222B" w:rsidRPr="00CA215B">
        <w:rPr>
          <w:b/>
        </w:rPr>
        <w:t>Dictionary Encoded Data</w:t>
      </w:r>
      <w:r w:rsidR="00FD222B">
        <w:t xml:space="preserve"> kullanılarak elde edilir. </w:t>
      </w:r>
    </w:p>
    <w:p w:rsidR="00D92ACF" w:rsidRDefault="00D92ACF" w:rsidP="003523FB">
      <w:pPr>
        <w:jc w:val="both"/>
      </w:pPr>
    </w:p>
    <w:p w:rsidR="00D92ACF" w:rsidRDefault="00D92ACF" w:rsidP="00D92ACF">
      <w:pPr>
        <w:jc w:val="center"/>
        <w:rPr>
          <w:b/>
        </w:rPr>
      </w:pPr>
    </w:p>
    <w:p w:rsidR="00FD222B" w:rsidRDefault="00D92ACF" w:rsidP="00CA215B">
      <w:pPr>
        <w:jc w:val="center"/>
        <w:rPr>
          <w:b/>
        </w:rPr>
      </w:pPr>
      <w:r w:rsidRPr="00EC2C02">
        <w:rPr>
          <w:b/>
        </w:rPr>
        <w:t xml:space="preserve">Row Text Data </w:t>
      </w:r>
      <w:r w:rsidRPr="00EC2C02">
        <w:rPr>
          <w:b/>
        </w:rPr>
        <w:sym w:font="Wingdings" w:char="F0E0"/>
      </w:r>
      <w:r w:rsidRPr="00EC2C02">
        <w:rPr>
          <w:b/>
        </w:rPr>
        <w:t xml:space="preserve"> Document Matrix  </w:t>
      </w:r>
      <w:r w:rsidRPr="00EC2C02">
        <w:rPr>
          <w:b/>
        </w:rPr>
        <w:sym w:font="Wingdings" w:char="F0E0"/>
      </w:r>
      <w:r w:rsidRPr="00EC2C02">
        <w:rPr>
          <w:b/>
        </w:rPr>
        <w:t xml:space="preserve">SVD </w:t>
      </w:r>
      <w:r w:rsidRPr="00EC2C02">
        <w:rPr>
          <w:b/>
        </w:rPr>
        <w:sym w:font="Wingdings" w:char="F0E0"/>
      </w:r>
      <w:r>
        <w:rPr>
          <w:b/>
        </w:rPr>
        <w:t xml:space="preserve">  </w:t>
      </w:r>
      <w:r w:rsidRPr="00EC2C02">
        <w:rPr>
          <w:b/>
        </w:rPr>
        <w:t xml:space="preserve"> Topic Encoded Data</w:t>
      </w:r>
      <w:r w:rsidR="00CA215B">
        <w:rPr>
          <w:b/>
        </w:rPr>
        <w:t xml:space="preserve">, </w:t>
      </w:r>
      <w:r w:rsidR="00CA215B" w:rsidRPr="00CA215B">
        <w:rPr>
          <w:b/>
        </w:rPr>
        <w:t>Dictionary Encoded Data</w:t>
      </w:r>
    </w:p>
    <w:p w:rsidR="00D92ACF" w:rsidRPr="00EC2C02" w:rsidRDefault="00D92ACF" w:rsidP="00FD222B">
      <w:pPr>
        <w:jc w:val="center"/>
        <w:rPr>
          <w:b/>
        </w:rPr>
      </w:pPr>
      <w:r>
        <w:rPr>
          <w:b/>
        </w:rPr>
        <w:t xml:space="preserve"> </w:t>
      </w:r>
    </w:p>
    <w:p w:rsidR="00EC2C02" w:rsidRDefault="00EC2C02" w:rsidP="003523FB">
      <w:pPr>
        <w:jc w:val="both"/>
      </w:pPr>
    </w:p>
    <w:p w:rsidR="00EC2C02" w:rsidRDefault="00EC2C02" w:rsidP="003523FB">
      <w:pPr>
        <w:jc w:val="both"/>
        <w:rPr>
          <w:b/>
        </w:rPr>
      </w:pPr>
    </w:p>
    <w:p w:rsidR="00EC2C02" w:rsidRDefault="00EC2C02" w:rsidP="00D92ACF">
      <w:pPr>
        <w:jc w:val="center"/>
        <w:rPr>
          <w:b/>
        </w:rPr>
      </w:pPr>
      <w:r>
        <w:rPr>
          <w:noProof/>
          <w:lang w:eastAsia="tr-TR"/>
        </w:rPr>
        <w:drawing>
          <wp:inline distT="0" distB="0" distL="0" distR="0" wp14:anchorId="2D717991" wp14:editId="65E7DBA8">
            <wp:extent cx="5290168" cy="17930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01" t="4044" r="4762" b="14528"/>
                    <a:stretch/>
                  </pic:blipFill>
                  <pic:spPr bwMode="auto">
                    <a:xfrm>
                      <a:off x="0" y="0"/>
                      <a:ext cx="5290446" cy="1793169"/>
                    </a:xfrm>
                    <a:prstGeom prst="rect">
                      <a:avLst/>
                    </a:prstGeom>
                    <a:ln>
                      <a:noFill/>
                    </a:ln>
                    <a:extLst>
                      <a:ext uri="{53640926-AAD7-44D8-BBD7-CCE9431645EC}">
                        <a14:shadowObscured xmlns:a14="http://schemas.microsoft.com/office/drawing/2010/main"/>
                      </a:ext>
                    </a:extLst>
                  </pic:spPr>
                </pic:pic>
              </a:graphicData>
            </a:graphic>
          </wp:inline>
        </w:drawing>
      </w:r>
    </w:p>
    <w:p w:rsidR="00481EF0" w:rsidRDefault="00481EF0" w:rsidP="00D92ACF">
      <w:pPr>
        <w:jc w:val="center"/>
        <w:rPr>
          <w:b/>
        </w:rPr>
      </w:pPr>
    </w:p>
    <w:p w:rsidR="00481EF0" w:rsidRDefault="00481EF0" w:rsidP="00D92ACF">
      <w:pPr>
        <w:jc w:val="center"/>
        <w:rPr>
          <w:b/>
        </w:rPr>
      </w:pPr>
    </w:p>
    <w:p w:rsidR="00481EF0" w:rsidRDefault="00481EF0" w:rsidP="00D92ACF">
      <w:pPr>
        <w:jc w:val="center"/>
        <w:rPr>
          <w:b/>
        </w:rPr>
      </w:pPr>
    </w:p>
    <w:p w:rsidR="00481EF0" w:rsidRDefault="00481EF0" w:rsidP="00D92ACF">
      <w:pPr>
        <w:jc w:val="center"/>
        <w:rPr>
          <w:b/>
        </w:rPr>
      </w:pPr>
    </w:p>
    <w:p w:rsidR="00481EF0" w:rsidRDefault="00481EF0" w:rsidP="00D92ACF">
      <w:pPr>
        <w:jc w:val="center"/>
        <w:rPr>
          <w:b/>
        </w:rPr>
      </w:pPr>
    </w:p>
    <w:p w:rsidR="00481EF0" w:rsidRDefault="00481EF0" w:rsidP="00D92ACF">
      <w:pPr>
        <w:jc w:val="center"/>
        <w:rPr>
          <w:b/>
        </w:rPr>
      </w:pPr>
    </w:p>
    <w:p w:rsidR="00481EF0" w:rsidRDefault="000B5498" w:rsidP="00D92ACF">
      <w:pPr>
        <w:jc w:val="center"/>
        <w:rPr>
          <w:b/>
        </w:rPr>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600pt">
            <v:imagedata r:id="rId12" o:title="WhatsApp Image 2020-03-30 at 10"/>
          </v:shape>
        </w:pict>
      </w:r>
      <w:r>
        <w:rPr>
          <w:b/>
        </w:rPr>
        <w:lastRenderedPageBreak/>
        <w:pict>
          <v:shape id="_x0000_i1026" type="#_x0000_t75" style="width:450pt;height:600pt">
            <v:imagedata r:id="rId13" o:title="WhatsApp Image 2020-03-30 at 10"/>
          </v:shape>
        </w:pict>
      </w:r>
      <w:r>
        <w:rPr>
          <w:b/>
        </w:rPr>
        <w:lastRenderedPageBreak/>
        <w:pict>
          <v:shape id="_x0000_i1027" type="#_x0000_t75" style="width:450pt;height:600pt">
            <v:imagedata r:id="rId14" o:title="WhatsApp Image 2020-03-30 at 10"/>
          </v:shape>
        </w:pict>
      </w:r>
      <w:r>
        <w:rPr>
          <w:b/>
        </w:rPr>
        <w:lastRenderedPageBreak/>
        <w:pict>
          <v:shape id="_x0000_i1028" type="#_x0000_t75" style="width:450.2pt;height:600.15pt">
            <v:imagedata r:id="rId15" o:title="WhatsApp Image 2020-03-30 at 10"/>
          </v:shape>
        </w:pict>
      </w:r>
      <w:r>
        <w:rPr>
          <w:b/>
        </w:rPr>
        <w:lastRenderedPageBreak/>
        <w:pict>
          <v:shape id="_x0000_i1029" type="#_x0000_t75" style="width:450.2pt;height:600.15pt">
            <v:imagedata r:id="rId16" o:title="WhatsApp Image 2020-03-30 at 10"/>
          </v:shape>
        </w:pict>
      </w:r>
    </w:p>
    <w:p w:rsidR="00481EF0" w:rsidRDefault="00481EF0" w:rsidP="00D92ACF">
      <w:pPr>
        <w:jc w:val="center"/>
        <w:rPr>
          <w:b/>
        </w:rPr>
      </w:pPr>
    </w:p>
    <w:p w:rsidR="000B5498" w:rsidRDefault="000B5498" w:rsidP="00D92ACF">
      <w:pPr>
        <w:jc w:val="center"/>
        <w:rPr>
          <w:b/>
        </w:rPr>
      </w:pPr>
    </w:p>
    <w:p w:rsidR="000B5498" w:rsidRDefault="000B5498" w:rsidP="00D92ACF">
      <w:pPr>
        <w:jc w:val="center"/>
        <w:rPr>
          <w:b/>
        </w:rPr>
      </w:pPr>
    </w:p>
    <w:p w:rsidR="000B5498" w:rsidRDefault="000B5498" w:rsidP="00D92ACF">
      <w:pPr>
        <w:jc w:val="center"/>
        <w:rPr>
          <w:b/>
        </w:rPr>
      </w:pPr>
    </w:p>
    <w:p w:rsidR="000B5498" w:rsidRDefault="000B5498" w:rsidP="00D92ACF">
      <w:pPr>
        <w:jc w:val="center"/>
        <w:rPr>
          <w:b/>
        </w:rPr>
      </w:pPr>
    </w:p>
    <w:p w:rsidR="000B5498" w:rsidRDefault="000B5498" w:rsidP="00D92ACF">
      <w:pPr>
        <w:jc w:val="center"/>
        <w:rPr>
          <w:b/>
        </w:rPr>
      </w:pPr>
    </w:p>
    <w:p w:rsidR="000B5498" w:rsidRDefault="000B5498" w:rsidP="000B5498">
      <w:pPr>
        <w:pStyle w:val="NormalWeb"/>
        <w:rPr>
          <w:rFonts w:ascii="Courier" w:hAnsi="Courier"/>
          <w:color w:val="000000"/>
          <w:sz w:val="27"/>
          <w:szCs w:val="27"/>
        </w:rPr>
      </w:pPr>
      <w:r>
        <w:rPr>
          <w:rFonts w:ascii="Courier" w:hAnsi="Courier"/>
          <w:b/>
          <w:bCs/>
          <w:color w:val="000000"/>
          <w:sz w:val="36"/>
          <w:szCs w:val="36"/>
        </w:rPr>
        <w:lastRenderedPageBreak/>
        <w:t>Latent Semantic Analysis: How does it work, and what is it good for?</w:t>
      </w:r>
    </w:p>
    <w:p w:rsidR="000B5498" w:rsidRDefault="000B5498" w:rsidP="000B5498">
      <w:pPr>
        <w:pStyle w:val="NormalWeb"/>
        <w:rPr>
          <w:rFonts w:ascii="Courier" w:hAnsi="Courier"/>
          <w:color w:val="000000"/>
          <w:sz w:val="27"/>
          <w:szCs w:val="27"/>
        </w:rPr>
      </w:pPr>
      <w:hyperlink r:id="rId17" w:history="1">
        <w:r>
          <w:rPr>
            <w:rStyle w:val="Hyperlink"/>
            <w:rFonts w:ascii="Courier" w:hAnsi="Courier"/>
            <w:b/>
            <w:bCs/>
            <w:sz w:val="27"/>
            <w:szCs w:val="27"/>
          </w:rPr>
          <w:t>Genevieve Gorrell</w:t>
        </w:r>
      </w:hyperlink>
      <w:r>
        <w:rPr>
          <w:rFonts w:ascii="Courier" w:hAnsi="Courier"/>
          <w:b/>
          <w:bCs/>
          <w:color w:val="000000"/>
          <w:sz w:val="27"/>
          <w:szCs w:val="27"/>
        </w:rPr>
        <w:t>, May 2005. Last updated January 2007.</w:t>
      </w:r>
      <w:r>
        <w:rPr>
          <w:rFonts w:ascii="Courier" w:hAnsi="Courier"/>
          <w:b/>
          <w:bCs/>
          <w:color w:val="000000"/>
          <w:sz w:val="27"/>
          <w:szCs w:val="27"/>
        </w:rPr>
        <w:br/>
        <w:t> </w:t>
      </w:r>
    </w:p>
    <w:p w:rsidR="000B5498" w:rsidRDefault="000B5498" w:rsidP="000B5498">
      <w:pPr>
        <w:pStyle w:val="NormalWeb"/>
        <w:rPr>
          <w:rFonts w:ascii="Courier" w:hAnsi="Courier"/>
          <w:color w:val="000000"/>
          <w:sz w:val="27"/>
          <w:szCs w:val="27"/>
        </w:rPr>
      </w:pPr>
      <w:r>
        <w:rPr>
          <w:rFonts w:ascii="Courier" w:hAnsi="Courier"/>
          <w:b/>
          <w:bCs/>
          <w:color w:val="000000"/>
          <w:sz w:val="27"/>
          <w:szCs w:val="27"/>
        </w:rPr>
        <w:t>1 Introduction</w:t>
      </w:r>
    </w:p>
    <w:p w:rsidR="000B5498" w:rsidRDefault="000B5498" w:rsidP="000B5498">
      <w:pPr>
        <w:pStyle w:val="NormalWeb"/>
        <w:rPr>
          <w:rFonts w:ascii="Courier" w:hAnsi="Courier"/>
          <w:color w:val="000000"/>
          <w:sz w:val="27"/>
          <w:szCs w:val="27"/>
        </w:rPr>
      </w:pPr>
      <w:r>
        <w:rPr>
          <w:rFonts w:ascii="Courier" w:hAnsi="Courier"/>
          <w:color w:val="000000"/>
          <w:sz w:val="27"/>
          <w:szCs w:val="27"/>
        </w:rPr>
        <w:t>Briefly,</w:t>
      </w:r>
      <w:r>
        <w:rPr>
          <w:rFonts w:ascii="Courier" w:hAnsi="Courier"/>
          <w:color w:val="000000"/>
          <w:sz w:val="27"/>
          <w:szCs w:val="27"/>
          <w:lang w:val="en-GB"/>
        </w:rPr>
        <w:t> </w:t>
      </w:r>
      <w:hyperlink r:id="rId18" w:history="1">
        <w:r>
          <w:rPr>
            <w:rStyle w:val="Hyperlink"/>
            <w:rFonts w:ascii="Courier" w:hAnsi="Courier"/>
            <w:sz w:val="27"/>
            <w:szCs w:val="27"/>
            <w:lang w:val="en-GB"/>
          </w:rPr>
          <w:t>Latent Semantic Analysis</w:t>
        </w:r>
      </w:hyperlink>
      <w:r>
        <w:rPr>
          <w:rFonts w:ascii="Courier" w:hAnsi="Courier"/>
          <w:color w:val="000000"/>
          <w:sz w:val="27"/>
          <w:szCs w:val="27"/>
        </w:rPr>
        <w:t> is a </w:t>
      </w:r>
      <w:r>
        <w:rPr>
          <w:rFonts w:ascii="Courier" w:hAnsi="Courier"/>
          <w:color w:val="000000"/>
          <w:sz w:val="27"/>
          <w:szCs w:val="27"/>
          <w:lang w:val="en-GB"/>
        </w:rPr>
        <w:t>method in which </w:t>
      </w:r>
      <w:hyperlink r:id="rId19" w:history="1">
        <w:r>
          <w:rPr>
            <w:rStyle w:val="Hyperlink"/>
            <w:rFonts w:ascii="Courier" w:hAnsi="Courier"/>
            <w:sz w:val="27"/>
            <w:szCs w:val="27"/>
          </w:rPr>
          <w:t>s</w:t>
        </w:r>
      </w:hyperlink>
      <w:hyperlink r:id="rId20" w:history="1">
        <w:r>
          <w:rPr>
            <w:rStyle w:val="Hyperlink"/>
            <w:rFonts w:ascii="Courier" w:hAnsi="Courier"/>
            <w:sz w:val="27"/>
            <w:szCs w:val="27"/>
            <w:lang w:val="en-GB"/>
          </w:rPr>
          <w:t>ingular </w:t>
        </w:r>
      </w:hyperlink>
      <w:hyperlink r:id="rId21" w:history="1">
        <w:r>
          <w:rPr>
            <w:rStyle w:val="Hyperlink"/>
            <w:rFonts w:ascii="Courier" w:hAnsi="Courier"/>
            <w:sz w:val="27"/>
            <w:szCs w:val="27"/>
          </w:rPr>
          <w:t>v</w:t>
        </w:r>
        <w:r>
          <w:rPr>
            <w:rStyle w:val="Hyperlink"/>
            <w:rFonts w:ascii="Courier" w:hAnsi="Courier"/>
            <w:sz w:val="27"/>
            <w:szCs w:val="27"/>
            <w:lang w:val="en-GB"/>
          </w:rPr>
          <w:t>alue </w:t>
        </w:r>
        <w:r>
          <w:rPr>
            <w:rStyle w:val="Hyperlink"/>
            <w:rFonts w:ascii="Courier" w:hAnsi="Courier"/>
            <w:sz w:val="27"/>
            <w:szCs w:val="27"/>
          </w:rPr>
          <w:t>d</w:t>
        </w:r>
        <w:r>
          <w:rPr>
            <w:rStyle w:val="Hyperlink"/>
            <w:rFonts w:ascii="Courier" w:hAnsi="Courier"/>
            <w:sz w:val="27"/>
            <w:szCs w:val="27"/>
            <w:lang w:val="en-GB"/>
          </w:rPr>
          <w:t>ecomposition</w:t>
        </w:r>
      </w:hyperlink>
      <w:r>
        <w:rPr>
          <w:rFonts w:ascii="Courier" w:hAnsi="Courier"/>
          <w:color w:val="000000"/>
          <w:sz w:val="27"/>
          <w:szCs w:val="27"/>
          <w:lang w:val="en-GB"/>
        </w:rPr>
        <w:t> is used to</w:t>
      </w:r>
      <w:r>
        <w:rPr>
          <w:rFonts w:ascii="Courier" w:hAnsi="Courier"/>
          <w:color w:val="000000"/>
          <w:sz w:val="27"/>
          <w:szCs w:val="27"/>
        </w:rPr>
        <w:t> form semantic generalisations from textual passages. It uses the fact that certain words appear in similar contexts to establish relationships between the meanings of the words. It allows textual passages to be compared to each other more intelligently than by directly comparing the words they share. Words that never appear together can be meaningfully compared etc.</w:t>
      </w:r>
    </w:p>
    <w:p w:rsidR="000B5498" w:rsidRDefault="000B5498" w:rsidP="000B5498">
      <w:pPr>
        <w:pStyle w:val="NormalWeb"/>
        <w:rPr>
          <w:rFonts w:ascii="Courier" w:hAnsi="Courier"/>
          <w:color w:val="000000"/>
          <w:sz w:val="27"/>
          <w:szCs w:val="27"/>
        </w:rPr>
      </w:pPr>
      <w:r>
        <w:rPr>
          <w:rFonts w:ascii="Courier" w:hAnsi="Courier"/>
          <w:color w:val="000000"/>
          <w:sz w:val="27"/>
          <w:szCs w:val="27"/>
        </w:rPr>
        <w:t>This tutorial explains how LSA works from a technical perspective. It assumes no knowledge of singular value decomposition, and minimal maths background. It is divided into three sections. The first explains singular value decomposition. The second describes LSA. The third discusses the meaning of LSA and gives some context.</w:t>
      </w:r>
    </w:p>
    <w:p w:rsidR="000B5498" w:rsidRDefault="000B5498" w:rsidP="000B5498">
      <w:pPr>
        <w:pStyle w:val="NormalWeb"/>
        <w:rPr>
          <w:rFonts w:ascii="Courier" w:hAnsi="Courier"/>
          <w:color w:val="000000"/>
          <w:sz w:val="27"/>
          <w:szCs w:val="27"/>
        </w:rPr>
      </w:pPr>
      <w:r>
        <w:rPr>
          <w:rFonts w:ascii="Courier" w:hAnsi="Courier"/>
          <w:b/>
          <w:bCs/>
          <w:color w:val="000000"/>
          <w:sz w:val="27"/>
          <w:szCs w:val="27"/>
        </w:rPr>
        <w:t>2 Singular value decomposition</w:t>
      </w:r>
    </w:p>
    <w:p w:rsidR="000B5498" w:rsidRDefault="000B5498" w:rsidP="000B5498">
      <w:pPr>
        <w:pStyle w:val="NormalWeb"/>
        <w:rPr>
          <w:rFonts w:ascii="Courier" w:hAnsi="Courier"/>
          <w:color w:val="000000"/>
          <w:sz w:val="27"/>
          <w:szCs w:val="27"/>
        </w:rPr>
      </w:pPr>
      <w:r>
        <w:rPr>
          <w:rFonts w:ascii="Courier" w:hAnsi="Courier"/>
          <w:b/>
          <w:bCs/>
          <w:color w:val="000000"/>
          <w:sz w:val="27"/>
          <w:szCs w:val="27"/>
        </w:rPr>
        <w:t>2.1 Eigen Decomposition</w:t>
      </w:r>
    </w:p>
    <w:p w:rsidR="000B5498" w:rsidRDefault="000B5498" w:rsidP="000B5498">
      <w:pPr>
        <w:pStyle w:val="NormalWeb"/>
        <w:rPr>
          <w:rFonts w:ascii="Courier" w:hAnsi="Courier"/>
          <w:color w:val="000000"/>
          <w:sz w:val="27"/>
          <w:szCs w:val="27"/>
        </w:rPr>
      </w:pPr>
      <w:r>
        <w:rPr>
          <w:rFonts w:ascii="Courier" w:hAnsi="Courier"/>
          <w:color w:val="000000"/>
          <w:sz w:val="27"/>
          <w:szCs w:val="27"/>
        </w:rPr>
        <w:t>Let us begin with </w:t>
      </w:r>
      <w:hyperlink r:id="rId22" w:history="1">
        <w:r>
          <w:rPr>
            <w:rStyle w:val="Hyperlink"/>
            <w:rFonts w:ascii="Courier" w:hAnsi="Courier"/>
            <w:sz w:val="27"/>
            <w:szCs w:val="27"/>
          </w:rPr>
          <w:t>eigen decomposition</w:t>
        </w:r>
      </w:hyperlink>
      <w:r>
        <w:rPr>
          <w:rFonts w:ascii="Courier" w:hAnsi="Courier"/>
          <w:color w:val="000000"/>
          <w:sz w:val="27"/>
          <w:szCs w:val="27"/>
        </w:rPr>
        <w:t>. Imagine you have a square, diagonally-symmetrical matrix, that is to say, if you flipped it on an axis from its top left to its bottom right corners, it would look just the same. (It is equal to its own transpose.) We are starting with this simple case, and we can then work up to more complicated cases. Below is an example square diagonally-symmetrical matrix. The matrix happens also to be diagonal, that is to say, all off-diagonal elements (those in which row and column number are not equal) are set to zero, but this fact is not relevant. The example is chosen because it makes the decomposition process transparent and easy to follow.</w:t>
      </w:r>
    </w:p>
    <w:tbl>
      <w:tblPr>
        <w:tblW w:w="5235" w:type="dxa"/>
        <w:tblCellMar>
          <w:left w:w="0" w:type="dxa"/>
          <w:right w:w="0" w:type="dxa"/>
        </w:tblCellMar>
        <w:tblLook w:val="04A0" w:firstRow="1" w:lastRow="0" w:firstColumn="1" w:lastColumn="0" w:noHBand="0" w:noVBand="1"/>
      </w:tblPr>
      <w:tblGrid>
        <w:gridCol w:w="1715"/>
        <w:gridCol w:w="324"/>
        <w:gridCol w:w="374"/>
        <w:gridCol w:w="368"/>
        <w:gridCol w:w="2454"/>
      </w:tblGrid>
      <w:tr w:rsidR="000B5498" w:rsidTr="000B5498">
        <w:tc>
          <w:tcPr>
            <w:tcW w:w="2355" w:type="dxa"/>
            <w:vMerge w:val="restart"/>
            <w:tcBorders>
              <w:top w:val="nil"/>
              <w:left w:val="nil"/>
              <w:bottom w:val="nil"/>
              <w:right w:val="nil"/>
            </w:tcBorders>
            <w:vAlign w:val="center"/>
            <w:hideMark/>
          </w:tcPr>
          <w:p w:rsidR="000B5498" w:rsidRDefault="000B5498">
            <w:pPr>
              <w:pStyle w:val="NormalWeb"/>
              <w:jc w:val="right"/>
            </w:pPr>
            <w:r>
              <w:rPr>
                <w:rFonts w:ascii="Courier" w:hAnsi="Courier"/>
                <w:sz w:val="72"/>
                <w:szCs w:val="72"/>
              </w:rPr>
              <w:t>[</w:t>
            </w:r>
          </w:p>
        </w:tc>
        <w:tc>
          <w:tcPr>
            <w:tcW w:w="420" w:type="dxa"/>
            <w:tcBorders>
              <w:top w:val="nil"/>
              <w:left w:val="nil"/>
              <w:bottom w:val="nil"/>
              <w:right w:val="nil"/>
            </w:tcBorders>
            <w:vAlign w:val="center"/>
            <w:hideMark/>
          </w:tcPr>
          <w:p w:rsidR="000B5498" w:rsidRDefault="000B5498">
            <w:pPr>
              <w:jc w:val="center"/>
            </w:pPr>
            <w:r>
              <w:rPr>
                <w:rFonts w:ascii="Courier" w:hAnsi="Courier"/>
              </w:rPr>
              <w:t>3</w:t>
            </w:r>
          </w:p>
        </w:tc>
        <w:tc>
          <w:tcPr>
            <w:tcW w:w="495" w:type="dxa"/>
            <w:tcBorders>
              <w:top w:val="nil"/>
              <w:left w:val="nil"/>
              <w:bottom w:val="nil"/>
              <w:right w:val="nil"/>
            </w:tcBorders>
            <w:vAlign w:val="center"/>
            <w:hideMark/>
          </w:tcPr>
          <w:p w:rsidR="000B5498" w:rsidRDefault="000B5498">
            <w:pPr>
              <w:jc w:val="center"/>
            </w:pPr>
            <w:r>
              <w:rPr>
                <w:rFonts w:ascii="Courier" w:hAnsi="Courier"/>
              </w:rPr>
              <w:t>0</w:t>
            </w:r>
          </w:p>
        </w:tc>
        <w:tc>
          <w:tcPr>
            <w:tcW w:w="480" w:type="dxa"/>
            <w:tcBorders>
              <w:top w:val="nil"/>
              <w:left w:val="nil"/>
              <w:bottom w:val="nil"/>
              <w:right w:val="nil"/>
            </w:tcBorders>
            <w:vAlign w:val="center"/>
            <w:hideMark/>
          </w:tcPr>
          <w:p w:rsidR="000B5498" w:rsidRDefault="000B5498">
            <w:pPr>
              <w:pStyle w:val="NormalWeb"/>
              <w:jc w:val="center"/>
            </w:pPr>
            <w:r>
              <w:rPr>
                <w:rFonts w:ascii="Courier" w:hAnsi="Courier"/>
              </w:rPr>
              <w:t>0</w:t>
            </w:r>
          </w:p>
        </w:tc>
        <w:tc>
          <w:tcPr>
            <w:tcW w:w="3465" w:type="dxa"/>
            <w:vMerge w:val="restart"/>
            <w:tcBorders>
              <w:top w:val="nil"/>
              <w:left w:val="nil"/>
              <w:bottom w:val="nil"/>
              <w:right w:val="nil"/>
            </w:tcBorders>
            <w:vAlign w:val="center"/>
            <w:hideMark/>
          </w:tcPr>
          <w:p w:rsidR="000B5498" w:rsidRDefault="000B5498">
            <w:pPr>
              <w:pStyle w:val="NormalWeb"/>
            </w:pPr>
            <w:r>
              <w:rPr>
                <w:rFonts w:ascii="Courier" w:hAnsi="Courier"/>
                <w:sz w:val="72"/>
                <w:szCs w:val="72"/>
              </w:rPr>
              <w:t>]</w:t>
            </w:r>
          </w:p>
        </w:tc>
      </w:tr>
      <w:tr w:rsidR="000B5498" w:rsidTr="000B5498">
        <w:tc>
          <w:tcPr>
            <w:tcW w:w="0" w:type="auto"/>
            <w:vMerge/>
            <w:tcBorders>
              <w:top w:val="nil"/>
              <w:left w:val="nil"/>
              <w:bottom w:val="nil"/>
              <w:right w:val="nil"/>
            </w:tcBorders>
            <w:vAlign w:val="center"/>
            <w:hideMark/>
          </w:tcPr>
          <w:p w:rsidR="000B5498" w:rsidRDefault="000B5498">
            <w:pPr>
              <w:rPr>
                <w:sz w:val="24"/>
                <w:szCs w:val="24"/>
              </w:rPr>
            </w:pPr>
          </w:p>
        </w:tc>
        <w:tc>
          <w:tcPr>
            <w:tcW w:w="420" w:type="dxa"/>
            <w:tcBorders>
              <w:top w:val="nil"/>
              <w:left w:val="nil"/>
              <w:bottom w:val="nil"/>
              <w:right w:val="nil"/>
            </w:tcBorders>
            <w:vAlign w:val="center"/>
            <w:hideMark/>
          </w:tcPr>
          <w:p w:rsidR="000B5498" w:rsidRDefault="000B5498">
            <w:pPr>
              <w:jc w:val="center"/>
            </w:pPr>
            <w:r>
              <w:rPr>
                <w:rFonts w:ascii="Courier" w:hAnsi="Courier"/>
              </w:rPr>
              <w:t>0</w:t>
            </w:r>
          </w:p>
        </w:tc>
        <w:tc>
          <w:tcPr>
            <w:tcW w:w="495" w:type="dxa"/>
            <w:tcBorders>
              <w:top w:val="nil"/>
              <w:left w:val="nil"/>
              <w:bottom w:val="nil"/>
              <w:right w:val="nil"/>
            </w:tcBorders>
            <w:vAlign w:val="center"/>
            <w:hideMark/>
          </w:tcPr>
          <w:p w:rsidR="000B5498" w:rsidRDefault="000B5498">
            <w:pPr>
              <w:jc w:val="center"/>
            </w:pPr>
            <w:r>
              <w:rPr>
                <w:rFonts w:ascii="Courier" w:hAnsi="Courier"/>
              </w:rPr>
              <w:t>2</w:t>
            </w:r>
          </w:p>
        </w:tc>
        <w:tc>
          <w:tcPr>
            <w:tcW w:w="480" w:type="dxa"/>
            <w:tcBorders>
              <w:top w:val="nil"/>
              <w:left w:val="nil"/>
              <w:bottom w:val="nil"/>
              <w:right w:val="nil"/>
            </w:tcBorders>
            <w:vAlign w:val="center"/>
            <w:hideMark/>
          </w:tcPr>
          <w:p w:rsidR="000B5498" w:rsidRDefault="000B5498">
            <w:pPr>
              <w:jc w:val="center"/>
            </w:pPr>
            <w:r>
              <w:rPr>
                <w:rFonts w:ascii="Courier" w:hAnsi="Courier"/>
              </w:rPr>
              <w:t>0</w:t>
            </w:r>
          </w:p>
        </w:tc>
        <w:tc>
          <w:tcPr>
            <w:tcW w:w="0" w:type="auto"/>
            <w:vMerge/>
            <w:tcBorders>
              <w:top w:val="nil"/>
              <w:left w:val="nil"/>
              <w:bottom w:val="nil"/>
              <w:right w:val="nil"/>
            </w:tcBorders>
            <w:vAlign w:val="center"/>
            <w:hideMark/>
          </w:tcPr>
          <w:p w:rsidR="000B5498" w:rsidRDefault="000B5498">
            <w:pPr>
              <w:rPr>
                <w:sz w:val="24"/>
                <w:szCs w:val="24"/>
              </w:rPr>
            </w:pPr>
          </w:p>
        </w:tc>
      </w:tr>
      <w:tr w:rsidR="000B5498" w:rsidTr="000B5498">
        <w:tc>
          <w:tcPr>
            <w:tcW w:w="0" w:type="auto"/>
            <w:vMerge/>
            <w:tcBorders>
              <w:top w:val="nil"/>
              <w:left w:val="nil"/>
              <w:bottom w:val="nil"/>
              <w:right w:val="nil"/>
            </w:tcBorders>
            <w:vAlign w:val="center"/>
            <w:hideMark/>
          </w:tcPr>
          <w:p w:rsidR="000B5498" w:rsidRDefault="000B5498">
            <w:pPr>
              <w:rPr>
                <w:sz w:val="24"/>
                <w:szCs w:val="24"/>
              </w:rPr>
            </w:pPr>
          </w:p>
        </w:tc>
        <w:tc>
          <w:tcPr>
            <w:tcW w:w="420" w:type="dxa"/>
            <w:tcBorders>
              <w:top w:val="nil"/>
              <w:left w:val="nil"/>
              <w:bottom w:val="nil"/>
              <w:right w:val="nil"/>
            </w:tcBorders>
            <w:vAlign w:val="center"/>
            <w:hideMark/>
          </w:tcPr>
          <w:p w:rsidR="000B5498" w:rsidRDefault="000B5498">
            <w:pPr>
              <w:jc w:val="center"/>
            </w:pPr>
            <w:r>
              <w:rPr>
                <w:rFonts w:ascii="Courier" w:hAnsi="Courier"/>
              </w:rPr>
              <w:t>0</w:t>
            </w:r>
          </w:p>
        </w:tc>
        <w:tc>
          <w:tcPr>
            <w:tcW w:w="495" w:type="dxa"/>
            <w:tcBorders>
              <w:top w:val="nil"/>
              <w:left w:val="nil"/>
              <w:bottom w:val="nil"/>
              <w:right w:val="nil"/>
            </w:tcBorders>
            <w:vAlign w:val="center"/>
            <w:hideMark/>
          </w:tcPr>
          <w:p w:rsidR="000B5498" w:rsidRDefault="000B5498">
            <w:pPr>
              <w:jc w:val="center"/>
            </w:pPr>
            <w:r>
              <w:rPr>
                <w:rFonts w:ascii="Courier" w:hAnsi="Courier"/>
              </w:rPr>
              <w:t>0</w:t>
            </w:r>
          </w:p>
        </w:tc>
        <w:tc>
          <w:tcPr>
            <w:tcW w:w="480" w:type="dxa"/>
            <w:tcBorders>
              <w:top w:val="nil"/>
              <w:left w:val="nil"/>
              <w:bottom w:val="nil"/>
              <w:right w:val="nil"/>
            </w:tcBorders>
            <w:vAlign w:val="center"/>
            <w:hideMark/>
          </w:tcPr>
          <w:p w:rsidR="000B5498" w:rsidRDefault="000B5498">
            <w:pPr>
              <w:jc w:val="center"/>
            </w:pPr>
            <w:r>
              <w:rPr>
                <w:rFonts w:ascii="Courier" w:hAnsi="Courier"/>
              </w:rPr>
              <w:t>1</w:t>
            </w:r>
          </w:p>
        </w:tc>
        <w:tc>
          <w:tcPr>
            <w:tcW w:w="0" w:type="auto"/>
            <w:vMerge/>
            <w:tcBorders>
              <w:top w:val="nil"/>
              <w:left w:val="nil"/>
              <w:bottom w:val="nil"/>
              <w:right w:val="nil"/>
            </w:tcBorders>
            <w:vAlign w:val="center"/>
            <w:hideMark/>
          </w:tcPr>
          <w:p w:rsidR="000B5498" w:rsidRDefault="000B5498">
            <w:pPr>
              <w:rPr>
                <w:sz w:val="24"/>
                <w:szCs w:val="24"/>
              </w:rPr>
            </w:pPr>
          </w:p>
        </w:tc>
      </w:tr>
    </w:tbl>
    <w:p w:rsidR="000B5498" w:rsidRDefault="000B5498" w:rsidP="000B5498">
      <w:pPr>
        <w:pStyle w:val="NormalWeb"/>
        <w:rPr>
          <w:rFonts w:ascii="Courier" w:hAnsi="Courier"/>
          <w:color w:val="000000"/>
          <w:sz w:val="27"/>
          <w:szCs w:val="27"/>
        </w:rPr>
      </w:pPr>
      <w:r>
        <w:rPr>
          <w:rFonts w:ascii="Courier" w:hAnsi="Courier"/>
          <w:color w:val="000000"/>
          <w:sz w:val="27"/>
          <w:szCs w:val="27"/>
        </w:rPr>
        <w:lastRenderedPageBreak/>
        <w:t>For any matrix of this form, there will be an </w:t>
      </w:r>
      <w:hyperlink r:id="rId23" w:history="1">
        <w:r>
          <w:rPr>
            <w:rStyle w:val="Hyperlink"/>
            <w:rFonts w:ascii="Courier" w:hAnsi="Courier"/>
            <w:sz w:val="27"/>
            <w:szCs w:val="27"/>
          </w:rPr>
          <w:t>orthonormal basis</w:t>
        </w:r>
      </w:hyperlink>
      <w:r>
        <w:rPr>
          <w:rFonts w:ascii="Courier" w:hAnsi="Courier"/>
          <w:color w:val="000000"/>
          <w:sz w:val="27"/>
          <w:szCs w:val="27"/>
        </w:rPr>
        <w:t> set (a set of normalised vectors that are all perpendicular to each other) in which the matrix can be described purely in terms of its "strength" in each direction. This is rather like a </w:t>
      </w:r>
      <w:hyperlink r:id="rId24" w:history="1">
        <w:r>
          <w:rPr>
            <w:rStyle w:val="Hyperlink"/>
            <w:rFonts w:ascii="Courier" w:hAnsi="Courier"/>
            <w:sz w:val="27"/>
            <w:szCs w:val="27"/>
          </w:rPr>
          <w:t>Fourier transform</w:t>
        </w:r>
      </w:hyperlink>
      <w:r>
        <w:rPr>
          <w:rFonts w:ascii="Courier" w:hAnsi="Courier"/>
          <w:color w:val="000000"/>
          <w:sz w:val="27"/>
          <w:szCs w:val="27"/>
        </w:rPr>
        <w:t>, in which a sound wave can be described purely in terms of its amplitude in each of a number of frequencies. A more accessible, though less strictly accurate, analogy would be to consider trying to describe a colour entirely in terms of quantities of red, blue and green light. So the eigen decomposition of a matrix is the set of vectors that form the characteristic orthonormal basis set for this matrix, and for each vector, an associated strength, known as the eigenvalue. Below is the eigen decomposition of the above matrix.</w:t>
      </w:r>
    </w:p>
    <w:tbl>
      <w:tblPr>
        <w:tblW w:w="2250" w:type="pct"/>
        <w:tblCellMar>
          <w:left w:w="0" w:type="dxa"/>
          <w:right w:w="0" w:type="dxa"/>
        </w:tblCellMar>
        <w:tblLook w:val="04A0" w:firstRow="1" w:lastRow="0" w:firstColumn="1" w:lastColumn="0" w:noHBand="0" w:noVBand="1"/>
      </w:tblPr>
      <w:tblGrid>
        <w:gridCol w:w="898"/>
        <w:gridCol w:w="1102"/>
        <w:gridCol w:w="2082"/>
      </w:tblGrid>
      <w:tr w:rsidR="000B5498" w:rsidTr="000B5498">
        <w:tc>
          <w:tcPr>
            <w:tcW w:w="950" w:type="pct"/>
            <w:tcBorders>
              <w:top w:val="nil"/>
              <w:left w:val="nil"/>
              <w:bottom w:val="nil"/>
              <w:right w:val="nil"/>
            </w:tcBorders>
            <w:vAlign w:val="center"/>
            <w:hideMark/>
          </w:tcPr>
          <w:p w:rsidR="000B5498" w:rsidRDefault="000B5498">
            <w:pPr>
              <w:rPr>
                <w:rFonts w:ascii="Times New Roman" w:hAnsi="Times New Roman"/>
                <w:sz w:val="24"/>
                <w:szCs w:val="24"/>
              </w:rPr>
            </w:pPr>
            <w:r>
              <w:t> </w:t>
            </w:r>
          </w:p>
        </w:tc>
        <w:tc>
          <w:tcPr>
            <w:tcW w:w="1200" w:type="pct"/>
            <w:tcBorders>
              <w:top w:val="nil"/>
              <w:left w:val="nil"/>
              <w:bottom w:val="nil"/>
              <w:right w:val="nil"/>
            </w:tcBorders>
            <w:vAlign w:val="center"/>
            <w:hideMark/>
          </w:tcPr>
          <w:p w:rsidR="000B5498" w:rsidRDefault="000B5498">
            <w:r>
              <w:rPr>
                <w:rFonts w:ascii="Courier" w:hAnsi="Courier"/>
              </w:rPr>
              <w:t>[1,0,0]</w:t>
            </w:r>
          </w:p>
        </w:tc>
        <w:tc>
          <w:tcPr>
            <w:tcW w:w="4450" w:type="pct"/>
            <w:tcBorders>
              <w:top w:val="nil"/>
              <w:left w:val="nil"/>
              <w:bottom w:val="nil"/>
              <w:right w:val="nil"/>
            </w:tcBorders>
            <w:vAlign w:val="center"/>
            <w:hideMark/>
          </w:tcPr>
          <w:p w:rsidR="000B5498" w:rsidRDefault="000B5498">
            <w:r>
              <w:rPr>
                <w:rFonts w:ascii="Courier" w:hAnsi="Courier"/>
              </w:rPr>
              <w:t>3</w:t>
            </w:r>
          </w:p>
        </w:tc>
      </w:tr>
      <w:tr w:rsidR="000B5498" w:rsidTr="000B5498">
        <w:tc>
          <w:tcPr>
            <w:tcW w:w="1100" w:type="pct"/>
            <w:tcBorders>
              <w:top w:val="nil"/>
              <w:left w:val="nil"/>
              <w:bottom w:val="nil"/>
              <w:right w:val="nil"/>
            </w:tcBorders>
            <w:vAlign w:val="center"/>
            <w:hideMark/>
          </w:tcPr>
          <w:p w:rsidR="000B5498" w:rsidRDefault="000B5498">
            <w:r>
              <w:t> </w:t>
            </w:r>
          </w:p>
        </w:tc>
        <w:tc>
          <w:tcPr>
            <w:tcW w:w="1350" w:type="pct"/>
            <w:tcBorders>
              <w:top w:val="nil"/>
              <w:left w:val="nil"/>
              <w:bottom w:val="nil"/>
              <w:right w:val="nil"/>
            </w:tcBorders>
            <w:vAlign w:val="center"/>
            <w:hideMark/>
          </w:tcPr>
          <w:p w:rsidR="000B5498" w:rsidRDefault="000B5498">
            <w:r>
              <w:rPr>
                <w:rFonts w:ascii="Courier" w:hAnsi="Courier"/>
              </w:rPr>
              <w:t>[0,1,0]</w:t>
            </w:r>
          </w:p>
        </w:tc>
        <w:tc>
          <w:tcPr>
            <w:tcW w:w="4450" w:type="pct"/>
            <w:tcBorders>
              <w:top w:val="nil"/>
              <w:left w:val="nil"/>
              <w:bottom w:val="nil"/>
              <w:right w:val="nil"/>
            </w:tcBorders>
            <w:vAlign w:val="center"/>
            <w:hideMark/>
          </w:tcPr>
          <w:p w:rsidR="000B5498" w:rsidRDefault="000B5498">
            <w:r>
              <w:rPr>
                <w:rFonts w:ascii="Courier" w:hAnsi="Courier"/>
              </w:rPr>
              <w:t>2</w:t>
            </w:r>
          </w:p>
        </w:tc>
      </w:tr>
      <w:tr w:rsidR="000B5498" w:rsidTr="000B5498">
        <w:tc>
          <w:tcPr>
            <w:tcW w:w="950" w:type="pct"/>
            <w:tcBorders>
              <w:top w:val="nil"/>
              <w:left w:val="nil"/>
              <w:bottom w:val="nil"/>
              <w:right w:val="nil"/>
            </w:tcBorders>
            <w:vAlign w:val="center"/>
            <w:hideMark/>
          </w:tcPr>
          <w:p w:rsidR="000B5498" w:rsidRDefault="000B5498">
            <w:r>
              <w:t> </w:t>
            </w:r>
          </w:p>
        </w:tc>
        <w:tc>
          <w:tcPr>
            <w:tcW w:w="1200" w:type="pct"/>
            <w:tcBorders>
              <w:top w:val="nil"/>
              <w:left w:val="nil"/>
              <w:bottom w:val="nil"/>
              <w:right w:val="nil"/>
            </w:tcBorders>
            <w:vAlign w:val="center"/>
            <w:hideMark/>
          </w:tcPr>
          <w:p w:rsidR="000B5498" w:rsidRDefault="000B5498">
            <w:r>
              <w:rPr>
                <w:rFonts w:ascii="Courier" w:hAnsi="Courier"/>
              </w:rPr>
              <w:t>[0,0,1]</w:t>
            </w:r>
          </w:p>
        </w:tc>
        <w:tc>
          <w:tcPr>
            <w:tcW w:w="4450" w:type="pct"/>
            <w:tcBorders>
              <w:top w:val="nil"/>
              <w:left w:val="nil"/>
              <w:bottom w:val="nil"/>
              <w:right w:val="nil"/>
            </w:tcBorders>
            <w:vAlign w:val="center"/>
            <w:hideMark/>
          </w:tcPr>
          <w:p w:rsidR="000B5498" w:rsidRDefault="000B5498">
            <w:r>
              <w:rPr>
                <w:rFonts w:ascii="Courier" w:hAnsi="Courier"/>
              </w:rPr>
              <w:t>1</w:t>
            </w:r>
          </w:p>
        </w:tc>
      </w:tr>
    </w:tbl>
    <w:p w:rsidR="000B5498" w:rsidRDefault="000B5498" w:rsidP="000B5498">
      <w:pPr>
        <w:pStyle w:val="NormalWeb"/>
        <w:rPr>
          <w:color w:val="000000"/>
          <w:sz w:val="27"/>
          <w:szCs w:val="27"/>
        </w:rPr>
      </w:pPr>
      <w:r>
        <w:rPr>
          <w:rFonts w:ascii="Courier" w:hAnsi="Courier"/>
          <w:color w:val="000000"/>
          <w:sz w:val="27"/>
          <w:szCs w:val="27"/>
        </w:rPr>
        <w:t>The three eigenvectors, when multiplied by the original matrix, become scaled versions of themselves; they do not change direction. (Multiply a column vector by a matrix to obtain a row vector by dot-producting the vector with each column of the matrix in turn. Dot product two vectors together, which must have the same length, by multiplying each number in the first with its positional counterpart in the second and then summing.) For any square symmetrical matrix there will be a set of vectors that have this property, and the number of such vectors is referred to as the ``rank'' of the matrix. The rank of the matrix will be no greater than the number of rows (or columns). Between them, the vectors, each with associated scaling factor, completely describe the matrix; the matrix is reobtainable from its decomposition without any loss of information. The eigen decomposition of a matrix M is often described using the following equation;</w:t>
      </w:r>
      <w:r>
        <w:rPr>
          <w:rFonts w:ascii="Courier" w:hAnsi="Courier"/>
          <w:color w:val="000000"/>
          <w:sz w:val="27"/>
          <w:szCs w:val="27"/>
        </w:rPr>
        <w:br/>
      </w:r>
      <w:r>
        <w:rPr>
          <w:rFonts w:ascii="Courier" w:hAnsi="Courier"/>
          <w:color w:val="000000"/>
          <w:sz w:val="27"/>
          <w:szCs w:val="27"/>
        </w:rPr>
        <w:br/>
      </w:r>
      <w:r>
        <w:rPr>
          <w:color w:val="000000"/>
          <w:sz w:val="27"/>
          <w:szCs w:val="27"/>
        </w:rPr>
        <w:t>λ</w:t>
      </w:r>
      <w:r>
        <w:rPr>
          <w:rFonts w:ascii="Courier" w:hAnsi="Courier"/>
          <w:color w:val="000000"/>
          <w:sz w:val="27"/>
          <w:szCs w:val="27"/>
        </w:rPr>
        <w:t> v = M v</w:t>
      </w:r>
      <w:r>
        <w:rPr>
          <w:rFonts w:ascii="Courier" w:hAnsi="Courier"/>
          <w:color w:val="000000"/>
          <w:sz w:val="27"/>
          <w:szCs w:val="27"/>
        </w:rPr>
        <w:br/>
      </w:r>
      <w:r>
        <w:rPr>
          <w:rFonts w:ascii="Courier" w:hAnsi="Courier"/>
          <w:color w:val="000000"/>
          <w:sz w:val="27"/>
          <w:szCs w:val="27"/>
        </w:rPr>
        <w:br/>
        <w:t>in which </w:t>
      </w:r>
      <w:r>
        <w:rPr>
          <w:color w:val="000000"/>
          <w:sz w:val="27"/>
          <w:szCs w:val="27"/>
        </w:rPr>
        <w:t>λ</w:t>
      </w:r>
      <w:r>
        <w:rPr>
          <w:rFonts w:ascii="Courier" w:hAnsi="Courier"/>
          <w:color w:val="000000"/>
          <w:sz w:val="27"/>
          <w:szCs w:val="27"/>
        </w:rPr>
        <w:t xml:space="preserve"> is the eigenvalue, v is the eigenvector and M is the matrix. The equations simply says that </w:t>
      </w:r>
      <w:r>
        <w:rPr>
          <w:rFonts w:ascii="Courier" w:hAnsi="Courier"/>
          <w:color w:val="000000"/>
          <w:sz w:val="27"/>
          <w:szCs w:val="27"/>
        </w:rPr>
        <w:lastRenderedPageBreak/>
        <w:t>multiplying the eigenvector by the matrix has the same effect as scaling it by the eigenvalue.</w:t>
      </w:r>
    </w:p>
    <w:p w:rsidR="000B5498" w:rsidRDefault="000B5498" w:rsidP="000B5498">
      <w:pPr>
        <w:pStyle w:val="NormalWeb"/>
        <w:rPr>
          <w:rFonts w:ascii="Courier" w:hAnsi="Courier"/>
          <w:color w:val="000000"/>
          <w:sz w:val="27"/>
          <w:szCs w:val="27"/>
        </w:rPr>
      </w:pPr>
      <w:r>
        <w:rPr>
          <w:rFonts w:ascii="Courier" w:hAnsi="Courier"/>
          <w:color w:val="000000"/>
          <w:sz w:val="27"/>
          <w:szCs w:val="27"/>
        </w:rPr>
        <w:t>To get back the original matrix from this set of vectors and values, you would outer product each vector with itself to form a square diagonally-symmetrical matrix, multiply each matrix by the appropriate value and add all the matrices up together. ("Outer product" is a particular kind of vector multiplication in which two vectors are multiplied together to form a matrix. The number at row 1, column 1 is the product of the first number in each vector, the number at row 1, column 2 is the product of the first number in the first vector and the second number in the second, and the number at row 2, column 1 is the product of the second number in the first vector with the first number in the second vector etc. It is clear therefore that outer producting a vector with itself would form a square, diagonally-symmetrical matrix. Matrix addition simply involves adding each number to its positional counterpart in the other matrix, and therefore requires that the two matrices have indentical dimensionality, which in this case they will, since the eigenvectors have identical dimensionality.)</w:t>
      </w:r>
    </w:p>
    <w:p w:rsidR="000B5498" w:rsidRDefault="000B5498" w:rsidP="000B5498">
      <w:pPr>
        <w:pStyle w:val="NormalWeb"/>
        <w:rPr>
          <w:rFonts w:ascii="Courier" w:hAnsi="Courier"/>
          <w:color w:val="000000"/>
          <w:sz w:val="27"/>
          <w:szCs w:val="27"/>
        </w:rPr>
      </w:pPr>
      <w:r>
        <w:rPr>
          <w:rFonts w:ascii="Courier" w:hAnsi="Courier"/>
          <w:color w:val="000000"/>
          <w:sz w:val="27"/>
          <w:szCs w:val="27"/>
        </w:rPr>
        <w:t>If the eigenvectors were to be presented as a matrix P, and the values as a diagonal matrix D, then the decomposition could be presented as follows, where M is the original matrix and P(T) is the transpose of matrix P:</w:t>
      </w:r>
    </w:p>
    <w:p w:rsidR="000B5498" w:rsidRDefault="000B5498" w:rsidP="000B5498">
      <w:pPr>
        <w:pStyle w:val="NormalWeb"/>
        <w:rPr>
          <w:rFonts w:ascii="Courier" w:hAnsi="Courier"/>
          <w:color w:val="000000"/>
          <w:sz w:val="27"/>
          <w:szCs w:val="27"/>
        </w:rPr>
      </w:pPr>
      <w:r>
        <w:rPr>
          <w:rFonts w:ascii="Courier" w:hAnsi="Courier"/>
          <w:color w:val="000000"/>
          <w:sz w:val="27"/>
          <w:szCs w:val="27"/>
        </w:rPr>
        <w:t>M = P D P(T)</w:t>
      </w:r>
    </w:p>
    <w:p w:rsidR="000B5498" w:rsidRDefault="000B5498" w:rsidP="000B5498">
      <w:pPr>
        <w:pStyle w:val="NormalWeb"/>
        <w:rPr>
          <w:rFonts w:ascii="Courier" w:hAnsi="Courier"/>
          <w:color w:val="000000"/>
          <w:sz w:val="27"/>
          <w:szCs w:val="27"/>
        </w:rPr>
      </w:pPr>
      <w:r>
        <w:rPr>
          <w:rFonts w:ascii="Courier" w:hAnsi="Courier"/>
          <w:color w:val="000000"/>
          <w:sz w:val="27"/>
          <w:szCs w:val="27"/>
        </w:rPr>
        <w:t>So in the example above:</w:t>
      </w:r>
    </w:p>
    <w:tbl>
      <w:tblPr>
        <w:tblW w:w="0" w:type="auto"/>
        <w:tblCellMar>
          <w:left w:w="0" w:type="dxa"/>
          <w:right w:w="0" w:type="dxa"/>
        </w:tblCellMar>
        <w:tblLook w:val="04A0" w:firstRow="1" w:lastRow="0" w:firstColumn="1" w:lastColumn="0" w:noHBand="0" w:noVBand="1"/>
      </w:tblPr>
      <w:tblGrid>
        <w:gridCol w:w="581"/>
        <w:gridCol w:w="433"/>
        <w:gridCol w:w="133"/>
        <w:gridCol w:w="133"/>
        <w:gridCol w:w="133"/>
        <w:gridCol w:w="433"/>
        <w:gridCol w:w="1447"/>
        <w:gridCol w:w="433"/>
        <w:gridCol w:w="133"/>
        <w:gridCol w:w="133"/>
        <w:gridCol w:w="133"/>
        <w:gridCol w:w="433"/>
        <w:gridCol w:w="1447"/>
        <w:gridCol w:w="433"/>
        <w:gridCol w:w="133"/>
        <w:gridCol w:w="133"/>
        <w:gridCol w:w="133"/>
        <w:gridCol w:w="2235"/>
      </w:tblGrid>
      <w:tr w:rsidR="000B5498" w:rsidTr="000B5498">
        <w:tc>
          <w:tcPr>
            <w:tcW w:w="500" w:type="pct"/>
            <w:tcBorders>
              <w:top w:val="nil"/>
              <w:left w:val="nil"/>
              <w:bottom w:val="nil"/>
              <w:right w:val="nil"/>
            </w:tcBorders>
            <w:vAlign w:val="center"/>
            <w:hideMark/>
          </w:tcPr>
          <w:p w:rsidR="000B5498" w:rsidRDefault="000B5498">
            <w:pPr>
              <w:rPr>
                <w:rFonts w:ascii="Times New Roman" w:hAnsi="Times New Roman"/>
                <w:sz w:val="24"/>
                <w:szCs w:val="24"/>
              </w:rPr>
            </w:pPr>
            <w:r>
              <w:t> </w:t>
            </w:r>
          </w:p>
        </w:tc>
        <w:tc>
          <w:tcPr>
            <w:tcW w:w="150" w:type="pct"/>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0" w:type="auto"/>
            <w:tcBorders>
              <w:top w:val="nil"/>
              <w:left w:val="nil"/>
              <w:bottom w:val="nil"/>
              <w:right w:val="nil"/>
            </w:tcBorders>
            <w:vAlign w:val="center"/>
            <w:hideMark/>
          </w:tcPr>
          <w:p w:rsidR="000B5498" w:rsidRDefault="000B5498">
            <w:pPr>
              <w:jc w:val="center"/>
            </w:pPr>
            <w:r>
              <w:rPr>
                <w:rFonts w:ascii="Courier" w:hAnsi="Courier"/>
              </w:rPr>
              <w:t>1</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150" w:type="pct"/>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1050" w:type="pct"/>
            <w:tcBorders>
              <w:top w:val="nil"/>
              <w:left w:val="nil"/>
              <w:bottom w:val="nil"/>
              <w:right w:val="nil"/>
            </w:tcBorders>
            <w:vAlign w:val="center"/>
            <w:hideMark/>
          </w:tcPr>
          <w:p w:rsidR="000B5498" w:rsidRDefault="000B5498">
            <w:pPr>
              <w:jc w:val="center"/>
            </w:pPr>
            <w:r>
              <w:t> </w:t>
            </w:r>
          </w:p>
        </w:tc>
        <w:tc>
          <w:tcPr>
            <w:tcW w:w="150" w:type="pct"/>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0" w:type="auto"/>
            <w:tcBorders>
              <w:top w:val="nil"/>
              <w:left w:val="nil"/>
              <w:bottom w:val="nil"/>
              <w:right w:val="nil"/>
            </w:tcBorders>
            <w:vAlign w:val="center"/>
            <w:hideMark/>
          </w:tcPr>
          <w:p w:rsidR="000B5498" w:rsidRDefault="000B5498">
            <w:pPr>
              <w:jc w:val="center"/>
            </w:pPr>
            <w:r>
              <w:rPr>
                <w:rFonts w:ascii="Courier" w:hAnsi="Courier"/>
              </w:rPr>
              <w:t>1</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150" w:type="pct"/>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1050" w:type="pct"/>
            <w:tcBorders>
              <w:top w:val="nil"/>
              <w:left w:val="nil"/>
              <w:bottom w:val="nil"/>
              <w:right w:val="nil"/>
            </w:tcBorders>
            <w:vAlign w:val="center"/>
            <w:hideMark/>
          </w:tcPr>
          <w:p w:rsidR="000B5498" w:rsidRDefault="000B5498">
            <w:pPr>
              <w:jc w:val="center"/>
            </w:pPr>
            <w:r>
              <w:t> </w:t>
            </w:r>
          </w:p>
        </w:tc>
        <w:tc>
          <w:tcPr>
            <w:tcW w:w="250" w:type="pct"/>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375" w:type="dxa"/>
            <w:tcBorders>
              <w:top w:val="nil"/>
              <w:left w:val="nil"/>
              <w:bottom w:val="nil"/>
              <w:right w:val="nil"/>
            </w:tcBorders>
            <w:vAlign w:val="center"/>
            <w:hideMark/>
          </w:tcPr>
          <w:p w:rsidR="000B5498" w:rsidRDefault="000B5498">
            <w:r>
              <w:rPr>
                <w:rFonts w:ascii="Courier" w:hAnsi="Courier"/>
              </w:rPr>
              <w:t>3</w:t>
            </w:r>
          </w:p>
        </w:tc>
        <w:tc>
          <w:tcPr>
            <w:tcW w:w="375" w:type="dxa"/>
            <w:tcBorders>
              <w:top w:val="nil"/>
              <w:left w:val="nil"/>
              <w:bottom w:val="nil"/>
              <w:right w:val="nil"/>
            </w:tcBorders>
            <w:vAlign w:val="center"/>
            <w:hideMark/>
          </w:tcPr>
          <w:p w:rsidR="000B5498" w:rsidRDefault="000B5498">
            <w:r>
              <w:rPr>
                <w:rFonts w:ascii="Courier" w:hAnsi="Courier"/>
              </w:rPr>
              <w:t>0</w:t>
            </w:r>
          </w:p>
        </w:tc>
        <w:tc>
          <w:tcPr>
            <w:tcW w:w="375" w:type="dxa"/>
            <w:tcBorders>
              <w:top w:val="nil"/>
              <w:left w:val="nil"/>
              <w:bottom w:val="nil"/>
              <w:right w:val="nil"/>
            </w:tcBorders>
            <w:vAlign w:val="center"/>
            <w:hideMark/>
          </w:tcPr>
          <w:p w:rsidR="000B5498" w:rsidRDefault="000B5498">
            <w:r>
              <w:rPr>
                <w:rFonts w:ascii="Courier" w:hAnsi="Courier"/>
              </w:rPr>
              <w:t>0</w:t>
            </w:r>
          </w:p>
        </w:tc>
        <w:tc>
          <w:tcPr>
            <w:tcW w:w="3150" w:type="pct"/>
            <w:vMerge w:val="restart"/>
            <w:tcBorders>
              <w:top w:val="nil"/>
              <w:left w:val="nil"/>
              <w:bottom w:val="nil"/>
              <w:right w:val="nil"/>
            </w:tcBorders>
            <w:vAlign w:val="center"/>
            <w:hideMark/>
          </w:tcPr>
          <w:p w:rsidR="000B5498" w:rsidRDefault="000B5498">
            <w:pPr>
              <w:pStyle w:val="NormalWeb"/>
            </w:pPr>
            <w:r>
              <w:rPr>
                <w:rFonts w:ascii="Courier" w:hAnsi="Courier"/>
                <w:sz w:val="72"/>
                <w:szCs w:val="72"/>
              </w:rPr>
              <w:t>]</w:t>
            </w:r>
          </w:p>
        </w:tc>
      </w:tr>
      <w:tr w:rsidR="000B5498" w:rsidTr="000B5498">
        <w:tc>
          <w:tcPr>
            <w:tcW w:w="500" w:type="pct"/>
            <w:tcBorders>
              <w:top w:val="nil"/>
              <w:left w:val="nil"/>
              <w:bottom w:val="nil"/>
              <w:right w:val="nil"/>
            </w:tcBorders>
            <w:vAlign w:val="center"/>
            <w:hideMark/>
          </w:tcPr>
          <w:p w:rsidR="000B5498" w:rsidRDefault="000B5498">
            <w:pPr>
              <w:pStyle w:val="NormalWeb"/>
              <w:jc w:val="right"/>
            </w:pPr>
            <w:r>
              <w:rPr>
                <w:rFonts w:ascii="Courier" w:hAnsi="Courier"/>
              </w:rPr>
              <w:t>P = </w:t>
            </w:r>
          </w:p>
        </w:tc>
        <w:tc>
          <w:tcPr>
            <w:tcW w:w="0" w:type="auto"/>
            <w:vMerge/>
            <w:tcBorders>
              <w:top w:val="nil"/>
              <w:left w:val="nil"/>
              <w:bottom w:val="nil"/>
              <w:right w:val="nil"/>
            </w:tcBorders>
            <w:vAlign w:val="center"/>
            <w:hideMark/>
          </w:tcPr>
          <w:p w:rsidR="000B5498" w:rsidRDefault="000B5498">
            <w:pPr>
              <w:rPr>
                <w:sz w:val="24"/>
                <w:szCs w:val="24"/>
              </w:rPr>
            </w:pP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1</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vMerge/>
            <w:tcBorders>
              <w:top w:val="nil"/>
              <w:left w:val="nil"/>
              <w:bottom w:val="nil"/>
              <w:right w:val="nil"/>
            </w:tcBorders>
            <w:vAlign w:val="center"/>
            <w:hideMark/>
          </w:tcPr>
          <w:p w:rsidR="000B5498" w:rsidRDefault="000B5498">
            <w:pPr>
              <w:rPr>
                <w:sz w:val="24"/>
                <w:szCs w:val="24"/>
              </w:rPr>
            </w:pPr>
          </w:p>
        </w:tc>
        <w:tc>
          <w:tcPr>
            <w:tcW w:w="1050" w:type="pct"/>
            <w:tcBorders>
              <w:top w:val="nil"/>
              <w:left w:val="nil"/>
              <w:bottom w:val="nil"/>
              <w:right w:val="nil"/>
            </w:tcBorders>
            <w:vAlign w:val="center"/>
            <w:hideMark/>
          </w:tcPr>
          <w:p w:rsidR="000B5498" w:rsidRDefault="000B5498">
            <w:pPr>
              <w:pStyle w:val="NormalWeb"/>
              <w:jc w:val="right"/>
            </w:pPr>
            <w:r>
              <w:rPr>
                <w:rFonts w:ascii="Courier" w:hAnsi="Courier"/>
              </w:rPr>
              <w:t>P(T) =</w:t>
            </w:r>
          </w:p>
        </w:tc>
        <w:tc>
          <w:tcPr>
            <w:tcW w:w="0" w:type="auto"/>
            <w:vMerge/>
            <w:tcBorders>
              <w:top w:val="nil"/>
              <w:left w:val="nil"/>
              <w:bottom w:val="nil"/>
              <w:right w:val="nil"/>
            </w:tcBorders>
            <w:vAlign w:val="center"/>
            <w:hideMark/>
          </w:tcPr>
          <w:p w:rsidR="000B5498" w:rsidRDefault="000B5498">
            <w:pPr>
              <w:rPr>
                <w:sz w:val="24"/>
                <w:szCs w:val="24"/>
              </w:rPr>
            </w:pP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1</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vMerge/>
            <w:tcBorders>
              <w:top w:val="nil"/>
              <w:left w:val="nil"/>
              <w:bottom w:val="nil"/>
              <w:right w:val="nil"/>
            </w:tcBorders>
            <w:vAlign w:val="center"/>
            <w:hideMark/>
          </w:tcPr>
          <w:p w:rsidR="000B5498" w:rsidRDefault="000B5498">
            <w:pPr>
              <w:rPr>
                <w:sz w:val="24"/>
                <w:szCs w:val="24"/>
              </w:rPr>
            </w:pPr>
          </w:p>
        </w:tc>
        <w:tc>
          <w:tcPr>
            <w:tcW w:w="1050" w:type="pct"/>
            <w:tcBorders>
              <w:top w:val="nil"/>
              <w:left w:val="nil"/>
              <w:bottom w:val="nil"/>
              <w:right w:val="nil"/>
            </w:tcBorders>
            <w:vAlign w:val="center"/>
            <w:hideMark/>
          </w:tcPr>
          <w:p w:rsidR="000B5498" w:rsidRDefault="000B5498">
            <w:pPr>
              <w:pStyle w:val="NormalWeb"/>
              <w:jc w:val="right"/>
            </w:pPr>
            <w:r>
              <w:rPr>
                <w:rFonts w:ascii="Courier" w:hAnsi="Courier"/>
              </w:rPr>
              <w:t>D =</w:t>
            </w:r>
          </w:p>
        </w:tc>
        <w:tc>
          <w:tcPr>
            <w:tcW w:w="0" w:type="auto"/>
            <w:vMerge/>
            <w:tcBorders>
              <w:top w:val="nil"/>
              <w:left w:val="nil"/>
              <w:bottom w:val="nil"/>
              <w:right w:val="nil"/>
            </w:tcBorders>
            <w:vAlign w:val="center"/>
            <w:hideMark/>
          </w:tcPr>
          <w:p w:rsidR="000B5498" w:rsidRDefault="000B5498">
            <w:pPr>
              <w:rPr>
                <w:sz w:val="24"/>
                <w:szCs w:val="24"/>
              </w:rPr>
            </w:pPr>
          </w:p>
        </w:tc>
        <w:tc>
          <w:tcPr>
            <w:tcW w:w="375" w:type="dxa"/>
            <w:tcBorders>
              <w:top w:val="nil"/>
              <w:left w:val="nil"/>
              <w:bottom w:val="nil"/>
              <w:right w:val="nil"/>
            </w:tcBorders>
            <w:vAlign w:val="center"/>
            <w:hideMark/>
          </w:tcPr>
          <w:p w:rsidR="000B5498" w:rsidRDefault="000B5498">
            <w:r>
              <w:rPr>
                <w:rFonts w:ascii="Courier" w:hAnsi="Courier"/>
              </w:rPr>
              <w:t>0</w:t>
            </w:r>
          </w:p>
        </w:tc>
        <w:tc>
          <w:tcPr>
            <w:tcW w:w="375" w:type="dxa"/>
            <w:tcBorders>
              <w:top w:val="nil"/>
              <w:left w:val="nil"/>
              <w:bottom w:val="nil"/>
              <w:right w:val="nil"/>
            </w:tcBorders>
            <w:vAlign w:val="center"/>
            <w:hideMark/>
          </w:tcPr>
          <w:p w:rsidR="000B5498" w:rsidRDefault="000B5498">
            <w:r>
              <w:rPr>
                <w:rFonts w:ascii="Courier" w:hAnsi="Courier"/>
              </w:rPr>
              <w:t>2</w:t>
            </w:r>
          </w:p>
        </w:tc>
        <w:tc>
          <w:tcPr>
            <w:tcW w:w="375" w:type="dxa"/>
            <w:tcBorders>
              <w:top w:val="nil"/>
              <w:left w:val="nil"/>
              <w:bottom w:val="nil"/>
              <w:right w:val="nil"/>
            </w:tcBorders>
            <w:vAlign w:val="center"/>
            <w:hideMark/>
          </w:tcPr>
          <w:p w:rsidR="000B5498" w:rsidRDefault="000B5498">
            <w:r>
              <w:rPr>
                <w:rFonts w:ascii="Courier" w:hAnsi="Courier"/>
              </w:rPr>
              <w:t>0</w:t>
            </w:r>
          </w:p>
        </w:tc>
        <w:tc>
          <w:tcPr>
            <w:tcW w:w="0" w:type="auto"/>
            <w:vMerge/>
            <w:tcBorders>
              <w:top w:val="nil"/>
              <w:left w:val="nil"/>
              <w:bottom w:val="nil"/>
              <w:right w:val="nil"/>
            </w:tcBorders>
            <w:vAlign w:val="center"/>
            <w:hideMark/>
          </w:tcPr>
          <w:p w:rsidR="000B5498" w:rsidRDefault="000B5498">
            <w:pPr>
              <w:rPr>
                <w:sz w:val="24"/>
                <w:szCs w:val="24"/>
              </w:rPr>
            </w:pPr>
          </w:p>
        </w:tc>
      </w:tr>
      <w:tr w:rsidR="000B5498" w:rsidTr="000B5498">
        <w:tc>
          <w:tcPr>
            <w:tcW w:w="500" w:type="pct"/>
            <w:tcBorders>
              <w:top w:val="nil"/>
              <w:left w:val="nil"/>
              <w:bottom w:val="nil"/>
              <w:right w:val="nil"/>
            </w:tcBorders>
            <w:vAlign w:val="center"/>
            <w:hideMark/>
          </w:tcPr>
          <w:p w:rsidR="000B5498" w:rsidRDefault="000B5498">
            <w:r>
              <w:t> </w:t>
            </w:r>
          </w:p>
        </w:tc>
        <w:tc>
          <w:tcPr>
            <w:tcW w:w="0" w:type="auto"/>
            <w:vMerge/>
            <w:tcBorders>
              <w:top w:val="nil"/>
              <w:left w:val="nil"/>
              <w:bottom w:val="nil"/>
              <w:right w:val="nil"/>
            </w:tcBorders>
            <w:vAlign w:val="center"/>
            <w:hideMark/>
          </w:tcPr>
          <w:p w:rsidR="000B5498" w:rsidRDefault="000B5498">
            <w:pPr>
              <w:rPr>
                <w:sz w:val="24"/>
                <w:szCs w:val="24"/>
              </w:rPr>
            </w:pP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1</w:t>
            </w:r>
          </w:p>
        </w:tc>
        <w:tc>
          <w:tcPr>
            <w:tcW w:w="0" w:type="auto"/>
            <w:vMerge/>
            <w:tcBorders>
              <w:top w:val="nil"/>
              <w:left w:val="nil"/>
              <w:bottom w:val="nil"/>
              <w:right w:val="nil"/>
            </w:tcBorders>
            <w:vAlign w:val="center"/>
            <w:hideMark/>
          </w:tcPr>
          <w:p w:rsidR="000B5498" w:rsidRDefault="000B5498">
            <w:pPr>
              <w:rPr>
                <w:sz w:val="24"/>
                <w:szCs w:val="24"/>
              </w:rPr>
            </w:pPr>
          </w:p>
        </w:tc>
        <w:tc>
          <w:tcPr>
            <w:tcW w:w="1050" w:type="pct"/>
            <w:tcBorders>
              <w:top w:val="nil"/>
              <w:left w:val="nil"/>
              <w:bottom w:val="nil"/>
              <w:right w:val="nil"/>
            </w:tcBorders>
            <w:vAlign w:val="center"/>
            <w:hideMark/>
          </w:tcPr>
          <w:p w:rsidR="000B5498" w:rsidRDefault="000B5498">
            <w:pPr>
              <w:jc w:val="center"/>
            </w:pPr>
            <w:r>
              <w:t> </w:t>
            </w:r>
          </w:p>
        </w:tc>
        <w:tc>
          <w:tcPr>
            <w:tcW w:w="0" w:type="auto"/>
            <w:vMerge/>
            <w:tcBorders>
              <w:top w:val="nil"/>
              <w:left w:val="nil"/>
              <w:bottom w:val="nil"/>
              <w:right w:val="nil"/>
            </w:tcBorders>
            <w:vAlign w:val="center"/>
            <w:hideMark/>
          </w:tcPr>
          <w:p w:rsidR="000B5498" w:rsidRDefault="000B5498">
            <w:pPr>
              <w:rPr>
                <w:sz w:val="24"/>
                <w:szCs w:val="24"/>
              </w:rPr>
            </w:pP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0</w:t>
            </w:r>
          </w:p>
        </w:tc>
        <w:tc>
          <w:tcPr>
            <w:tcW w:w="0" w:type="auto"/>
            <w:tcBorders>
              <w:top w:val="nil"/>
              <w:left w:val="nil"/>
              <w:bottom w:val="nil"/>
              <w:right w:val="nil"/>
            </w:tcBorders>
            <w:vAlign w:val="center"/>
            <w:hideMark/>
          </w:tcPr>
          <w:p w:rsidR="000B5498" w:rsidRDefault="000B5498">
            <w:pPr>
              <w:jc w:val="center"/>
            </w:pPr>
            <w:r>
              <w:rPr>
                <w:rFonts w:ascii="Courier" w:hAnsi="Courier"/>
              </w:rPr>
              <w:t>1</w:t>
            </w:r>
          </w:p>
        </w:tc>
        <w:tc>
          <w:tcPr>
            <w:tcW w:w="0" w:type="auto"/>
            <w:vMerge/>
            <w:tcBorders>
              <w:top w:val="nil"/>
              <w:left w:val="nil"/>
              <w:bottom w:val="nil"/>
              <w:right w:val="nil"/>
            </w:tcBorders>
            <w:vAlign w:val="center"/>
            <w:hideMark/>
          </w:tcPr>
          <w:p w:rsidR="000B5498" w:rsidRDefault="000B5498">
            <w:pPr>
              <w:rPr>
                <w:sz w:val="24"/>
                <w:szCs w:val="24"/>
              </w:rPr>
            </w:pPr>
          </w:p>
        </w:tc>
        <w:tc>
          <w:tcPr>
            <w:tcW w:w="1050" w:type="pct"/>
            <w:tcBorders>
              <w:top w:val="nil"/>
              <w:left w:val="nil"/>
              <w:bottom w:val="nil"/>
              <w:right w:val="nil"/>
            </w:tcBorders>
            <w:vAlign w:val="center"/>
            <w:hideMark/>
          </w:tcPr>
          <w:p w:rsidR="000B5498" w:rsidRDefault="000B5498">
            <w:pPr>
              <w:jc w:val="center"/>
            </w:pPr>
            <w:r>
              <w:t> </w:t>
            </w:r>
          </w:p>
        </w:tc>
        <w:tc>
          <w:tcPr>
            <w:tcW w:w="0" w:type="auto"/>
            <w:vMerge/>
            <w:tcBorders>
              <w:top w:val="nil"/>
              <w:left w:val="nil"/>
              <w:bottom w:val="nil"/>
              <w:right w:val="nil"/>
            </w:tcBorders>
            <w:vAlign w:val="center"/>
            <w:hideMark/>
          </w:tcPr>
          <w:p w:rsidR="000B5498" w:rsidRDefault="000B5498">
            <w:pPr>
              <w:rPr>
                <w:sz w:val="24"/>
                <w:szCs w:val="24"/>
              </w:rPr>
            </w:pPr>
          </w:p>
        </w:tc>
        <w:tc>
          <w:tcPr>
            <w:tcW w:w="375" w:type="dxa"/>
            <w:tcBorders>
              <w:top w:val="nil"/>
              <w:left w:val="nil"/>
              <w:bottom w:val="nil"/>
              <w:right w:val="nil"/>
            </w:tcBorders>
            <w:vAlign w:val="center"/>
            <w:hideMark/>
          </w:tcPr>
          <w:p w:rsidR="000B5498" w:rsidRDefault="000B5498">
            <w:r>
              <w:rPr>
                <w:rFonts w:ascii="Courier" w:hAnsi="Courier"/>
              </w:rPr>
              <w:t>0</w:t>
            </w:r>
          </w:p>
        </w:tc>
        <w:tc>
          <w:tcPr>
            <w:tcW w:w="375" w:type="dxa"/>
            <w:tcBorders>
              <w:top w:val="nil"/>
              <w:left w:val="nil"/>
              <w:bottom w:val="nil"/>
              <w:right w:val="nil"/>
            </w:tcBorders>
            <w:vAlign w:val="center"/>
            <w:hideMark/>
          </w:tcPr>
          <w:p w:rsidR="000B5498" w:rsidRDefault="000B5498">
            <w:r>
              <w:rPr>
                <w:rFonts w:ascii="Courier" w:hAnsi="Courier"/>
              </w:rPr>
              <w:t>0</w:t>
            </w:r>
          </w:p>
        </w:tc>
        <w:tc>
          <w:tcPr>
            <w:tcW w:w="375" w:type="dxa"/>
            <w:tcBorders>
              <w:top w:val="nil"/>
              <w:left w:val="nil"/>
              <w:bottom w:val="nil"/>
              <w:right w:val="nil"/>
            </w:tcBorders>
            <w:vAlign w:val="center"/>
            <w:hideMark/>
          </w:tcPr>
          <w:p w:rsidR="000B5498" w:rsidRDefault="000B5498">
            <w:r>
              <w:rPr>
                <w:rFonts w:ascii="Courier" w:hAnsi="Courier"/>
              </w:rPr>
              <w:t>1</w:t>
            </w:r>
          </w:p>
        </w:tc>
        <w:tc>
          <w:tcPr>
            <w:tcW w:w="0" w:type="auto"/>
            <w:vMerge/>
            <w:tcBorders>
              <w:top w:val="nil"/>
              <w:left w:val="nil"/>
              <w:bottom w:val="nil"/>
              <w:right w:val="nil"/>
            </w:tcBorders>
            <w:vAlign w:val="center"/>
            <w:hideMark/>
          </w:tcPr>
          <w:p w:rsidR="000B5498" w:rsidRDefault="000B5498">
            <w:pPr>
              <w:rPr>
                <w:sz w:val="24"/>
                <w:szCs w:val="24"/>
              </w:rPr>
            </w:pPr>
          </w:p>
        </w:tc>
      </w:tr>
    </w:tbl>
    <w:p w:rsidR="000B5498" w:rsidRDefault="000B5498" w:rsidP="000B5498">
      <w:pPr>
        <w:rPr>
          <w:rFonts w:ascii="Courier" w:hAnsi="Courier"/>
          <w:vanish/>
          <w:color w:val="000000"/>
          <w:sz w:val="27"/>
          <w:szCs w:val="27"/>
        </w:rPr>
      </w:pPr>
    </w:p>
    <w:tbl>
      <w:tblPr>
        <w:tblW w:w="7485" w:type="dxa"/>
        <w:tblCellMar>
          <w:left w:w="0" w:type="dxa"/>
          <w:right w:w="0" w:type="dxa"/>
        </w:tblCellMar>
        <w:tblLook w:val="04A0" w:firstRow="1" w:lastRow="0" w:firstColumn="1" w:lastColumn="0" w:noHBand="0" w:noVBand="1"/>
      </w:tblPr>
      <w:tblGrid>
        <w:gridCol w:w="2304"/>
        <w:gridCol w:w="509"/>
        <w:gridCol w:w="153"/>
        <w:gridCol w:w="152"/>
        <w:gridCol w:w="152"/>
        <w:gridCol w:w="508"/>
        <w:gridCol w:w="203"/>
        <w:gridCol w:w="508"/>
        <w:gridCol w:w="203"/>
        <w:gridCol w:w="203"/>
        <w:gridCol w:w="203"/>
        <w:gridCol w:w="508"/>
        <w:gridCol w:w="203"/>
        <w:gridCol w:w="508"/>
        <w:gridCol w:w="203"/>
        <w:gridCol w:w="203"/>
        <w:gridCol w:w="203"/>
        <w:gridCol w:w="559"/>
      </w:tblGrid>
      <w:tr w:rsidR="000B5498" w:rsidTr="000B5498">
        <w:tc>
          <w:tcPr>
            <w:tcW w:w="2040" w:type="dxa"/>
            <w:tcBorders>
              <w:top w:val="nil"/>
              <w:left w:val="nil"/>
              <w:bottom w:val="nil"/>
              <w:right w:val="nil"/>
            </w:tcBorders>
            <w:vAlign w:val="center"/>
            <w:hideMark/>
          </w:tcPr>
          <w:p w:rsidR="000B5498" w:rsidRDefault="000B5498">
            <w:pPr>
              <w:rPr>
                <w:rFonts w:ascii="Times New Roman" w:hAnsi="Times New Roman"/>
                <w:sz w:val="24"/>
                <w:szCs w:val="24"/>
              </w:rPr>
            </w:pPr>
            <w:r>
              <w:t> </w:t>
            </w:r>
          </w:p>
        </w:tc>
        <w:tc>
          <w:tcPr>
            <w:tcW w:w="450" w:type="dxa"/>
            <w:tcBorders>
              <w:top w:val="nil"/>
              <w:left w:val="nil"/>
              <w:bottom w:val="nil"/>
              <w:right w:val="nil"/>
            </w:tcBorders>
            <w:vAlign w:val="center"/>
            <w:hideMark/>
          </w:tcPr>
          <w:p w:rsidR="000B5498" w:rsidRDefault="000B5498">
            <w:pPr>
              <w:jc w:val="center"/>
            </w:pPr>
            <w:r>
              <w:t> </w:t>
            </w:r>
          </w:p>
        </w:tc>
        <w:tc>
          <w:tcPr>
            <w:tcW w:w="135" w:type="dxa"/>
            <w:tcBorders>
              <w:top w:val="nil"/>
              <w:left w:val="nil"/>
              <w:bottom w:val="nil"/>
              <w:right w:val="nil"/>
            </w:tcBorders>
            <w:vAlign w:val="center"/>
            <w:hideMark/>
          </w:tcPr>
          <w:p w:rsidR="000B5498" w:rsidRDefault="000B5498">
            <w:pPr>
              <w:jc w:val="center"/>
            </w:pPr>
            <w:r>
              <w:t> </w:t>
            </w:r>
          </w:p>
        </w:tc>
        <w:tc>
          <w:tcPr>
            <w:tcW w:w="135" w:type="dxa"/>
            <w:tcBorders>
              <w:top w:val="nil"/>
              <w:left w:val="nil"/>
              <w:bottom w:val="nil"/>
              <w:right w:val="nil"/>
            </w:tcBorders>
            <w:vAlign w:val="center"/>
            <w:hideMark/>
          </w:tcPr>
          <w:p w:rsidR="000B5498" w:rsidRDefault="000B5498">
            <w:pPr>
              <w:jc w:val="center"/>
            </w:pPr>
            <w:r>
              <w:t> </w:t>
            </w:r>
          </w:p>
        </w:tc>
        <w:tc>
          <w:tcPr>
            <w:tcW w:w="135" w:type="dxa"/>
            <w:tcBorders>
              <w:top w:val="nil"/>
              <w:left w:val="nil"/>
              <w:bottom w:val="nil"/>
              <w:right w:val="nil"/>
            </w:tcBorders>
            <w:vAlign w:val="center"/>
            <w:hideMark/>
          </w:tcPr>
          <w:p w:rsidR="000B5498" w:rsidRDefault="000B5498">
            <w:pPr>
              <w:jc w:val="center"/>
            </w:pPr>
            <w:r>
              <w:t> </w:t>
            </w:r>
          </w:p>
        </w:tc>
        <w:tc>
          <w:tcPr>
            <w:tcW w:w="450" w:type="dxa"/>
            <w:tcBorders>
              <w:top w:val="nil"/>
              <w:left w:val="nil"/>
              <w:bottom w:val="nil"/>
              <w:right w:val="nil"/>
            </w:tcBorders>
            <w:vAlign w:val="center"/>
            <w:hideMark/>
          </w:tcPr>
          <w:p w:rsidR="000B5498" w:rsidRDefault="000B5498">
            <w:pPr>
              <w:jc w:val="center"/>
            </w:pPr>
            <w:r>
              <w:t> </w:t>
            </w:r>
          </w:p>
        </w:tc>
        <w:tc>
          <w:tcPr>
            <w:tcW w:w="180" w:type="dxa"/>
            <w:tcBorders>
              <w:top w:val="nil"/>
              <w:left w:val="nil"/>
              <w:bottom w:val="nil"/>
              <w:right w:val="nil"/>
            </w:tcBorders>
            <w:vAlign w:val="center"/>
            <w:hideMark/>
          </w:tcPr>
          <w:p w:rsidR="000B5498" w:rsidRDefault="000B5498">
            <w:pPr>
              <w:jc w:val="center"/>
            </w:pPr>
            <w:r>
              <w:t> </w:t>
            </w:r>
          </w:p>
        </w:tc>
        <w:tc>
          <w:tcPr>
            <w:tcW w:w="450" w:type="dxa"/>
            <w:tcBorders>
              <w:top w:val="nil"/>
              <w:left w:val="nil"/>
              <w:bottom w:val="nil"/>
              <w:right w:val="nil"/>
            </w:tcBorders>
            <w:vAlign w:val="center"/>
            <w:hideMark/>
          </w:tcPr>
          <w:p w:rsidR="000B5498" w:rsidRDefault="000B5498">
            <w:pPr>
              <w:jc w:val="center"/>
            </w:pPr>
            <w:r>
              <w:t> </w:t>
            </w:r>
          </w:p>
        </w:tc>
        <w:tc>
          <w:tcPr>
            <w:tcW w:w="180" w:type="dxa"/>
            <w:tcBorders>
              <w:top w:val="nil"/>
              <w:left w:val="nil"/>
              <w:bottom w:val="nil"/>
              <w:right w:val="nil"/>
            </w:tcBorders>
            <w:vAlign w:val="center"/>
            <w:hideMark/>
          </w:tcPr>
          <w:p w:rsidR="000B5498" w:rsidRDefault="000B5498">
            <w:pPr>
              <w:jc w:val="center"/>
            </w:pPr>
            <w:r>
              <w:t> </w:t>
            </w:r>
          </w:p>
        </w:tc>
        <w:tc>
          <w:tcPr>
            <w:tcW w:w="180" w:type="dxa"/>
            <w:tcBorders>
              <w:top w:val="nil"/>
              <w:left w:val="nil"/>
              <w:bottom w:val="nil"/>
              <w:right w:val="nil"/>
            </w:tcBorders>
            <w:vAlign w:val="center"/>
            <w:hideMark/>
          </w:tcPr>
          <w:p w:rsidR="000B5498" w:rsidRDefault="000B5498">
            <w:pPr>
              <w:jc w:val="center"/>
            </w:pPr>
            <w:r>
              <w:t> </w:t>
            </w:r>
          </w:p>
        </w:tc>
        <w:tc>
          <w:tcPr>
            <w:tcW w:w="180" w:type="dxa"/>
            <w:tcBorders>
              <w:top w:val="nil"/>
              <w:left w:val="nil"/>
              <w:bottom w:val="nil"/>
              <w:right w:val="nil"/>
            </w:tcBorders>
            <w:vAlign w:val="center"/>
            <w:hideMark/>
          </w:tcPr>
          <w:p w:rsidR="000B5498" w:rsidRDefault="000B5498">
            <w:pPr>
              <w:jc w:val="center"/>
            </w:pPr>
            <w:r>
              <w:t> </w:t>
            </w:r>
          </w:p>
        </w:tc>
        <w:tc>
          <w:tcPr>
            <w:tcW w:w="450" w:type="dxa"/>
            <w:tcBorders>
              <w:top w:val="nil"/>
              <w:left w:val="nil"/>
              <w:bottom w:val="nil"/>
              <w:right w:val="nil"/>
            </w:tcBorders>
            <w:vAlign w:val="center"/>
            <w:hideMark/>
          </w:tcPr>
          <w:p w:rsidR="000B5498" w:rsidRDefault="000B5498">
            <w:pPr>
              <w:jc w:val="center"/>
            </w:pPr>
            <w:r>
              <w:t> </w:t>
            </w:r>
          </w:p>
        </w:tc>
        <w:tc>
          <w:tcPr>
            <w:tcW w:w="180" w:type="dxa"/>
            <w:tcBorders>
              <w:top w:val="nil"/>
              <w:left w:val="nil"/>
              <w:bottom w:val="nil"/>
              <w:right w:val="nil"/>
            </w:tcBorders>
            <w:vAlign w:val="center"/>
            <w:hideMark/>
          </w:tcPr>
          <w:p w:rsidR="000B5498" w:rsidRDefault="000B5498">
            <w:pPr>
              <w:jc w:val="center"/>
            </w:pPr>
            <w:r>
              <w:t> </w:t>
            </w:r>
          </w:p>
        </w:tc>
        <w:tc>
          <w:tcPr>
            <w:tcW w:w="450" w:type="dxa"/>
            <w:tcBorders>
              <w:top w:val="nil"/>
              <w:left w:val="nil"/>
              <w:bottom w:val="nil"/>
              <w:right w:val="nil"/>
            </w:tcBorders>
            <w:vAlign w:val="center"/>
            <w:hideMark/>
          </w:tcPr>
          <w:p w:rsidR="000B5498" w:rsidRDefault="000B5498">
            <w:pPr>
              <w:jc w:val="center"/>
            </w:pPr>
            <w:r>
              <w:t> </w:t>
            </w:r>
          </w:p>
        </w:tc>
        <w:tc>
          <w:tcPr>
            <w:tcW w:w="180" w:type="dxa"/>
            <w:tcBorders>
              <w:top w:val="nil"/>
              <w:left w:val="nil"/>
              <w:bottom w:val="nil"/>
              <w:right w:val="nil"/>
            </w:tcBorders>
            <w:vAlign w:val="center"/>
            <w:hideMark/>
          </w:tcPr>
          <w:p w:rsidR="000B5498" w:rsidRDefault="000B5498">
            <w:r>
              <w:t> </w:t>
            </w:r>
          </w:p>
        </w:tc>
        <w:tc>
          <w:tcPr>
            <w:tcW w:w="180" w:type="dxa"/>
            <w:tcBorders>
              <w:top w:val="nil"/>
              <w:left w:val="nil"/>
              <w:bottom w:val="nil"/>
              <w:right w:val="nil"/>
            </w:tcBorders>
            <w:vAlign w:val="center"/>
            <w:hideMark/>
          </w:tcPr>
          <w:p w:rsidR="000B5498" w:rsidRDefault="000B5498">
            <w:r>
              <w:t> </w:t>
            </w:r>
          </w:p>
        </w:tc>
        <w:tc>
          <w:tcPr>
            <w:tcW w:w="180" w:type="dxa"/>
            <w:tcBorders>
              <w:top w:val="nil"/>
              <w:left w:val="nil"/>
              <w:bottom w:val="nil"/>
              <w:right w:val="nil"/>
            </w:tcBorders>
            <w:vAlign w:val="center"/>
            <w:hideMark/>
          </w:tcPr>
          <w:p w:rsidR="000B5498" w:rsidRDefault="000B5498">
            <w:r>
              <w:t> </w:t>
            </w:r>
          </w:p>
        </w:tc>
        <w:tc>
          <w:tcPr>
            <w:tcW w:w="495" w:type="dxa"/>
            <w:tcBorders>
              <w:top w:val="nil"/>
              <w:left w:val="nil"/>
              <w:bottom w:val="nil"/>
              <w:right w:val="nil"/>
            </w:tcBorders>
            <w:vAlign w:val="center"/>
            <w:hideMark/>
          </w:tcPr>
          <w:p w:rsidR="000B5498" w:rsidRDefault="000B5498">
            <w:pPr>
              <w:jc w:val="center"/>
            </w:pPr>
            <w:r>
              <w:t> </w:t>
            </w:r>
          </w:p>
        </w:tc>
      </w:tr>
      <w:tr w:rsidR="000B5498" w:rsidTr="000B5498">
        <w:tc>
          <w:tcPr>
            <w:tcW w:w="2040" w:type="dxa"/>
            <w:tcBorders>
              <w:top w:val="nil"/>
              <w:left w:val="nil"/>
              <w:bottom w:val="nil"/>
              <w:right w:val="nil"/>
            </w:tcBorders>
            <w:vAlign w:val="center"/>
            <w:hideMark/>
          </w:tcPr>
          <w:p w:rsidR="000B5498" w:rsidRDefault="000B5498">
            <w:r>
              <w:t> </w:t>
            </w:r>
          </w:p>
        </w:tc>
        <w:tc>
          <w:tcPr>
            <w:tcW w:w="450" w:type="dxa"/>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135" w:type="dxa"/>
            <w:tcBorders>
              <w:top w:val="nil"/>
              <w:left w:val="nil"/>
              <w:bottom w:val="nil"/>
              <w:right w:val="nil"/>
            </w:tcBorders>
            <w:vAlign w:val="center"/>
            <w:hideMark/>
          </w:tcPr>
          <w:p w:rsidR="000B5498" w:rsidRDefault="000B5498">
            <w:pPr>
              <w:jc w:val="center"/>
            </w:pPr>
            <w:r>
              <w:rPr>
                <w:rFonts w:ascii="Courier" w:hAnsi="Courier"/>
              </w:rPr>
              <w:t>1</w:t>
            </w:r>
          </w:p>
        </w:tc>
        <w:tc>
          <w:tcPr>
            <w:tcW w:w="135" w:type="dxa"/>
            <w:tcBorders>
              <w:top w:val="nil"/>
              <w:left w:val="nil"/>
              <w:bottom w:val="nil"/>
              <w:right w:val="nil"/>
            </w:tcBorders>
            <w:vAlign w:val="center"/>
            <w:hideMark/>
          </w:tcPr>
          <w:p w:rsidR="000B5498" w:rsidRDefault="000B5498">
            <w:pPr>
              <w:jc w:val="center"/>
            </w:pPr>
            <w:r>
              <w:rPr>
                <w:rFonts w:ascii="Courier" w:hAnsi="Courier"/>
              </w:rPr>
              <w:t>0</w:t>
            </w:r>
          </w:p>
        </w:tc>
        <w:tc>
          <w:tcPr>
            <w:tcW w:w="135" w:type="dxa"/>
            <w:tcBorders>
              <w:top w:val="nil"/>
              <w:left w:val="nil"/>
              <w:bottom w:val="nil"/>
              <w:right w:val="nil"/>
            </w:tcBorders>
            <w:vAlign w:val="center"/>
            <w:hideMark/>
          </w:tcPr>
          <w:p w:rsidR="000B5498" w:rsidRDefault="000B5498">
            <w:pPr>
              <w:jc w:val="center"/>
            </w:pPr>
            <w:r>
              <w:rPr>
                <w:rFonts w:ascii="Courier" w:hAnsi="Courier"/>
              </w:rPr>
              <w:t>0</w:t>
            </w:r>
          </w:p>
        </w:tc>
        <w:tc>
          <w:tcPr>
            <w:tcW w:w="450" w:type="dxa"/>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180" w:type="dxa"/>
            <w:tcBorders>
              <w:top w:val="nil"/>
              <w:left w:val="nil"/>
              <w:bottom w:val="nil"/>
              <w:right w:val="nil"/>
            </w:tcBorders>
            <w:vAlign w:val="center"/>
            <w:hideMark/>
          </w:tcPr>
          <w:p w:rsidR="000B5498" w:rsidRDefault="000B5498">
            <w:pPr>
              <w:jc w:val="center"/>
            </w:pPr>
            <w:r>
              <w:t> </w:t>
            </w:r>
          </w:p>
        </w:tc>
        <w:tc>
          <w:tcPr>
            <w:tcW w:w="450" w:type="dxa"/>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180" w:type="dxa"/>
            <w:tcBorders>
              <w:top w:val="nil"/>
              <w:left w:val="nil"/>
              <w:bottom w:val="nil"/>
              <w:right w:val="nil"/>
            </w:tcBorders>
            <w:vAlign w:val="center"/>
            <w:hideMark/>
          </w:tcPr>
          <w:p w:rsidR="000B5498" w:rsidRDefault="000B5498">
            <w:pPr>
              <w:jc w:val="center"/>
            </w:pPr>
            <w:r>
              <w:rPr>
                <w:rFonts w:ascii="Courier" w:hAnsi="Courier"/>
              </w:rPr>
              <w:t>3</w:t>
            </w:r>
          </w:p>
        </w:tc>
        <w:tc>
          <w:tcPr>
            <w:tcW w:w="180" w:type="dxa"/>
            <w:tcBorders>
              <w:top w:val="nil"/>
              <w:left w:val="nil"/>
              <w:bottom w:val="nil"/>
              <w:right w:val="nil"/>
            </w:tcBorders>
            <w:vAlign w:val="center"/>
            <w:hideMark/>
          </w:tcPr>
          <w:p w:rsidR="000B5498" w:rsidRDefault="000B5498">
            <w:pPr>
              <w:jc w:val="center"/>
            </w:pPr>
            <w:r>
              <w:rPr>
                <w:rFonts w:ascii="Courier" w:hAnsi="Courier"/>
              </w:rPr>
              <w:t>0</w:t>
            </w:r>
          </w:p>
        </w:tc>
        <w:tc>
          <w:tcPr>
            <w:tcW w:w="180" w:type="dxa"/>
            <w:tcBorders>
              <w:top w:val="nil"/>
              <w:left w:val="nil"/>
              <w:bottom w:val="nil"/>
              <w:right w:val="nil"/>
            </w:tcBorders>
            <w:vAlign w:val="center"/>
            <w:hideMark/>
          </w:tcPr>
          <w:p w:rsidR="000B5498" w:rsidRDefault="000B5498">
            <w:pPr>
              <w:jc w:val="center"/>
            </w:pPr>
            <w:r>
              <w:rPr>
                <w:rFonts w:ascii="Courier" w:hAnsi="Courier"/>
              </w:rPr>
              <w:t>0</w:t>
            </w:r>
          </w:p>
        </w:tc>
        <w:tc>
          <w:tcPr>
            <w:tcW w:w="450" w:type="dxa"/>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180" w:type="dxa"/>
            <w:tcBorders>
              <w:top w:val="nil"/>
              <w:left w:val="nil"/>
              <w:bottom w:val="nil"/>
              <w:right w:val="nil"/>
            </w:tcBorders>
            <w:vAlign w:val="center"/>
            <w:hideMark/>
          </w:tcPr>
          <w:p w:rsidR="000B5498" w:rsidRDefault="000B5498">
            <w:pPr>
              <w:jc w:val="center"/>
            </w:pPr>
            <w:r>
              <w:t> </w:t>
            </w:r>
          </w:p>
        </w:tc>
        <w:tc>
          <w:tcPr>
            <w:tcW w:w="450" w:type="dxa"/>
            <w:vMerge w:val="restart"/>
            <w:tcBorders>
              <w:top w:val="nil"/>
              <w:left w:val="nil"/>
              <w:bottom w:val="nil"/>
              <w:right w:val="nil"/>
            </w:tcBorders>
            <w:vAlign w:val="center"/>
            <w:hideMark/>
          </w:tcPr>
          <w:p w:rsidR="000B5498" w:rsidRDefault="000B5498">
            <w:pPr>
              <w:jc w:val="center"/>
            </w:pPr>
            <w:r>
              <w:rPr>
                <w:rFonts w:ascii="Courier" w:hAnsi="Courier"/>
                <w:sz w:val="72"/>
                <w:szCs w:val="72"/>
              </w:rPr>
              <w:t>[</w:t>
            </w:r>
          </w:p>
        </w:tc>
        <w:tc>
          <w:tcPr>
            <w:tcW w:w="180" w:type="dxa"/>
            <w:tcBorders>
              <w:top w:val="nil"/>
              <w:left w:val="nil"/>
              <w:bottom w:val="nil"/>
              <w:right w:val="nil"/>
            </w:tcBorders>
            <w:vAlign w:val="center"/>
            <w:hideMark/>
          </w:tcPr>
          <w:p w:rsidR="000B5498" w:rsidRDefault="000B5498">
            <w:r>
              <w:rPr>
                <w:rFonts w:ascii="Courier" w:hAnsi="Courier"/>
              </w:rPr>
              <w:t>1</w:t>
            </w:r>
          </w:p>
        </w:tc>
        <w:tc>
          <w:tcPr>
            <w:tcW w:w="180" w:type="dxa"/>
            <w:tcBorders>
              <w:top w:val="nil"/>
              <w:left w:val="nil"/>
              <w:bottom w:val="nil"/>
              <w:right w:val="nil"/>
            </w:tcBorders>
            <w:vAlign w:val="center"/>
            <w:hideMark/>
          </w:tcPr>
          <w:p w:rsidR="000B5498" w:rsidRDefault="000B5498">
            <w:r>
              <w:rPr>
                <w:rFonts w:ascii="Courier" w:hAnsi="Courier"/>
              </w:rPr>
              <w:t>0</w:t>
            </w:r>
          </w:p>
        </w:tc>
        <w:tc>
          <w:tcPr>
            <w:tcW w:w="180" w:type="dxa"/>
            <w:tcBorders>
              <w:top w:val="nil"/>
              <w:left w:val="nil"/>
              <w:bottom w:val="nil"/>
              <w:right w:val="nil"/>
            </w:tcBorders>
            <w:vAlign w:val="center"/>
            <w:hideMark/>
          </w:tcPr>
          <w:p w:rsidR="000B5498" w:rsidRDefault="000B5498">
            <w:r>
              <w:rPr>
                <w:rFonts w:ascii="Courier" w:hAnsi="Courier"/>
              </w:rPr>
              <w:t>0</w:t>
            </w:r>
          </w:p>
        </w:tc>
        <w:tc>
          <w:tcPr>
            <w:tcW w:w="495" w:type="dxa"/>
            <w:vMerge w:val="restart"/>
            <w:tcBorders>
              <w:top w:val="nil"/>
              <w:left w:val="nil"/>
              <w:bottom w:val="nil"/>
              <w:right w:val="nil"/>
            </w:tcBorders>
            <w:vAlign w:val="center"/>
            <w:hideMark/>
          </w:tcPr>
          <w:p w:rsidR="000B5498" w:rsidRDefault="000B5498">
            <w:pPr>
              <w:pStyle w:val="NormalWeb"/>
            </w:pPr>
            <w:r>
              <w:rPr>
                <w:rFonts w:ascii="Courier" w:hAnsi="Courier"/>
                <w:sz w:val="72"/>
                <w:szCs w:val="72"/>
              </w:rPr>
              <w:t>]</w:t>
            </w:r>
          </w:p>
        </w:tc>
      </w:tr>
      <w:tr w:rsidR="000B5498" w:rsidTr="000B5498">
        <w:tc>
          <w:tcPr>
            <w:tcW w:w="2040" w:type="dxa"/>
            <w:tcBorders>
              <w:top w:val="nil"/>
              <w:left w:val="nil"/>
              <w:bottom w:val="nil"/>
              <w:right w:val="nil"/>
            </w:tcBorders>
            <w:vAlign w:val="center"/>
            <w:hideMark/>
          </w:tcPr>
          <w:p w:rsidR="000B5498" w:rsidRDefault="000B5498">
            <w:pPr>
              <w:pStyle w:val="NormalWeb"/>
              <w:jc w:val="right"/>
            </w:pPr>
            <w:r>
              <w:rPr>
                <w:rFonts w:ascii="Courier" w:hAnsi="Courier"/>
              </w:rPr>
              <w:t>M = </w:t>
            </w:r>
          </w:p>
        </w:tc>
        <w:tc>
          <w:tcPr>
            <w:tcW w:w="0" w:type="auto"/>
            <w:vMerge/>
            <w:tcBorders>
              <w:top w:val="nil"/>
              <w:left w:val="nil"/>
              <w:bottom w:val="nil"/>
              <w:right w:val="nil"/>
            </w:tcBorders>
            <w:vAlign w:val="center"/>
            <w:hideMark/>
          </w:tcPr>
          <w:p w:rsidR="000B5498" w:rsidRDefault="000B5498">
            <w:pPr>
              <w:rPr>
                <w:sz w:val="24"/>
                <w:szCs w:val="24"/>
              </w:rPr>
            </w:pPr>
          </w:p>
        </w:tc>
        <w:tc>
          <w:tcPr>
            <w:tcW w:w="135" w:type="dxa"/>
            <w:tcBorders>
              <w:top w:val="nil"/>
              <w:left w:val="nil"/>
              <w:bottom w:val="nil"/>
              <w:right w:val="nil"/>
            </w:tcBorders>
            <w:vAlign w:val="center"/>
            <w:hideMark/>
          </w:tcPr>
          <w:p w:rsidR="000B5498" w:rsidRDefault="000B5498">
            <w:pPr>
              <w:jc w:val="center"/>
            </w:pPr>
            <w:r>
              <w:rPr>
                <w:rFonts w:ascii="Courier" w:hAnsi="Courier"/>
              </w:rPr>
              <w:t>0</w:t>
            </w:r>
          </w:p>
        </w:tc>
        <w:tc>
          <w:tcPr>
            <w:tcW w:w="135" w:type="dxa"/>
            <w:tcBorders>
              <w:top w:val="nil"/>
              <w:left w:val="nil"/>
              <w:bottom w:val="nil"/>
              <w:right w:val="nil"/>
            </w:tcBorders>
            <w:vAlign w:val="center"/>
            <w:hideMark/>
          </w:tcPr>
          <w:p w:rsidR="000B5498" w:rsidRDefault="000B5498">
            <w:pPr>
              <w:jc w:val="center"/>
            </w:pPr>
            <w:r>
              <w:rPr>
                <w:rFonts w:ascii="Courier" w:hAnsi="Courier"/>
              </w:rPr>
              <w:t>1</w:t>
            </w:r>
          </w:p>
        </w:tc>
        <w:tc>
          <w:tcPr>
            <w:tcW w:w="135" w:type="dxa"/>
            <w:tcBorders>
              <w:top w:val="nil"/>
              <w:left w:val="nil"/>
              <w:bottom w:val="nil"/>
              <w:right w:val="nil"/>
            </w:tcBorders>
            <w:vAlign w:val="center"/>
            <w:hideMark/>
          </w:tcPr>
          <w:p w:rsidR="000B5498" w:rsidRDefault="000B5498">
            <w:pPr>
              <w:jc w:val="center"/>
            </w:pPr>
            <w:r>
              <w:rPr>
                <w:rFonts w:ascii="Courier" w:hAnsi="Courier"/>
              </w:rPr>
              <w:t>0</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pPr>
              <w:pStyle w:val="NormalWeb"/>
              <w:jc w:val="right"/>
            </w:pPr>
            <w:r>
              <w:rPr>
                <w:rFonts w:ascii="Courier" w:hAnsi="Courier"/>
              </w:rPr>
              <w:t>*</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pPr>
              <w:jc w:val="center"/>
            </w:pPr>
            <w:r>
              <w:rPr>
                <w:rFonts w:ascii="Courier" w:hAnsi="Courier"/>
              </w:rPr>
              <w:t>0</w:t>
            </w:r>
          </w:p>
        </w:tc>
        <w:tc>
          <w:tcPr>
            <w:tcW w:w="180" w:type="dxa"/>
            <w:tcBorders>
              <w:top w:val="nil"/>
              <w:left w:val="nil"/>
              <w:bottom w:val="nil"/>
              <w:right w:val="nil"/>
            </w:tcBorders>
            <w:vAlign w:val="center"/>
            <w:hideMark/>
          </w:tcPr>
          <w:p w:rsidR="000B5498" w:rsidRDefault="000B5498">
            <w:pPr>
              <w:jc w:val="center"/>
            </w:pPr>
            <w:r>
              <w:rPr>
                <w:rFonts w:ascii="Courier" w:hAnsi="Courier"/>
              </w:rPr>
              <w:t>2</w:t>
            </w:r>
          </w:p>
        </w:tc>
        <w:tc>
          <w:tcPr>
            <w:tcW w:w="180" w:type="dxa"/>
            <w:tcBorders>
              <w:top w:val="nil"/>
              <w:left w:val="nil"/>
              <w:bottom w:val="nil"/>
              <w:right w:val="nil"/>
            </w:tcBorders>
            <w:vAlign w:val="center"/>
            <w:hideMark/>
          </w:tcPr>
          <w:p w:rsidR="000B5498" w:rsidRDefault="000B5498">
            <w:pPr>
              <w:jc w:val="center"/>
            </w:pPr>
            <w:r>
              <w:rPr>
                <w:rFonts w:ascii="Courier" w:hAnsi="Courier"/>
              </w:rPr>
              <w:t>0</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pPr>
              <w:pStyle w:val="NormalWeb"/>
              <w:jc w:val="right"/>
            </w:pPr>
            <w:r>
              <w:rPr>
                <w:rFonts w:ascii="Courier" w:hAnsi="Courier"/>
              </w:rPr>
              <w:t>*</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r>
              <w:rPr>
                <w:rFonts w:ascii="Courier" w:hAnsi="Courier"/>
              </w:rPr>
              <w:t>0</w:t>
            </w:r>
          </w:p>
        </w:tc>
        <w:tc>
          <w:tcPr>
            <w:tcW w:w="180" w:type="dxa"/>
            <w:tcBorders>
              <w:top w:val="nil"/>
              <w:left w:val="nil"/>
              <w:bottom w:val="nil"/>
              <w:right w:val="nil"/>
            </w:tcBorders>
            <w:vAlign w:val="center"/>
            <w:hideMark/>
          </w:tcPr>
          <w:p w:rsidR="000B5498" w:rsidRDefault="000B5498">
            <w:r>
              <w:rPr>
                <w:rFonts w:ascii="Courier" w:hAnsi="Courier"/>
              </w:rPr>
              <w:t>1</w:t>
            </w:r>
          </w:p>
        </w:tc>
        <w:tc>
          <w:tcPr>
            <w:tcW w:w="180" w:type="dxa"/>
            <w:tcBorders>
              <w:top w:val="nil"/>
              <w:left w:val="nil"/>
              <w:bottom w:val="nil"/>
              <w:right w:val="nil"/>
            </w:tcBorders>
            <w:vAlign w:val="center"/>
            <w:hideMark/>
          </w:tcPr>
          <w:p w:rsidR="000B5498" w:rsidRDefault="000B5498">
            <w:r>
              <w:rPr>
                <w:rFonts w:ascii="Courier" w:hAnsi="Courier"/>
              </w:rPr>
              <w:t>0</w:t>
            </w:r>
          </w:p>
        </w:tc>
        <w:tc>
          <w:tcPr>
            <w:tcW w:w="0" w:type="auto"/>
            <w:vMerge/>
            <w:tcBorders>
              <w:top w:val="nil"/>
              <w:left w:val="nil"/>
              <w:bottom w:val="nil"/>
              <w:right w:val="nil"/>
            </w:tcBorders>
            <w:vAlign w:val="center"/>
            <w:hideMark/>
          </w:tcPr>
          <w:p w:rsidR="000B5498" w:rsidRDefault="000B5498">
            <w:pPr>
              <w:rPr>
                <w:sz w:val="24"/>
                <w:szCs w:val="24"/>
              </w:rPr>
            </w:pPr>
          </w:p>
        </w:tc>
      </w:tr>
      <w:tr w:rsidR="000B5498" w:rsidTr="000B5498">
        <w:tc>
          <w:tcPr>
            <w:tcW w:w="2040" w:type="dxa"/>
            <w:tcBorders>
              <w:top w:val="nil"/>
              <w:left w:val="nil"/>
              <w:bottom w:val="nil"/>
              <w:right w:val="nil"/>
            </w:tcBorders>
            <w:vAlign w:val="center"/>
            <w:hideMark/>
          </w:tcPr>
          <w:p w:rsidR="000B5498" w:rsidRDefault="000B5498">
            <w:r>
              <w:t> </w:t>
            </w:r>
          </w:p>
        </w:tc>
        <w:tc>
          <w:tcPr>
            <w:tcW w:w="0" w:type="auto"/>
            <w:vMerge/>
            <w:tcBorders>
              <w:top w:val="nil"/>
              <w:left w:val="nil"/>
              <w:bottom w:val="nil"/>
              <w:right w:val="nil"/>
            </w:tcBorders>
            <w:vAlign w:val="center"/>
            <w:hideMark/>
          </w:tcPr>
          <w:p w:rsidR="000B5498" w:rsidRDefault="000B5498">
            <w:pPr>
              <w:rPr>
                <w:sz w:val="24"/>
                <w:szCs w:val="24"/>
              </w:rPr>
            </w:pPr>
          </w:p>
        </w:tc>
        <w:tc>
          <w:tcPr>
            <w:tcW w:w="135" w:type="dxa"/>
            <w:tcBorders>
              <w:top w:val="nil"/>
              <w:left w:val="nil"/>
              <w:bottom w:val="nil"/>
              <w:right w:val="nil"/>
            </w:tcBorders>
            <w:vAlign w:val="center"/>
            <w:hideMark/>
          </w:tcPr>
          <w:p w:rsidR="000B5498" w:rsidRDefault="000B5498">
            <w:pPr>
              <w:jc w:val="center"/>
            </w:pPr>
            <w:r>
              <w:rPr>
                <w:rFonts w:ascii="Courier" w:hAnsi="Courier"/>
              </w:rPr>
              <w:t>0</w:t>
            </w:r>
          </w:p>
        </w:tc>
        <w:tc>
          <w:tcPr>
            <w:tcW w:w="135" w:type="dxa"/>
            <w:tcBorders>
              <w:top w:val="nil"/>
              <w:left w:val="nil"/>
              <w:bottom w:val="nil"/>
              <w:right w:val="nil"/>
            </w:tcBorders>
            <w:vAlign w:val="center"/>
            <w:hideMark/>
          </w:tcPr>
          <w:p w:rsidR="000B5498" w:rsidRDefault="000B5498">
            <w:pPr>
              <w:jc w:val="center"/>
            </w:pPr>
            <w:r>
              <w:rPr>
                <w:rFonts w:ascii="Courier" w:hAnsi="Courier"/>
              </w:rPr>
              <w:t>0</w:t>
            </w:r>
          </w:p>
        </w:tc>
        <w:tc>
          <w:tcPr>
            <w:tcW w:w="135" w:type="dxa"/>
            <w:tcBorders>
              <w:top w:val="nil"/>
              <w:left w:val="nil"/>
              <w:bottom w:val="nil"/>
              <w:right w:val="nil"/>
            </w:tcBorders>
            <w:vAlign w:val="center"/>
            <w:hideMark/>
          </w:tcPr>
          <w:p w:rsidR="000B5498" w:rsidRDefault="000B5498">
            <w:pPr>
              <w:jc w:val="center"/>
            </w:pPr>
            <w:r>
              <w:rPr>
                <w:rFonts w:ascii="Courier" w:hAnsi="Courier"/>
              </w:rPr>
              <w:t>1</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pPr>
              <w:jc w:val="center"/>
            </w:pPr>
            <w:r>
              <w:t> </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pPr>
              <w:jc w:val="center"/>
            </w:pPr>
            <w:r>
              <w:rPr>
                <w:rFonts w:ascii="Courier" w:hAnsi="Courier"/>
              </w:rPr>
              <w:t>0</w:t>
            </w:r>
          </w:p>
        </w:tc>
        <w:tc>
          <w:tcPr>
            <w:tcW w:w="180" w:type="dxa"/>
            <w:tcBorders>
              <w:top w:val="nil"/>
              <w:left w:val="nil"/>
              <w:bottom w:val="nil"/>
              <w:right w:val="nil"/>
            </w:tcBorders>
            <w:vAlign w:val="center"/>
            <w:hideMark/>
          </w:tcPr>
          <w:p w:rsidR="000B5498" w:rsidRDefault="000B5498">
            <w:pPr>
              <w:jc w:val="center"/>
            </w:pPr>
            <w:r>
              <w:rPr>
                <w:rFonts w:ascii="Courier" w:hAnsi="Courier"/>
              </w:rPr>
              <w:t>0</w:t>
            </w:r>
          </w:p>
        </w:tc>
        <w:tc>
          <w:tcPr>
            <w:tcW w:w="180" w:type="dxa"/>
            <w:tcBorders>
              <w:top w:val="nil"/>
              <w:left w:val="nil"/>
              <w:bottom w:val="nil"/>
              <w:right w:val="nil"/>
            </w:tcBorders>
            <w:vAlign w:val="center"/>
            <w:hideMark/>
          </w:tcPr>
          <w:p w:rsidR="000B5498" w:rsidRDefault="000B5498">
            <w:pPr>
              <w:jc w:val="center"/>
            </w:pPr>
            <w:r>
              <w:rPr>
                <w:rFonts w:ascii="Courier" w:hAnsi="Courier"/>
              </w:rPr>
              <w:t>1</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pPr>
              <w:jc w:val="center"/>
            </w:pPr>
            <w:r>
              <w:t> </w:t>
            </w:r>
          </w:p>
        </w:tc>
        <w:tc>
          <w:tcPr>
            <w:tcW w:w="0" w:type="auto"/>
            <w:vMerge/>
            <w:tcBorders>
              <w:top w:val="nil"/>
              <w:left w:val="nil"/>
              <w:bottom w:val="nil"/>
              <w:right w:val="nil"/>
            </w:tcBorders>
            <w:vAlign w:val="center"/>
            <w:hideMark/>
          </w:tcPr>
          <w:p w:rsidR="000B5498" w:rsidRDefault="000B5498">
            <w:pPr>
              <w:rPr>
                <w:sz w:val="24"/>
                <w:szCs w:val="24"/>
              </w:rPr>
            </w:pPr>
          </w:p>
        </w:tc>
        <w:tc>
          <w:tcPr>
            <w:tcW w:w="180" w:type="dxa"/>
            <w:tcBorders>
              <w:top w:val="nil"/>
              <w:left w:val="nil"/>
              <w:bottom w:val="nil"/>
              <w:right w:val="nil"/>
            </w:tcBorders>
            <w:vAlign w:val="center"/>
            <w:hideMark/>
          </w:tcPr>
          <w:p w:rsidR="000B5498" w:rsidRDefault="000B5498">
            <w:r>
              <w:rPr>
                <w:rFonts w:ascii="Courier" w:hAnsi="Courier"/>
              </w:rPr>
              <w:t>0</w:t>
            </w:r>
          </w:p>
        </w:tc>
        <w:tc>
          <w:tcPr>
            <w:tcW w:w="180" w:type="dxa"/>
            <w:tcBorders>
              <w:top w:val="nil"/>
              <w:left w:val="nil"/>
              <w:bottom w:val="nil"/>
              <w:right w:val="nil"/>
            </w:tcBorders>
            <w:vAlign w:val="center"/>
            <w:hideMark/>
          </w:tcPr>
          <w:p w:rsidR="000B5498" w:rsidRDefault="000B5498">
            <w:r>
              <w:rPr>
                <w:rFonts w:ascii="Courier" w:hAnsi="Courier"/>
              </w:rPr>
              <w:t>0</w:t>
            </w:r>
          </w:p>
        </w:tc>
        <w:tc>
          <w:tcPr>
            <w:tcW w:w="180" w:type="dxa"/>
            <w:tcBorders>
              <w:top w:val="nil"/>
              <w:left w:val="nil"/>
              <w:bottom w:val="nil"/>
              <w:right w:val="nil"/>
            </w:tcBorders>
            <w:vAlign w:val="center"/>
            <w:hideMark/>
          </w:tcPr>
          <w:p w:rsidR="000B5498" w:rsidRDefault="000B5498">
            <w:r>
              <w:rPr>
                <w:rFonts w:ascii="Courier" w:hAnsi="Courier"/>
              </w:rPr>
              <w:t>1</w:t>
            </w:r>
          </w:p>
        </w:tc>
        <w:tc>
          <w:tcPr>
            <w:tcW w:w="0" w:type="auto"/>
            <w:vMerge/>
            <w:tcBorders>
              <w:top w:val="nil"/>
              <w:left w:val="nil"/>
              <w:bottom w:val="nil"/>
              <w:right w:val="nil"/>
            </w:tcBorders>
            <w:vAlign w:val="center"/>
            <w:hideMark/>
          </w:tcPr>
          <w:p w:rsidR="000B5498" w:rsidRDefault="000B5498">
            <w:pPr>
              <w:rPr>
                <w:sz w:val="24"/>
                <w:szCs w:val="24"/>
              </w:rPr>
            </w:pPr>
          </w:p>
        </w:tc>
      </w:tr>
    </w:tbl>
    <w:p w:rsidR="000B5498" w:rsidRDefault="000B5498" w:rsidP="000B5498">
      <w:pPr>
        <w:pStyle w:val="NormalWeb"/>
        <w:rPr>
          <w:rFonts w:ascii="Courier" w:hAnsi="Courier"/>
          <w:color w:val="000000"/>
          <w:sz w:val="27"/>
          <w:szCs w:val="27"/>
        </w:rPr>
      </w:pPr>
      <w:r>
        <w:rPr>
          <w:rFonts w:ascii="Courier" w:hAnsi="Courier"/>
          <w:color w:val="000000"/>
          <w:sz w:val="27"/>
          <w:szCs w:val="27"/>
        </w:rPr>
        <w:t xml:space="preserve">To multiply two matrices together, dot product the first row of the first with the first column of the </w:t>
      </w:r>
      <w:r>
        <w:rPr>
          <w:rFonts w:ascii="Courier" w:hAnsi="Courier"/>
          <w:color w:val="000000"/>
          <w:sz w:val="27"/>
          <w:szCs w:val="27"/>
        </w:rPr>
        <w:lastRenderedPageBreak/>
        <w:t>second to get the number at row 1, column 1, dot product the first row of the first with the second column of the second to get the number at row 1, column 2, dot product the second row of the first with the first row of the second to get the number at row 2, column 1 etc. Dot product two vectors together (which must have the same length) by multiplying each number in the first with its positional equivalent in the second and then summing.</w:t>
      </w:r>
    </w:p>
    <w:p w:rsidR="000B5498" w:rsidRDefault="000B5498" w:rsidP="000B5498">
      <w:pPr>
        <w:pStyle w:val="NormalWeb"/>
        <w:rPr>
          <w:rFonts w:ascii="Courier" w:hAnsi="Courier"/>
          <w:color w:val="000000"/>
          <w:sz w:val="27"/>
          <w:szCs w:val="27"/>
        </w:rPr>
      </w:pPr>
      <w:r>
        <w:rPr>
          <w:rFonts w:ascii="Courier" w:hAnsi="Courier"/>
          <w:color w:val="000000"/>
          <w:sz w:val="27"/>
          <w:szCs w:val="27"/>
        </w:rPr>
        <w:t>By convention, an eigen decomposition is shown in order of descending eigenvalues. There are many different ways to perform an eigen decomposition, and the most efficient depends on the nature of the matrix. For example, a matrix which comprises mostly zeros (a "sparse" matrix) can be decomposed using techniques that exploit this fact. One simple method is to repeatedly multiply a vector by the matrix, until the vector settles on the largest eigenvector. Matlab also has a very quick and efficient implementation.</w:t>
      </w:r>
    </w:p>
    <w:p w:rsidR="000B5498" w:rsidRDefault="000B5498" w:rsidP="000B5498">
      <w:pPr>
        <w:pStyle w:val="NormalWeb"/>
        <w:rPr>
          <w:rFonts w:ascii="Courier" w:hAnsi="Courier"/>
          <w:color w:val="000000"/>
          <w:sz w:val="27"/>
          <w:szCs w:val="27"/>
        </w:rPr>
      </w:pPr>
      <w:r>
        <w:rPr>
          <w:rFonts w:ascii="Courier" w:hAnsi="Courier"/>
          <w:b/>
          <w:bCs/>
          <w:color w:val="000000"/>
          <w:sz w:val="27"/>
          <w:szCs w:val="27"/>
        </w:rPr>
        <w:t>2.2 Extension to rectangular matrices</w:t>
      </w:r>
    </w:p>
    <w:p w:rsidR="000B5498" w:rsidRDefault="000B5498" w:rsidP="000B5498">
      <w:pPr>
        <w:pStyle w:val="NormalWeb"/>
        <w:rPr>
          <w:rFonts w:ascii="Courier" w:hAnsi="Courier"/>
          <w:color w:val="000000"/>
          <w:sz w:val="27"/>
          <w:szCs w:val="27"/>
        </w:rPr>
      </w:pPr>
      <w:r>
        <w:rPr>
          <w:rFonts w:ascii="Courier" w:hAnsi="Courier"/>
          <w:color w:val="000000"/>
          <w:sz w:val="27"/>
          <w:szCs w:val="27"/>
        </w:rPr>
        <w:t>Thus far we have discussed only the decomposition of square, diagonally-symmetrical matrices. Extension to arbitrary matrices requires the inclusion of an additional vector set. The </w:t>
      </w:r>
      <w:r>
        <w:rPr>
          <w:rFonts w:ascii="Courier" w:hAnsi="Courier"/>
          <w:b/>
          <w:bCs/>
          <w:color w:val="000000"/>
          <w:sz w:val="27"/>
          <w:szCs w:val="27"/>
        </w:rPr>
        <w:t>singular value decomposition</w:t>
      </w:r>
      <w:r>
        <w:rPr>
          <w:rFonts w:ascii="Courier" w:hAnsi="Courier"/>
          <w:color w:val="000000"/>
          <w:sz w:val="27"/>
          <w:szCs w:val="27"/>
        </w:rPr>
        <w:t> of a matrix comprises a set of matched normalised vectors, each pair with its associated singular value. The matrix can be reacquired from its decomposition by outer-producting each vector pair together, multiplying by the singular value, and then adding all the resulting matrices up together. This is often described as follows;</w:t>
      </w:r>
    </w:p>
    <w:p w:rsidR="000B5498" w:rsidRDefault="000B5498" w:rsidP="000B5498">
      <w:pPr>
        <w:pStyle w:val="NormalWeb"/>
        <w:rPr>
          <w:color w:val="000000"/>
          <w:sz w:val="27"/>
          <w:szCs w:val="27"/>
        </w:rPr>
      </w:pPr>
      <w:r>
        <w:rPr>
          <w:rFonts w:ascii="Courier" w:hAnsi="Courier"/>
          <w:color w:val="000000"/>
          <w:sz w:val="27"/>
          <w:szCs w:val="27"/>
        </w:rPr>
        <w:t>M = U </w:t>
      </w:r>
      <w:r>
        <w:rPr>
          <w:rFonts w:ascii="Symbol" w:hAnsi="Symbol"/>
          <w:color w:val="000000"/>
          <w:sz w:val="27"/>
          <w:szCs w:val="27"/>
        </w:rPr>
        <w:t></w:t>
      </w:r>
      <w:r>
        <w:rPr>
          <w:rFonts w:ascii="Courier" w:hAnsi="Courier"/>
          <w:color w:val="000000"/>
          <w:sz w:val="27"/>
          <w:szCs w:val="27"/>
        </w:rPr>
        <w:t> V(T)</w:t>
      </w:r>
    </w:p>
    <w:p w:rsidR="000B5498" w:rsidRDefault="000B5498" w:rsidP="000B5498">
      <w:pPr>
        <w:pStyle w:val="NormalWeb"/>
        <w:rPr>
          <w:rFonts w:ascii="Courier" w:hAnsi="Courier"/>
          <w:color w:val="000000"/>
          <w:sz w:val="27"/>
          <w:szCs w:val="27"/>
        </w:rPr>
      </w:pPr>
      <w:r>
        <w:rPr>
          <w:rFonts w:ascii="Courier" w:hAnsi="Courier"/>
          <w:color w:val="000000"/>
          <w:sz w:val="27"/>
          <w:szCs w:val="27"/>
        </w:rPr>
        <w:t>in which M is the matrix, U is the matrix of left singular vectors, </w:t>
      </w:r>
      <w:r>
        <w:rPr>
          <w:rFonts w:ascii="Symbol" w:hAnsi="Symbol"/>
          <w:color w:val="000000"/>
          <w:sz w:val="27"/>
          <w:szCs w:val="27"/>
        </w:rPr>
        <w:t></w:t>
      </w:r>
      <w:r>
        <w:rPr>
          <w:rFonts w:ascii="Courier" w:hAnsi="Courier"/>
          <w:color w:val="000000"/>
          <w:sz w:val="27"/>
          <w:szCs w:val="27"/>
        </w:rPr>
        <w:t xml:space="preserve"> is the diagonal matrix of singular values and V(T) is the transpose of the matrix of right singular values. The relationship between the singular value decomposition of a matrix and the eigen decomposition is as follows: Given an arbitrary matrix M, the left singular vector set is equal to the eigen decomposition of the matrix formed by multiplying M by its transpose. (The transpose of a matrix is the matrix flipped on its top left to bottom right diagonal.) The right singular vector set is equal to the eigen </w:t>
      </w:r>
      <w:r>
        <w:rPr>
          <w:rFonts w:ascii="Courier" w:hAnsi="Courier"/>
          <w:color w:val="000000"/>
          <w:sz w:val="27"/>
          <w:szCs w:val="27"/>
        </w:rPr>
        <w:lastRenderedPageBreak/>
        <w:t>decomposition of the matrix formed by multiplying the transpose of M by M. The singular values are simply the square roots of the eigen values of these matrices. The eigenvalues are the same for each. That the singular values would be the square roots of the eigenvalues in this case is intuitive given that the eigenvalues are calculated on what is effectively the square of M. The left singular vectors are equal in dimensionality to the length of M, and the right singular vectors are equal in dimensionality to the width of M.</w:t>
      </w:r>
    </w:p>
    <w:p w:rsidR="000B5498" w:rsidRDefault="000B5498" w:rsidP="000B5498">
      <w:pPr>
        <w:pStyle w:val="NormalWeb"/>
        <w:rPr>
          <w:rFonts w:ascii="Courier" w:hAnsi="Courier"/>
          <w:color w:val="000000"/>
          <w:sz w:val="27"/>
          <w:szCs w:val="27"/>
        </w:rPr>
      </w:pPr>
      <w:r>
        <w:rPr>
          <w:rFonts w:ascii="Courier" w:hAnsi="Courier"/>
          <w:b/>
          <w:bCs/>
          <w:color w:val="000000"/>
          <w:sz w:val="27"/>
          <w:szCs w:val="27"/>
        </w:rPr>
        <w:t>2.3 Useful properties of eigen and singular value decompositions</w:t>
      </w:r>
    </w:p>
    <w:p w:rsidR="000B5498" w:rsidRDefault="000B5498" w:rsidP="000B5498">
      <w:pPr>
        <w:pStyle w:val="NormalWeb"/>
        <w:rPr>
          <w:rFonts w:ascii="Courier" w:hAnsi="Courier"/>
          <w:color w:val="000000"/>
          <w:sz w:val="27"/>
          <w:szCs w:val="27"/>
        </w:rPr>
      </w:pPr>
      <w:r>
        <w:rPr>
          <w:rFonts w:ascii="Courier" w:hAnsi="Courier"/>
          <w:color w:val="000000"/>
          <w:sz w:val="27"/>
          <w:szCs w:val="27"/>
        </w:rPr>
        <w:t>Recall that the eigen and singular value decompositions of a matrix are by convention given in decreasing order of eigen (or singular) value, and that the values indicate the "amount" of that vector (pair) present in the matrix, or the impact that (pair of) direction(s) has on the behaviour of the matrix. By taking the top n vectors, those with the largest values, we can describe a least squared error approximation to the original matrix using a smaller set of numbers: we have discarded those which had less impact on the matrix anyway. A matrix thus reduced has some useful properties. Firstly, it can constitute a compression (depending on the nature of the matrix). Secondly, the discarding of the details can act as noise reduction, or removal of detail or richness unnecessary to the task, and can lead to an improvement in performance, depending on context. It is the second of these properties that makes LSA possible.</w:t>
      </w:r>
    </w:p>
    <w:p w:rsidR="000B5498" w:rsidRDefault="000B5498" w:rsidP="000B5498">
      <w:pPr>
        <w:pStyle w:val="NormalWeb"/>
        <w:rPr>
          <w:rFonts w:ascii="Courier" w:hAnsi="Courier"/>
          <w:color w:val="000000"/>
          <w:sz w:val="27"/>
          <w:szCs w:val="27"/>
        </w:rPr>
      </w:pPr>
      <w:r>
        <w:rPr>
          <w:rFonts w:ascii="Courier" w:hAnsi="Courier"/>
          <w:b/>
          <w:bCs/>
          <w:color w:val="000000"/>
          <w:sz w:val="27"/>
          <w:szCs w:val="27"/>
        </w:rPr>
        <w:t>3 Latent Semantic Analysis</w:t>
      </w:r>
    </w:p>
    <w:p w:rsidR="000B5498" w:rsidRDefault="000B5498" w:rsidP="000B5498">
      <w:pPr>
        <w:pStyle w:val="NormalWeb"/>
        <w:rPr>
          <w:rFonts w:ascii="Courier" w:hAnsi="Courier"/>
          <w:color w:val="000000"/>
          <w:sz w:val="27"/>
          <w:szCs w:val="27"/>
        </w:rPr>
      </w:pPr>
      <w:r>
        <w:rPr>
          <w:rFonts w:ascii="Courier" w:hAnsi="Courier"/>
          <w:color w:val="000000"/>
          <w:sz w:val="27"/>
          <w:szCs w:val="27"/>
        </w:rPr>
        <w:t>Latent Semantic Analysis (LSA) describes the application of SVD to a particular kind of matrix. Imagine you have a set of textual passages:</w:t>
      </w:r>
    </w:p>
    <w:p w:rsidR="000B5498" w:rsidRDefault="000B5498" w:rsidP="000B5498">
      <w:pPr>
        <w:pStyle w:val="NormalWeb"/>
        <w:rPr>
          <w:rFonts w:ascii="Courier" w:hAnsi="Courier"/>
          <w:color w:val="000000"/>
          <w:sz w:val="27"/>
          <w:szCs w:val="27"/>
        </w:rPr>
      </w:pPr>
      <w:r>
        <w:rPr>
          <w:rFonts w:ascii="Courier" w:hAnsi="Courier"/>
          <w:color w:val="000000"/>
          <w:sz w:val="27"/>
          <w:szCs w:val="27"/>
        </w:rPr>
        <w:t>"The man walked the dog"</w:t>
      </w:r>
      <w:r>
        <w:rPr>
          <w:rFonts w:ascii="Courier" w:hAnsi="Courier"/>
          <w:color w:val="000000"/>
          <w:sz w:val="27"/>
          <w:szCs w:val="27"/>
        </w:rPr>
        <w:br/>
        <w:t>"The man took the dog to the park"</w:t>
      </w:r>
      <w:r>
        <w:rPr>
          <w:rFonts w:ascii="Courier" w:hAnsi="Courier"/>
          <w:color w:val="000000"/>
          <w:sz w:val="27"/>
          <w:szCs w:val="27"/>
        </w:rPr>
        <w:br/>
        <w:t>"The dog went to the park"</w:t>
      </w:r>
    </w:p>
    <w:p w:rsidR="000B5498" w:rsidRDefault="000B5498" w:rsidP="000B5498">
      <w:pPr>
        <w:pStyle w:val="NormalWeb"/>
        <w:rPr>
          <w:rFonts w:ascii="Courier" w:hAnsi="Courier"/>
          <w:color w:val="000000"/>
          <w:sz w:val="27"/>
          <w:szCs w:val="27"/>
        </w:rPr>
      </w:pPr>
      <w:r>
        <w:rPr>
          <w:rFonts w:ascii="Courier" w:hAnsi="Courier"/>
          <w:color w:val="000000"/>
          <w:sz w:val="27"/>
          <w:szCs w:val="27"/>
        </w:rPr>
        <w:t>You prepare a matrix of word counts like so:</w:t>
      </w:r>
    </w:p>
    <w:tbl>
      <w:tblPr>
        <w:tblW w:w="21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firstRow="1" w:lastRow="0" w:firstColumn="1" w:lastColumn="0" w:noHBand="0" w:noVBand="1"/>
      </w:tblPr>
      <w:tblGrid>
        <w:gridCol w:w="875"/>
        <w:gridCol w:w="951"/>
        <w:gridCol w:w="951"/>
        <w:gridCol w:w="1027"/>
      </w:tblGrid>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pPr>
              <w:rPr>
                <w:rFonts w:ascii="Times New Roman" w:hAnsi="Times New Roman"/>
                <w:sz w:val="24"/>
                <w:szCs w:val="24"/>
              </w:rPr>
            </w:pPr>
            <w:r>
              <w:t> </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Passage 1</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Passage 2</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Passage 3</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lastRenderedPageBreak/>
              <w:t>the</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2</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3</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2</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man</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walked</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dog</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took</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to</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park</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r>
      <w:tr w:rsidR="000B5498" w:rsidTr="000B5498">
        <w:tc>
          <w:tcPr>
            <w:tcW w:w="11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went</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c>
          <w:tcPr>
            <w:tcW w:w="125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0</w:t>
            </w:r>
          </w:p>
        </w:tc>
        <w:tc>
          <w:tcPr>
            <w:tcW w:w="3100" w:type="pct"/>
            <w:tcBorders>
              <w:top w:val="outset" w:sz="6" w:space="0" w:color="111111"/>
              <w:left w:val="outset" w:sz="6" w:space="0" w:color="111111"/>
              <w:bottom w:val="outset" w:sz="6" w:space="0" w:color="111111"/>
              <w:right w:val="outset" w:sz="6" w:space="0" w:color="111111"/>
            </w:tcBorders>
            <w:vAlign w:val="center"/>
            <w:hideMark/>
          </w:tcPr>
          <w:p w:rsidR="000B5498" w:rsidRDefault="000B5498">
            <w:r>
              <w:rPr>
                <w:rFonts w:ascii="Courier" w:hAnsi="Courier"/>
              </w:rPr>
              <w:t>1</w:t>
            </w:r>
          </w:p>
        </w:tc>
      </w:tr>
    </w:tbl>
    <w:p w:rsidR="000B5498" w:rsidRDefault="000B5498" w:rsidP="000B5498">
      <w:pPr>
        <w:pStyle w:val="NormalWeb"/>
        <w:rPr>
          <w:rFonts w:ascii="Courier" w:hAnsi="Courier"/>
          <w:color w:val="000000"/>
          <w:sz w:val="27"/>
          <w:szCs w:val="27"/>
        </w:rPr>
      </w:pPr>
      <w:r>
        <w:rPr>
          <w:rFonts w:ascii="Courier" w:hAnsi="Courier"/>
          <w:color w:val="000000"/>
          <w:sz w:val="27"/>
          <w:szCs w:val="27"/>
        </w:rPr>
        <w:t>To make it explicit, this matrix M is the sum of the outer products of paired vectors; document and wordbag vectors. Each data item comprises the wordbag vector, positioning it in word space, and a trivial document vector comprising a single one in a vector of zeros, positioning it uniquely in document space. This document vector can be thought of as a placeholder, and the matrix of document vectors is in fact the identity matrix (comprising all zeros but for ones on the diagonal, resulting in a matrix that when multiplied by another does not modify it). This might seem an irrelevant complication at this point but it becomes important shortly.</w:t>
      </w:r>
    </w:p>
    <w:p w:rsidR="000B5498" w:rsidRDefault="000B5498" w:rsidP="000B5498">
      <w:pPr>
        <w:pStyle w:val="NormalWeb"/>
        <w:rPr>
          <w:rFonts w:ascii="Courier" w:hAnsi="Courier"/>
          <w:color w:val="000000"/>
          <w:sz w:val="27"/>
          <w:szCs w:val="27"/>
        </w:rPr>
      </w:pPr>
      <w:r>
        <w:rPr>
          <w:rFonts w:ascii="Courier" w:hAnsi="Courier"/>
          <w:color w:val="000000"/>
          <w:sz w:val="27"/>
          <w:szCs w:val="27"/>
        </w:rPr>
        <w:t>We decompose the matrix M using SVD, to obtain two sets of normalised singular vectors, each with an associated singular value:</w:t>
      </w:r>
    </w:p>
    <w:p w:rsidR="000B5498" w:rsidRDefault="000B5498" w:rsidP="000B5498">
      <w:pPr>
        <w:pStyle w:val="NormalWeb"/>
        <w:rPr>
          <w:rFonts w:ascii="Courier" w:hAnsi="Courier"/>
          <w:color w:val="000000"/>
          <w:sz w:val="27"/>
          <w:szCs w:val="27"/>
        </w:rPr>
      </w:pPr>
      <w:r>
        <w:rPr>
          <w:rFonts w:ascii="Courier" w:hAnsi="Courier"/>
          <w:color w:val="000000"/>
          <w:sz w:val="20"/>
          <w:szCs w:val="20"/>
        </w:rPr>
        <w:t>[ 0.46, 0.73, 0.51] [5.03] [ 0.82, 0.24, 0.09, 0.34, 0.14, 0.25, 0.25, 0.10]</w:t>
      </w:r>
      <w:r>
        <w:rPr>
          <w:rFonts w:ascii="Courier" w:hAnsi="Courier"/>
          <w:color w:val="000000"/>
          <w:sz w:val="20"/>
          <w:szCs w:val="20"/>
        </w:rPr>
        <w:br/>
        <w:t>[-0.77, 0.04, 0.64] [1.57] [-0.10,-0.47,-0.49,-0.06, 0.02, 0.43, 0.43, 0.40]</w:t>
      </w:r>
      <w:r>
        <w:rPr>
          <w:rFonts w:ascii="Courier" w:hAnsi="Courier"/>
          <w:color w:val="000000"/>
          <w:sz w:val="20"/>
          <w:szCs w:val="20"/>
        </w:rPr>
        <w:br/>
        <w:t>[ 0.45,-0.68, 0.58] [1.09] [-0.01,-0.22, 0.41, 0.31,-0.63,-0.10,-0.10, 0.53]</w:t>
      </w:r>
    </w:p>
    <w:p w:rsidR="000B5498" w:rsidRDefault="000B5498" w:rsidP="000B5498">
      <w:pPr>
        <w:pStyle w:val="NormalWeb"/>
        <w:rPr>
          <w:rFonts w:ascii="Courier" w:hAnsi="Courier"/>
          <w:color w:val="000000"/>
          <w:sz w:val="27"/>
          <w:szCs w:val="27"/>
        </w:rPr>
      </w:pPr>
      <w:r>
        <w:rPr>
          <w:rFonts w:ascii="Courier" w:hAnsi="Courier"/>
          <w:color w:val="000000"/>
          <w:sz w:val="27"/>
          <w:szCs w:val="27"/>
        </w:rPr>
        <w:t>A corpus of three documents can produce no more than three singular triplets (pairs of vectors with associated singular value). However, a more realistic corpus might produce numbers of singular triplets in quadruple figures. Dimensionality reduction is then performed by discarding all but the top few hundred singular triplets. The precise number of singular triplets retained is chosen on an </w:t>
      </w:r>
      <w:r>
        <w:rPr>
          <w:rFonts w:ascii="Courier" w:hAnsi="Courier"/>
          <w:i/>
          <w:iCs/>
          <w:color w:val="000000"/>
          <w:sz w:val="27"/>
          <w:szCs w:val="27"/>
        </w:rPr>
        <w:t>ad hoc</w:t>
      </w:r>
      <w:r>
        <w:rPr>
          <w:rFonts w:ascii="Courier" w:hAnsi="Courier"/>
          <w:color w:val="000000"/>
          <w:sz w:val="27"/>
          <w:szCs w:val="27"/>
        </w:rPr>
        <w:t> basis. This stage will be simulated here by discarding the last singular triplet to produce a two-dimensional semantic space. Here are the remaining singular triplets;</w:t>
      </w:r>
    </w:p>
    <w:p w:rsidR="000B5498" w:rsidRDefault="000B5498" w:rsidP="000B5498">
      <w:pPr>
        <w:pStyle w:val="NormalWeb"/>
        <w:rPr>
          <w:rFonts w:ascii="Courier" w:hAnsi="Courier"/>
          <w:color w:val="000000"/>
          <w:sz w:val="27"/>
          <w:szCs w:val="27"/>
        </w:rPr>
      </w:pPr>
      <w:r>
        <w:rPr>
          <w:rFonts w:ascii="Courier" w:hAnsi="Courier"/>
          <w:color w:val="000000"/>
          <w:sz w:val="20"/>
          <w:szCs w:val="20"/>
        </w:rPr>
        <w:lastRenderedPageBreak/>
        <w:t>[ 0.46, 0.73, 0.51] [5.03] [ 0.82, 0.24, 0.09, 0.34, 0.14, 0.25, 0.25, 0.10]</w:t>
      </w:r>
      <w:r>
        <w:rPr>
          <w:rFonts w:ascii="Courier" w:hAnsi="Courier"/>
          <w:color w:val="000000"/>
          <w:sz w:val="20"/>
          <w:szCs w:val="20"/>
        </w:rPr>
        <w:br/>
        <w:t>[-0.77, 0.04, 0.64] [1.57] [-0.10,-0.47,-0.49,-0.06, 0.02, 0.43, 0.43, 0.40]</w:t>
      </w:r>
    </w:p>
    <w:p w:rsidR="000B5498" w:rsidRDefault="000B5498" w:rsidP="000B5498">
      <w:pPr>
        <w:pStyle w:val="NormalWeb"/>
        <w:rPr>
          <w:rFonts w:ascii="Courier" w:hAnsi="Courier"/>
          <w:color w:val="000000"/>
          <w:sz w:val="27"/>
          <w:szCs w:val="27"/>
        </w:rPr>
      </w:pPr>
      <w:r>
        <w:rPr>
          <w:rFonts w:ascii="Courier" w:hAnsi="Courier"/>
          <w:color w:val="000000"/>
          <w:sz w:val="27"/>
          <w:szCs w:val="27"/>
        </w:rPr>
        <w:t>We use the U and V (left and right singular vector) matrices to rotate documents/wordbag vectors into a new space by multiplying the matrix of document vectors (the identity matrix, as discussed earlier) by the U matrix, or the matrix of wordbag vectors by the V matrix. We can then compare the semantic similarity of the documents using their dot products in this new space, which the LSA literature has demonstrated to be an improvement. Dot product provides a measure of similarity between two vectors, with 1 being a perfect match. We could equally well compare the words to each other. To compare documents to words, the matrix S would need to be taken into account, typically done by moving both documents and words through an additional sqrt(S) transform.</w:t>
      </w:r>
    </w:p>
    <w:p w:rsidR="000B5498" w:rsidRDefault="000B5498" w:rsidP="000B5498">
      <w:pPr>
        <w:pStyle w:val="NormalWeb"/>
        <w:rPr>
          <w:rFonts w:ascii="Courier" w:hAnsi="Courier"/>
          <w:color w:val="000000"/>
          <w:sz w:val="27"/>
          <w:szCs w:val="27"/>
        </w:rPr>
      </w:pPr>
      <w:r>
        <w:rPr>
          <w:rFonts w:ascii="Courier" w:hAnsi="Courier"/>
          <w:noProof/>
          <w:color w:val="000000"/>
          <w:sz w:val="27"/>
          <w:szCs w:val="27"/>
        </w:rPr>
        <mc:AlternateContent>
          <mc:Choice Requires="wps">
            <w:drawing>
              <wp:inline distT="0" distB="0" distL="0" distR="0">
                <wp:extent cx="4123055" cy="3637915"/>
                <wp:effectExtent l="0" t="0" r="0" b="0"/>
                <wp:docPr id="12" name="Rectangle 12" descr="https://staffwww.dcs.shef.ac.uk/people/G.Gorrell/lsa_bil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23055" cy="3637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34E10" id="Rectangle 12" o:spid="_x0000_s1026" alt="https://staffwww.dcs.shef.ac.uk/people/G.Gorrell/lsa_bild.jpg" style="width:324.65pt;height:28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" filled="f" stroked="f">
                <o:lock v:ext="edit" aspectratio="t"/>
                <w10:anchorlock/>
              </v:rect>
            </w:pict>
          </mc:Fallback>
        </mc:AlternateContent>
      </w:r>
    </w:p>
    <w:p w:rsidR="000B5498" w:rsidRDefault="000B5498" w:rsidP="000B5498">
      <w:pPr>
        <w:pStyle w:val="NormalWeb"/>
        <w:rPr>
          <w:rFonts w:ascii="Courier" w:hAnsi="Courier"/>
          <w:color w:val="000000"/>
          <w:sz w:val="27"/>
          <w:szCs w:val="27"/>
        </w:rPr>
      </w:pPr>
      <w:r>
        <w:rPr>
          <w:rFonts w:ascii="Courier" w:hAnsi="Courier"/>
          <w:color w:val="000000"/>
          <w:sz w:val="27"/>
          <w:szCs w:val="27"/>
        </w:rPr>
        <w:t>A typical use of LSA is, given a string such as a user query, to return the best match among a set of documents. This can be illustrated in the context of the above example. Suppose the query is "the dog walked". This string is used to form a vector in the same manner as the documents were; it becomes a ``pseudodocument''. The pseudodocument would therefore be;</w:t>
      </w:r>
      <w:r>
        <w:rPr>
          <w:rFonts w:ascii="Courier" w:hAnsi="Courier"/>
          <w:color w:val="000000"/>
          <w:sz w:val="27"/>
          <w:szCs w:val="27"/>
        </w:rPr>
        <w:br/>
      </w:r>
      <w:r>
        <w:rPr>
          <w:rFonts w:ascii="Courier" w:hAnsi="Courier"/>
          <w:color w:val="000000"/>
          <w:sz w:val="27"/>
          <w:szCs w:val="27"/>
        </w:rPr>
        <w:lastRenderedPageBreak/>
        <w:br/>
        <w:t>p = [1,0,1,1,0,0,0,0]</w:t>
      </w:r>
    </w:p>
    <w:p w:rsidR="000B5498" w:rsidRDefault="000B5498" w:rsidP="000B5498">
      <w:pPr>
        <w:spacing w:after="270"/>
        <w:rPr>
          <w:rFonts w:ascii="Courier" w:hAnsi="Courier"/>
          <w:color w:val="000000"/>
          <w:sz w:val="27"/>
          <w:szCs w:val="27"/>
        </w:rPr>
      </w:pPr>
      <w:r>
        <w:rPr>
          <w:rFonts w:ascii="Courier" w:hAnsi="Courier"/>
          <w:color w:val="000000"/>
          <w:sz w:val="27"/>
          <w:szCs w:val="27"/>
        </w:rPr>
        <w:br/>
        <w:t>We can move this pseudodocument into the same space as the documents above, and compare them, by multiplying it by the inverse of the matrix of singular values and the matrix of right singular vectors;</w:t>
      </w:r>
      <w:r>
        <w:rPr>
          <w:rFonts w:ascii="Courier" w:hAnsi="Courier"/>
          <w:color w:val="000000"/>
          <w:sz w:val="27"/>
          <w:szCs w:val="27"/>
        </w:rPr>
        <w:br/>
      </w:r>
      <w:r>
        <w:rPr>
          <w:rFonts w:ascii="Courier" w:hAnsi="Courier"/>
          <w:color w:val="000000"/>
          <w:sz w:val="27"/>
          <w:szCs w:val="27"/>
        </w:rPr>
        <w:br/>
        <w:t>p' = inv(S) U(T) p =</w:t>
      </w:r>
    </w:p>
    <w:tbl>
      <w:tblPr>
        <w:tblW w:w="1935" w:type="dxa"/>
        <w:tblCellMar>
          <w:left w:w="0" w:type="dxa"/>
          <w:right w:w="0" w:type="dxa"/>
        </w:tblCellMar>
        <w:tblLook w:val="04A0" w:firstRow="1" w:lastRow="0" w:firstColumn="1" w:lastColumn="0" w:noHBand="0" w:noVBand="1"/>
      </w:tblPr>
      <w:tblGrid>
        <w:gridCol w:w="436"/>
        <w:gridCol w:w="742"/>
        <w:gridCol w:w="757"/>
      </w:tblGrid>
      <w:tr w:rsidR="000B5498" w:rsidTr="000B5498">
        <w:tc>
          <w:tcPr>
            <w:tcW w:w="405" w:type="dxa"/>
            <w:vMerge w:val="restart"/>
            <w:tcBorders>
              <w:top w:val="nil"/>
              <w:left w:val="nil"/>
              <w:bottom w:val="nil"/>
              <w:right w:val="nil"/>
            </w:tcBorders>
            <w:vAlign w:val="center"/>
            <w:hideMark/>
          </w:tcPr>
          <w:p w:rsidR="000B5498" w:rsidRDefault="000B5498">
            <w:pPr>
              <w:spacing w:after="0"/>
              <w:jc w:val="center"/>
              <w:rPr>
                <w:rFonts w:ascii="Times New Roman" w:hAnsi="Times New Roman"/>
                <w:sz w:val="24"/>
                <w:szCs w:val="24"/>
              </w:rPr>
            </w:pPr>
            <w:r>
              <w:rPr>
                <w:rFonts w:ascii="Courier" w:hAnsi="Courier"/>
                <w:sz w:val="72"/>
                <w:szCs w:val="72"/>
              </w:rPr>
              <w:t>[</w:t>
            </w:r>
          </w:p>
        </w:tc>
        <w:tc>
          <w:tcPr>
            <w:tcW w:w="735" w:type="dxa"/>
            <w:tcBorders>
              <w:top w:val="nil"/>
              <w:left w:val="nil"/>
              <w:bottom w:val="nil"/>
              <w:right w:val="nil"/>
            </w:tcBorders>
            <w:vAlign w:val="center"/>
            <w:hideMark/>
          </w:tcPr>
          <w:p w:rsidR="000B5498" w:rsidRDefault="000B5498">
            <w:r>
              <w:rPr>
                <w:rFonts w:ascii="Courier" w:hAnsi="Courier"/>
              </w:rPr>
              <w:t>0.25</w:t>
            </w:r>
          </w:p>
        </w:tc>
        <w:tc>
          <w:tcPr>
            <w:tcW w:w="750" w:type="dxa"/>
            <w:vMerge w:val="restart"/>
            <w:tcBorders>
              <w:top w:val="nil"/>
              <w:left w:val="nil"/>
              <w:bottom w:val="nil"/>
              <w:right w:val="nil"/>
            </w:tcBorders>
            <w:vAlign w:val="center"/>
            <w:hideMark/>
          </w:tcPr>
          <w:p w:rsidR="000B5498" w:rsidRDefault="000B5498">
            <w:pPr>
              <w:pStyle w:val="NormalWeb"/>
            </w:pPr>
            <w:r>
              <w:rPr>
                <w:rFonts w:ascii="Courier" w:hAnsi="Courier"/>
                <w:sz w:val="72"/>
                <w:szCs w:val="72"/>
              </w:rPr>
              <w:t>]</w:t>
            </w:r>
          </w:p>
        </w:tc>
      </w:tr>
      <w:tr w:rsidR="000B5498" w:rsidTr="000B5498">
        <w:tc>
          <w:tcPr>
            <w:tcW w:w="0" w:type="auto"/>
            <w:vMerge/>
            <w:tcBorders>
              <w:top w:val="nil"/>
              <w:left w:val="nil"/>
              <w:bottom w:val="nil"/>
              <w:right w:val="nil"/>
            </w:tcBorders>
            <w:vAlign w:val="center"/>
            <w:hideMark/>
          </w:tcPr>
          <w:p w:rsidR="000B5498" w:rsidRDefault="000B5498">
            <w:pPr>
              <w:rPr>
                <w:sz w:val="24"/>
                <w:szCs w:val="24"/>
              </w:rPr>
            </w:pPr>
          </w:p>
        </w:tc>
        <w:tc>
          <w:tcPr>
            <w:tcW w:w="735" w:type="dxa"/>
            <w:tcBorders>
              <w:top w:val="nil"/>
              <w:left w:val="nil"/>
              <w:bottom w:val="nil"/>
              <w:right w:val="nil"/>
            </w:tcBorders>
            <w:vAlign w:val="center"/>
            <w:hideMark/>
          </w:tcPr>
          <w:p w:rsidR="000B5498" w:rsidRDefault="000B5498">
            <w:r>
              <w:rPr>
                <w:rFonts w:ascii="Courier" w:hAnsi="Courier"/>
              </w:rPr>
              <w:t>0.41</w:t>
            </w:r>
          </w:p>
        </w:tc>
        <w:tc>
          <w:tcPr>
            <w:tcW w:w="0" w:type="auto"/>
            <w:vMerge/>
            <w:tcBorders>
              <w:top w:val="nil"/>
              <w:left w:val="nil"/>
              <w:bottom w:val="nil"/>
              <w:right w:val="nil"/>
            </w:tcBorders>
            <w:vAlign w:val="center"/>
            <w:hideMark/>
          </w:tcPr>
          <w:p w:rsidR="000B5498" w:rsidRDefault="000B5498">
            <w:pPr>
              <w:rPr>
                <w:sz w:val="24"/>
                <w:szCs w:val="24"/>
              </w:rPr>
            </w:pPr>
          </w:p>
        </w:tc>
      </w:tr>
    </w:tbl>
    <w:p w:rsidR="000B5498" w:rsidRDefault="000B5498" w:rsidP="000B5498">
      <w:pPr>
        <w:rPr>
          <w:rFonts w:ascii="Courier" w:hAnsi="Courier"/>
          <w:color w:val="000000"/>
          <w:sz w:val="27"/>
          <w:szCs w:val="27"/>
        </w:rPr>
      </w:pPr>
      <w:r>
        <w:rPr>
          <w:rFonts w:ascii="Courier" w:hAnsi="Courier"/>
          <w:color w:val="000000"/>
          <w:sz w:val="27"/>
          <w:szCs w:val="27"/>
        </w:rPr>
        <w:br/>
        <w:t>It can be seen that the pseudodocument is most similar to document 1. </w:t>
      </w:r>
      <w:hyperlink r:id="rId25" w:history="1">
        <w:r>
          <w:rPr>
            <w:rStyle w:val="Hyperlink"/>
            <w:rFonts w:ascii="Courier" w:hAnsi="Courier"/>
            <w:sz w:val="27"/>
            <w:szCs w:val="27"/>
          </w:rPr>
          <w:t>Kevin Murphy</w:t>
        </w:r>
      </w:hyperlink>
      <w:r>
        <w:rPr>
          <w:rFonts w:ascii="Courier" w:hAnsi="Courier"/>
          <w:color w:val="000000"/>
          <w:sz w:val="27"/>
          <w:szCs w:val="27"/>
        </w:rPr>
        <w:t> has created a Matlab demonstration illustrating the above, and kindly allowed me to include it: </w:t>
      </w:r>
      <w:hyperlink r:id="rId26" w:history="1">
        <w:r>
          <w:rPr>
            <w:rStyle w:val="Hyperlink"/>
            <w:rFonts w:ascii="Courier" w:hAnsi="Courier"/>
            <w:sz w:val="27"/>
            <w:szCs w:val="27"/>
          </w:rPr>
          <w:t>lsaDemoSmall2.m</w:t>
        </w:r>
      </w:hyperlink>
    </w:p>
    <w:p w:rsidR="000B5498" w:rsidRDefault="000B5498" w:rsidP="000B5498">
      <w:pPr>
        <w:rPr>
          <w:rFonts w:ascii="Courier" w:hAnsi="Courier"/>
          <w:color w:val="000000"/>
          <w:sz w:val="27"/>
          <w:szCs w:val="27"/>
        </w:rPr>
      </w:pPr>
      <w:r>
        <w:rPr>
          <w:rFonts w:ascii="Courier" w:hAnsi="Courier"/>
          <w:color w:val="000000"/>
          <w:sz w:val="27"/>
          <w:szCs w:val="27"/>
        </w:rPr>
        <w:t>Additionally, a number of techniques are available that allow the matrix to be preprocessed in such a way as to further increase the effectiveness of the technique. Words contribute to varying extents to the semantic profile of a passage; for example, the word ``the'' has little impact on the meaning of passages in which it appears. A word which distributes itself evenly among the documents in a collection is of little value in distinguishing between them. LSA can therefore be made more effective by reducing the impact of such words on word count matrix and increasing the impact of less evenly distributed words. Dumais (1990) outlines several methods of achieving this. The most sophisticated and effective of these will be presented here.</w:t>
      </w:r>
      <w:r>
        <w:rPr>
          <w:rFonts w:ascii="Courier" w:hAnsi="Courier"/>
          <w:color w:val="000000"/>
          <w:sz w:val="27"/>
          <w:szCs w:val="27"/>
        </w:rPr>
        <w:br/>
      </w:r>
      <w:r>
        <w:rPr>
          <w:rFonts w:ascii="Courier" w:hAnsi="Courier"/>
          <w:color w:val="000000"/>
          <w:sz w:val="27"/>
          <w:szCs w:val="27"/>
        </w:rPr>
        <w:br/>
        <w:t>c(ij) is the cell at column </w:t>
      </w:r>
      <w:r>
        <w:rPr>
          <w:rFonts w:ascii="Courier" w:hAnsi="Courier"/>
          <w:i/>
          <w:iCs/>
          <w:color w:val="000000"/>
          <w:sz w:val="27"/>
          <w:szCs w:val="27"/>
        </w:rPr>
        <w:t>i</w:t>
      </w:r>
      <w:r>
        <w:rPr>
          <w:rFonts w:ascii="Courier" w:hAnsi="Courier"/>
          <w:color w:val="000000"/>
          <w:sz w:val="27"/>
          <w:szCs w:val="27"/>
        </w:rPr>
        <w:t>, row </w:t>
      </w:r>
      <w:r>
        <w:rPr>
          <w:rFonts w:ascii="Courier" w:hAnsi="Courier"/>
          <w:i/>
          <w:iCs/>
          <w:color w:val="000000"/>
          <w:sz w:val="27"/>
          <w:szCs w:val="27"/>
        </w:rPr>
        <w:t>j</w:t>
      </w:r>
      <w:r>
        <w:rPr>
          <w:rFonts w:ascii="Courier" w:hAnsi="Courier"/>
          <w:color w:val="000000"/>
          <w:sz w:val="27"/>
          <w:szCs w:val="27"/>
        </w:rPr>
        <w:t> of the corpus matrix C. The entropy normalisation step involves modifying this value as follows;</w:t>
      </w:r>
    </w:p>
    <w:p w:rsidR="000B5498" w:rsidRDefault="000B5498" w:rsidP="000B5498">
      <w:pPr>
        <w:rPr>
          <w:rFonts w:ascii="Courier" w:hAnsi="Courier"/>
          <w:color w:val="000000"/>
          <w:sz w:val="27"/>
          <w:szCs w:val="27"/>
        </w:rPr>
      </w:pPr>
      <w:r>
        <w:rPr>
          <w:rFonts w:ascii="Courier" w:hAnsi="Courier"/>
          <w:noProof/>
          <w:color w:val="000000"/>
          <w:sz w:val="27"/>
          <w:szCs w:val="27"/>
          <w:lang w:eastAsia="tr-TR"/>
        </w:rPr>
        <mc:AlternateContent>
          <mc:Choice Requires="wps">
            <w:drawing>
              <wp:inline distT="0" distB="0" distL="0" distR="0">
                <wp:extent cx="306070" cy="306070"/>
                <wp:effectExtent l="0" t="0" r="0" b="0"/>
                <wp:docPr id="11" name="Rectangle 11" descr="https://staffwww.dcs.shef.ac.uk/people/G.Gorrell/en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3F2C5" id="Rectangle 11" o:spid="_x0000_s1026" alt="https://staffwww.dcs.shef.ac.uk/people/G.Gorrell/ent.jpg"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" filled="f" stroked="f">
                <o:lock v:ext="edit" aspectratio="t"/>
                <w10:anchorlock/>
              </v:rect>
            </w:pict>
          </mc:Fallback>
        </mc:AlternateContent>
      </w:r>
    </w:p>
    <w:p w:rsidR="000B5498" w:rsidRDefault="000B5498" w:rsidP="000B5498">
      <w:pPr>
        <w:pStyle w:val="NormalWeb"/>
        <w:rPr>
          <w:rFonts w:ascii="Courier" w:hAnsi="Courier"/>
          <w:color w:val="000000"/>
          <w:sz w:val="27"/>
          <w:szCs w:val="27"/>
        </w:rPr>
      </w:pPr>
      <w:r>
        <w:rPr>
          <w:rFonts w:ascii="Courier" w:hAnsi="Courier"/>
          <w:color w:val="000000"/>
          <w:sz w:val="27"/>
          <w:szCs w:val="27"/>
        </w:rPr>
        <w:t xml:space="preserve">Where gw(i) is the ``global weighting'' of the word at i, n is the number of documents in the collection, tf is the term frequency, ie. the original cell count, and </w:t>
      </w:r>
      <w:r>
        <w:rPr>
          <w:rFonts w:ascii="Courier" w:hAnsi="Courier"/>
          <w:color w:val="000000"/>
          <w:sz w:val="27"/>
          <w:szCs w:val="27"/>
        </w:rPr>
        <w:lastRenderedPageBreak/>
        <w:t>gf is the global frequency, ie. the total count for that word across all documents.</w:t>
      </w:r>
    </w:p>
    <w:p w:rsidR="000B5498" w:rsidRDefault="000B5498" w:rsidP="000B5498">
      <w:pPr>
        <w:pStyle w:val="NormalWeb"/>
        <w:rPr>
          <w:color w:val="000000"/>
          <w:sz w:val="27"/>
          <w:szCs w:val="27"/>
        </w:rPr>
      </w:pPr>
      <w:r>
        <w:rPr>
          <w:rFonts w:ascii="Courier" w:hAnsi="Courier"/>
          <w:b/>
          <w:bCs/>
          <w:color w:val="000000"/>
          <w:sz w:val="27"/>
          <w:szCs w:val="27"/>
        </w:rPr>
        <w:t>4 Context</w:t>
      </w:r>
    </w:p>
    <w:p w:rsidR="000B5498" w:rsidRDefault="000B5498" w:rsidP="000B5498">
      <w:pPr>
        <w:pStyle w:val="NormalWeb"/>
        <w:rPr>
          <w:color w:val="000000"/>
          <w:sz w:val="27"/>
          <w:szCs w:val="27"/>
        </w:rPr>
      </w:pPr>
      <w:r>
        <w:rPr>
          <w:rFonts w:ascii="Courier" w:hAnsi="Courier"/>
          <w:color w:val="000000"/>
          <w:sz w:val="27"/>
          <w:szCs w:val="27"/>
        </w:rPr>
        <w:t>LSA aims to create a semantic space in which words and documents can be compared. The dimensionality of the semantic space is lower than the number of unique words in the document collection, which means that the space is less rich, and word vectors that in a larger space would have no projection on each other now do so. Documents that share no words would have no projection on each other in a space where each word was allocated its own dimension, but in the semantic space created through LSA, they do, which means that they can be compared.</w:t>
      </w:r>
    </w:p>
    <w:p w:rsidR="000B5498" w:rsidRDefault="000B5498" w:rsidP="000B5498">
      <w:pPr>
        <w:pStyle w:val="NormalWeb"/>
        <w:rPr>
          <w:color w:val="000000"/>
          <w:sz w:val="27"/>
          <w:szCs w:val="27"/>
        </w:rPr>
      </w:pPr>
      <w:r>
        <w:rPr>
          <w:rFonts w:ascii="Courier" w:hAnsi="Courier"/>
          <w:color w:val="000000"/>
          <w:sz w:val="27"/>
          <w:szCs w:val="27"/>
        </w:rPr>
        <w:t>Another way of looking at the problem of meaningful dimensionality reduction in the context of natural language understanding and LSA-style tasks would be to think in terms of defining n semantic objects, where n is chosen according to the task being performed, and treating words as unreliable indicators of these concepts. This problem can then be approached as a probability problem. This is the approach taken by Probabilistic LSA, in which Expectation Maximisation is used to solve the problem. PLSA is proving to be a very successful alternative to LSA, though depending on the context, each approach has its own advantages.</w:t>
      </w:r>
    </w:p>
    <w:p w:rsidR="000B5498" w:rsidRDefault="000B5498" w:rsidP="002326FE">
      <w:pPr>
        <w:rPr>
          <w:b/>
        </w:rPr>
      </w:pPr>
    </w:p>
    <w:p w:rsidR="002326FE" w:rsidRDefault="002326FE" w:rsidP="002326FE">
      <w:pPr>
        <w:rPr>
          <w:b/>
        </w:rPr>
      </w:pPr>
      <w:r>
        <w:rPr>
          <w:b/>
        </w:rPr>
        <w:t>Matlab Code Example:</w:t>
      </w:r>
    </w:p>
    <w:p w:rsidR="002326FE" w:rsidRDefault="002326FE" w:rsidP="002326FE">
      <w:pPr>
        <w:rPr>
          <w:b/>
        </w:rPr>
      </w:pPr>
      <w:bookmarkStart w:id="0" w:name="_GoBack"/>
      <w:bookmarkEnd w:id="0"/>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lsaDemoSmall2()</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By Kevin Murphy</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Based on a tutorial by Genevieve Gorrell</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http://www.dcs.shef.ac.uk/~genevieve/lsa_tutorial.htm</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See also http://en.wikipedia.org/wiki/Latent_semantic_analysis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sentence{1} = </w:t>
      </w:r>
      <w:r>
        <w:rPr>
          <w:rFonts w:ascii="Courier New" w:hAnsi="Courier New" w:cs="Courier New"/>
          <w:color w:val="A020F0"/>
          <w:sz w:val="20"/>
          <w:szCs w:val="20"/>
        </w:rPr>
        <w:t>'the man walked the dog.'</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sentence{2} = </w:t>
      </w:r>
      <w:r>
        <w:rPr>
          <w:rFonts w:ascii="Courier New" w:hAnsi="Courier New" w:cs="Courier New"/>
          <w:color w:val="A020F0"/>
          <w:sz w:val="20"/>
          <w:szCs w:val="20"/>
        </w:rPr>
        <w:t>'the man took the dog to the park'</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sentence{3} = </w:t>
      </w:r>
      <w:r>
        <w:rPr>
          <w:rFonts w:ascii="Courier New" w:hAnsi="Courier New" w:cs="Courier New"/>
          <w:color w:val="A020F0"/>
          <w:sz w:val="20"/>
          <w:szCs w:val="20"/>
        </w:rPr>
        <w:t>'the dog went to the park'</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length(sentence);</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words =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regexp(sentence{i}, </w:t>
      </w:r>
      <w:r>
        <w:rPr>
          <w:rFonts w:ascii="Courier New" w:hAnsi="Courier New" w:cs="Courier New"/>
          <w:color w:val="A020F0"/>
          <w:sz w:val="20"/>
          <w:szCs w:val="20"/>
        </w:rPr>
        <w:t>'(\w+)'</w:t>
      </w:r>
      <w:r>
        <w:rPr>
          <w:rFonts w:ascii="Courier New" w:hAnsi="Courier New" w:cs="Courier New"/>
          <w:color w:val="000000"/>
          <w:sz w:val="20"/>
          <w:szCs w:val="20"/>
        </w:rPr>
        <w:t xml:space="preserve">, </w:t>
      </w:r>
      <w:r>
        <w:rPr>
          <w:rFonts w:ascii="Courier New" w:hAnsi="Courier New" w:cs="Courier New"/>
          <w:color w:val="A020F0"/>
          <w:sz w:val="20"/>
          <w:szCs w:val="20"/>
        </w:rPr>
        <w:t>'match'</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words = [words w];</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words = unique(words);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 facilitate comparison with the tutorial, we sort the words as follows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words = {</w:t>
      </w:r>
      <w:r>
        <w:rPr>
          <w:rFonts w:ascii="Courier New" w:hAnsi="Courier New" w:cs="Courier New"/>
          <w:color w:val="A020F0"/>
          <w:sz w:val="20"/>
          <w:szCs w:val="20"/>
        </w:rPr>
        <w:t>'the'</w:t>
      </w:r>
      <w:r>
        <w:rPr>
          <w:rFonts w:ascii="Courier New" w:hAnsi="Courier New" w:cs="Courier New"/>
          <w:color w:val="000000"/>
          <w:sz w:val="20"/>
          <w:szCs w:val="20"/>
        </w:rPr>
        <w:t xml:space="preserve">, </w:t>
      </w:r>
      <w:r>
        <w:rPr>
          <w:rFonts w:ascii="Courier New" w:hAnsi="Courier New" w:cs="Courier New"/>
          <w:color w:val="A020F0"/>
          <w:sz w:val="20"/>
          <w:szCs w:val="20"/>
        </w:rPr>
        <w:t>'man'</w:t>
      </w:r>
      <w:r>
        <w:rPr>
          <w:rFonts w:ascii="Courier New" w:hAnsi="Courier New" w:cs="Courier New"/>
          <w:color w:val="000000"/>
          <w:sz w:val="20"/>
          <w:szCs w:val="20"/>
        </w:rPr>
        <w:t xml:space="preserve">, </w:t>
      </w:r>
      <w:r>
        <w:rPr>
          <w:rFonts w:ascii="Courier New" w:hAnsi="Courier New" w:cs="Courier New"/>
          <w:color w:val="A020F0"/>
          <w:sz w:val="20"/>
          <w:szCs w:val="20"/>
        </w:rPr>
        <w:t>'walked'</w:t>
      </w:r>
      <w:r>
        <w:rPr>
          <w:rFonts w:ascii="Courier New" w:hAnsi="Courier New" w:cs="Courier New"/>
          <w:color w:val="000000"/>
          <w:sz w:val="20"/>
          <w:szCs w:val="20"/>
        </w:rPr>
        <w:t xml:space="preserve">, </w:t>
      </w:r>
      <w:r>
        <w:rPr>
          <w:rFonts w:ascii="Courier New" w:hAnsi="Courier New" w:cs="Courier New"/>
          <w:color w:val="A020F0"/>
          <w:sz w:val="20"/>
          <w:szCs w:val="20"/>
        </w:rPr>
        <w:t>'dog'</w:t>
      </w:r>
      <w:r>
        <w:rPr>
          <w:rFonts w:ascii="Courier New" w:hAnsi="Courier New" w:cs="Courier New"/>
          <w:color w:val="000000"/>
          <w:sz w:val="20"/>
          <w:szCs w:val="20"/>
        </w:rPr>
        <w:t xml:space="preserve">, </w:t>
      </w:r>
      <w:r>
        <w:rPr>
          <w:rFonts w:ascii="Courier New" w:hAnsi="Courier New" w:cs="Courier New"/>
          <w:color w:val="A020F0"/>
          <w:sz w:val="20"/>
          <w:szCs w:val="20"/>
        </w:rPr>
        <w:t>'took'</w:t>
      </w:r>
      <w:r>
        <w:rPr>
          <w:rFonts w:ascii="Courier New" w:hAnsi="Courier New" w:cs="Courier New"/>
          <w:color w:val="000000"/>
          <w:sz w:val="20"/>
          <w:szCs w:val="20"/>
        </w:rPr>
        <w:t xml:space="preserve">, </w:t>
      </w:r>
      <w:r>
        <w:rPr>
          <w:rFonts w:ascii="Courier New" w:hAnsi="Courier New" w:cs="Courier New"/>
          <w:color w:val="A020F0"/>
          <w:sz w:val="20"/>
          <w:szCs w:val="20"/>
        </w:rPr>
        <w:t>'to'</w:t>
      </w:r>
      <w:r>
        <w:rPr>
          <w:rFonts w:ascii="Courier New" w:hAnsi="Courier New" w:cs="Courier New"/>
          <w:color w:val="000000"/>
          <w:sz w:val="20"/>
          <w:szCs w:val="20"/>
        </w:rPr>
        <w:t xml:space="preserve">, </w:t>
      </w:r>
      <w:r>
        <w:rPr>
          <w:rFonts w:ascii="Courier New" w:hAnsi="Courier New" w:cs="Courier New"/>
          <w:color w:val="A020F0"/>
          <w:sz w:val="20"/>
          <w:szCs w:val="20"/>
        </w:rPr>
        <w:t>'park'</w:t>
      </w:r>
      <w:r>
        <w:rPr>
          <w:rFonts w:ascii="Courier New" w:hAnsi="Courier New" w:cs="Courier New"/>
          <w:color w:val="000000"/>
          <w:sz w:val="20"/>
          <w:szCs w:val="20"/>
        </w:rPr>
        <w:t xml:space="preserve">, </w:t>
      </w:r>
      <w:r>
        <w:rPr>
          <w:rFonts w:ascii="Courier New" w:hAnsi="Courier New" w:cs="Courier New"/>
          <w:color w:val="A020F0"/>
          <w:sz w:val="20"/>
          <w:szCs w:val="20"/>
        </w:rPr>
        <w:t>'went'</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Now build term-document matrix</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length(words);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zeros(W, N);</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X(:,i) + sentenceToWordCount(sentence{i}, words);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truncated SVD</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S, V] = svds(X, 2);</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 test data to word-document matrix</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query = </w:t>
      </w:r>
      <w:r>
        <w:rPr>
          <w:rFonts w:ascii="Courier New" w:hAnsi="Courier New" w:cs="Courier New"/>
          <w:color w:val="A020F0"/>
          <w:sz w:val="20"/>
          <w:szCs w:val="20"/>
        </w:rPr>
        <w:t>'the dog walked'</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sentenceToWordCount(query, words);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%x = x/norm(x);</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X(:,N+1) = x;</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embed all data into low dim space and plot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inv(S)*U'*X;</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figure(1);clf;</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ndoc = size(Z,2);</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i=1:ndoc</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plot(Z(1,i), Z(2,i), </w:t>
      </w:r>
      <w:r>
        <w:rPr>
          <w:rFonts w:ascii="Courier New" w:hAnsi="Courier New" w:cs="Courier New"/>
          <w:color w:val="A020F0"/>
          <w:sz w:val="20"/>
          <w:szCs w:val="20"/>
        </w:rPr>
        <w:t>'o'</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h=text(Z(1,i), Z(2,i), sprintf(</w:t>
      </w:r>
      <w:r>
        <w:rPr>
          <w:rFonts w:ascii="Courier New" w:hAnsi="Courier New" w:cs="Courier New"/>
          <w:color w:val="A020F0"/>
          <w:sz w:val="20"/>
          <w:szCs w:val="20"/>
        </w:rPr>
        <w:t>'%d'</w:t>
      </w:r>
      <w:r>
        <w:rPr>
          <w:rFonts w:ascii="Courier New" w:hAnsi="Courier New" w:cs="Courier New"/>
          <w:color w:val="000000"/>
          <w:sz w:val="20"/>
          <w:szCs w:val="20"/>
        </w:rPr>
        <w:t>, i)); set(h,</w:t>
      </w:r>
      <w:r>
        <w:rPr>
          <w:rFonts w:ascii="Courier New" w:hAnsi="Courier New" w:cs="Courier New"/>
          <w:color w:val="A020F0"/>
          <w:sz w:val="20"/>
          <w:szCs w:val="20"/>
        </w:rPr>
        <w:t>'fontsize'</w:t>
      </w:r>
      <w:r>
        <w:rPr>
          <w:rFonts w:ascii="Courier New" w:hAnsi="Courier New" w:cs="Courier New"/>
          <w:color w:val="000000"/>
          <w:sz w:val="20"/>
          <w:szCs w:val="20"/>
        </w:rPr>
        <w:t>,15);</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line([0 Z(1,i)], [0 Z(2,i)]);</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pairwise similarities  using dot product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%simMat = Z'*Z;</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pairwise similarities  using cosine measure</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i=1:ndoc</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j=i+1:ndoc</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simMat2(i,j) = abs(Z(:,i)'*Z(:,j) / (norm(Z(:,i)) * norm(Z(:,j))));</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v = sentenceToWordCount(s, words)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tokens = regexp(s, </w:t>
      </w:r>
      <w:r>
        <w:rPr>
          <w:rFonts w:ascii="Courier New" w:hAnsi="Courier New" w:cs="Courier New"/>
          <w:color w:val="A020F0"/>
          <w:sz w:val="20"/>
          <w:szCs w:val="20"/>
        </w:rPr>
        <w:t>'(\w+)'</w:t>
      </w:r>
      <w:r>
        <w:rPr>
          <w:rFonts w:ascii="Courier New" w:hAnsi="Courier New" w:cs="Courier New"/>
          <w:color w:val="000000"/>
          <w:sz w:val="20"/>
          <w:szCs w:val="20"/>
        </w:rPr>
        <w:t xml:space="preserve">, </w:t>
      </w:r>
      <w:r>
        <w:rPr>
          <w:rFonts w:ascii="Courier New" w:hAnsi="Courier New" w:cs="Courier New"/>
          <w:color w:val="A020F0"/>
          <w:sz w:val="20"/>
          <w:szCs w:val="20"/>
        </w:rPr>
        <w:t>'match'</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zeros(length(words),1);</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j=1:length(tokens)</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strmatch(tokens{j}, words, </w:t>
      </w:r>
      <w:r>
        <w:rPr>
          <w:rFonts w:ascii="Courier New" w:hAnsi="Courier New" w:cs="Courier New"/>
          <w:color w:val="A020F0"/>
          <w:sz w:val="20"/>
          <w:szCs w:val="20"/>
        </w:rPr>
        <w:t>'exact'</w:t>
      </w:r>
      <w:r>
        <w:rPr>
          <w:rFonts w:ascii="Courier New" w:hAnsi="Courier New" w:cs="Courier New"/>
          <w:color w:val="000000"/>
          <w:sz w:val="20"/>
          <w:szCs w:val="20"/>
        </w:rPr>
        <w:t>);</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v(k) = v(k) + 1;</w:t>
      </w:r>
    </w:p>
    <w:p w:rsidR="002326FE" w:rsidRDefault="002326FE" w:rsidP="002326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326FE" w:rsidRDefault="002326FE" w:rsidP="002326FE">
      <w:pPr>
        <w:autoSpaceDE w:val="0"/>
        <w:autoSpaceDN w:val="0"/>
        <w:adjustRightInd w:val="0"/>
        <w:spacing w:after="0" w:line="240" w:lineRule="auto"/>
        <w:rPr>
          <w:rFonts w:ascii="Courier New" w:hAnsi="Courier New" w:cs="Courier New"/>
          <w:sz w:val="24"/>
          <w:szCs w:val="24"/>
        </w:rPr>
      </w:pPr>
    </w:p>
    <w:p w:rsidR="002326FE" w:rsidRPr="00EC2C02" w:rsidRDefault="002326FE" w:rsidP="002326FE">
      <w:pPr>
        <w:rPr>
          <w:b/>
        </w:rPr>
      </w:pPr>
    </w:p>
    <w:sectPr w:rsidR="002326FE" w:rsidRPr="00EC2C02" w:rsidSect="00117FB4">
      <w:pgSz w:w="11906" w:h="16838"/>
      <w:pgMar w:top="1417"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A0920"/>
    <w:multiLevelType w:val="hybridMultilevel"/>
    <w:tmpl w:val="9E7229E4"/>
    <w:lvl w:ilvl="0" w:tplc="FB661AB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B37047B"/>
    <w:multiLevelType w:val="hybridMultilevel"/>
    <w:tmpl w:val="F874FC2C"/>
    <w:lvl w:ilvl="0" w:tplc="72AA527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C89"/>
    <w:rsid w:val="00050996"/>
    <w:rsid w:val="00056E0F"/>
    <w:rsid w:val="00096C89"/>
    <w:rsid w:val="000A1A0F"/>
    <w:rsid w:val="000B5498"/>
    <w:rsid w:val="000D193D"/>
    <w:rsid w:val="00117FB4"/>
    <w:rsid w:val="001F0772"/>
    <w:rsid w:val="001F7D3C"/>
    <w:rsid w:val="0021435A"/>
    <w:rsid w:val="002326FE"/>
    <w:rsid w:val="00237D90"/>
    <w:rsid w:val="00243ED5"/>
    <w:rsid w:val="00272AA0"/>
    <w:rsid w:val="002B7D28"/>
    <w:rsid w:val="003523FB"/>
    <w:rsid w:val="003915A3"/>
    <w:rsid w:val="003A1272"/>
    <w:rsid w:val="003C49EC"/>
    <w:rsid w:val="003E196E"/>
    <w:rsid w:val="00481EF0"/>
    <w:rsid w:val="005456C1"/>
    <w:rsid w:val="00550C47"/>
    <w:rsid w:val="00586AC9"/>
    <w:rsid w:val="005B39FE"/>
    <w:rsid w:val="005E2C87"/>
    <w:rsid w:val="00614D98"/>
    <w:rsid w:val="0066411E"/>
    <w:rsid w:val="00692769"/>
    <w:rsid w:val="006C0235"/>
    <w:rsid w:val="00775648"/>
    <w:rsid w:val="007F1CA9"/>
    <w:rsid w:val="00883107"/>
    <w:rsid w:val="008C1CEA"/>
    <w:rsid w:val="008D475A"/>
    <w:rsid w:val="008F6FF1"/>
    <w:rsid w:val="00921720"/>
    <w:rsid w:val="00990982"/>
    <w:rsid w:val="009E41FA"/>
    <w:rsid w:val="00A23ADE"/>
    <w:rsid w:val="00A61670"/>
    <w:rsid w:val="00C01D05"/>
    <w:rsid w:val="00C23CE3"/>
    <w:rsid w:val="00CA215B"/>
    <w:rsid w:val="00D45698"/>
    <w:rsid w:val="00D92ACF"/>
    <w:rsid w:val="00EA1DDE"/>
    <w:rsid w:val="00EC2C02"/>
    <w:rsid w:val="00EE6D2B"/>
    <w:rsid w:val="00FD22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D847C"/>
  <w15:chartTrackingRefBased/>
  <w15:docId w15:val="{FD37922F-FA0A-4278-86B1-66FA47C3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93D"/>
    <w:pPr>
      <w:ind w:left="720"/>
      <w:contextualSpacing/>
    </w:pPr>
  </w:style>
  <w:style w:type="paragraph" w:customStyle="1" w:styleId="Default">
    <w:name w:val="Default"/>
    <w:rsid w:val="008C1CE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FD222B"/>
    <w:rPr>
      <w:color w:val="0000FF"/>
      <w:u w:val="single"/>
    </w:rPr>
  </w:style>
  <w:style w:type="paragraph" w:styleId="NormalWeb">
    <w:name w:val="Normal (Web)"/>
    <w:basedOn w:val="Normal"/>
    <w:uiPriority w:val="99"/>
    <w:semiHidden/>
    <w:unhideWhenUsed/>
    <w:rsid w:val="000B5498"/>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93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jpeg"/><Relationship Id="rId18" Type="http://schemas.openxmlformats.org/officeDocument/2006/relationships/hyperlink" Target="http://lsa.colorado.edu/" TargetMode="External"/><Relationship Id="rId26" Type="http://schemas.openxmlformats.org/officeDocument/2006/relationships/hyperlink" Target="https://staffwww.dcs.shef.ac.uk/people/G.Gorrell/lsaDemoSmall2.m" TargetMode="External"/><Relationship Id="rId3" Type="http://schemas.openxmlformats.org/officeDocument/2006/relationships/settings" Target="settings.xml"/><Relationship Id="rId21" Type="http://schemas.openxmlformats.org/officeDocument/2006/relationships/hyperlink" Target="http://mathworld.wolfram.com/SingularValueDecomposition.html" TargetMode="Externa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www.dcs.shef.ac.uk/~genevieve/" TargetMode="External"/><Relationship Id="rId25" Type="http://schemas.openxmlformats.org/officeDocument/2006/relationships/hyperlink" Target="http://www.cs.ubc.ca/~murphyk/"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mathworld.wolfram.com/SingularValueDecomposit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mathworld.wolfram.com/FourierTransform.html" TargetMode="External"/><Relationship Id="rId5" Type="http://schemas.openxmlformats.org/officeDocument/2006/relationships/image" Target="media/image1.emf"/><Relationship Id="rId15" Type="http://schemas.openxmlformats.org/officeDocument/2006/relationships/image" Target="media/image10.jpeg"/><Relationship Id="rId23" Type="http://schemas.openxmlformats.org/officeDocument/2006/relationships/hyperlink" Target="http://mathworld.wolfram.com/OrthonormalBasis.html" TargetMode="External"/><Relationship Id="rId28" Type="http://schemas.openxmlformats.org/officeDocument/2006/relationships/theme" Target="theme/theme1.xml"/><Relationship Id="rId10" Type="http://schemas.openxmlformats.org/officeDocument/2006/relationships/hyperlink" Target="https://www.youtube.com/watch?v=Fy0bF7u6W20" TargetMode="External"/><Relationship Id="rId19" Type="http://schemas.openxmlformats.org/officeDocument/2006/relationships/hyperlink" Target="http://mathworld.wolfram.com/SingularValueDecomposit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mathworld.wolfram.com/EigenDecomposition.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20</Pages>
  <Words>3491</Words>
  <Characters>19902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İŞERİ</dc:creator>
  <cp:keywords/>
  <dc:description/>
  <cp:lastModifiedBy>İsmail İŞERİ</cp:lastModifiedBy>
  <cp:revision>38</cp:revision>
  <dcterms:created xsi:type="dcterms:W3CDTF">2020-03-23T20:59:00Z</dcterms:created>
  <dcterms:modified xsi:type="dcterms:W3CDTF">2020-11-09T08:50:00Z</dcterms:modified>
</cp:coreProperties>
</file>