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B5" w:rsidRPr="004420A5" w:rsidRDefault="00EA09B5">
      <w:pPr>
        <w:rPr>
          <w:rFonts w:ascii="Arial" w:hAnsi="Arial" w:cs="Arial"/>
          <w:sz w:val="36"/>
          <w:szCs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4532"/>
      </w:tblGrid>
      <w:tr w:rsidR="004420A5" w:rsidRPr="004420A5" w:rsidTr="004420A5">
        <w:trPr>
          <w:trHeight w:val="2503"/>
          <w:jc w:val="center"/>
        </w:trPr>
        <w:tc>
          <w:tcPr>
            <w:tcW w:w="4530" w:type="dxa"/>
            <w:gridSpan w:val="2"/>
            <w:vAlign w:val="center"/>
          </w:tcPr>
          <w:p w:rsidR="004420A5" w:rsidRPr="004420A5" w:rsidRDefault="004420A5" w:rsidP="004420A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420A5">
              <w:rPr>
                <w:rFonts w:ascii="Arial" w:hAnsi="Arial" w:cs="Arial"/>
                <w:sz w:val="36"/>
                <w:szCs w:val="36"/>
              </w:rPr>
              <w:t>LABORATORIUM NAPĘDÓW I STEROWANIA HYDRAULICZNEGO I PNEUMATYCZNEGO</w:t>
            </w:r>
          </w:p>
        </w:tc>
        <w:tc>
          <w:tcPr>
            <w:tcW w:w="4532" w:type="dxa"/>
            <w:vAlign w:val="center"/>
          </w:tcPr>
          <w:p w:rsidR="004420A5" w:rsidRPr="004420A5" w:rsidRDefault="004420A5" w:rsidP="004420A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420A5">
              <w:rPr>
                <w:rFonts w:ascii="Arial" w:hAnsi="Arial" w:cs="Arial"/>
                <w:sz w:val="36"/>
                <w:szCs w:val="36"/>
              </w:rPr>
              <w:t>POLITECHNIKA ŚWIĘTOKRZYSKA W KIELCACH</w:t>
            </w:r>
          </w:p>
        </w:tc>
      </w:tr>
      <w:tr w:rsidR="004420A5" w:rsidTr="004420A5">
        <w:trPr>
          <w:trHeight w:val="1271"/>
          <w:jc w:val="center"/>
        </w:trPr>
        <w:tc>
          <w:tcPr>
            <w:tcW w:w="9062" w:type="dxa"/>
            <w:gridSpan w:val="3"/>
            <w:vAlign w:val="center"/>
          </w:tcPr>
          <w:p w:rsidR="004420A5" w:rsidRPr="004420A5" w:rsidRDefault="004420A5" w:rsidP="004420A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WYDZIAŁ MECHATRONIKI I BUDOWY MASZYN</w:t>
            </w:r>
          </w:p>
        </w:tc>
      </w:tr>
      <w:tr w:rsidR="004420A5" w:rsidTr="00360FC4">
        <w:trPr>
          <w:trHeight w:val="827"/>
          <w:jc w:val="center"/>
        </w:trPr>
        <w:tc>
          <w:tcPr>
            <w:tcW w:w="2265" w:type="dxa"/>
            <w:vAlign w:val="center"/>
          </w:tcPr>
          <w:p w:rsidR="004420A5" w:rsidRPr="004420A5" w:rsidRDefault="004420A5">
            <w:pPr>
              <w:rPr>
                <w:rFonts w:ascii="Arial" w:hAnsi="Arial" w:cs="Arial"/>
                <w:sz w:val="28"/>
                <w:szCs w:val="28"/>
              </w:rPr>
            </w:pPr>
            <w:r w:rsidRPr="004420A5">
              <w:rPr>
                <w:rFonts w:ascii="Arial" w:hAnsi="Arial" w:cs="Arial"/>
                <w:sz w:val="28"/>
                <w:szCs w:val="28"/>
              </w:rPr>
              <w:t>Lesiak Jakub</w:t>
            </w:r>
          </w:p>
        </w:tc>
        <w:tc>
          <w:tcPr>
            <w:tcW w:w="2265" w:type="dxa"/>
            <w:vMerge w:val="restart"/>
            <w:vAlign w:val="center"/>
          </w:tcPr>
          <w:p w:rsidR="004420A5" w:rsidRDefault="004420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 zajęć:</w:t>
            </w:r>
          </w:p>
          <w:p w:rsidR="004420A5" w:rsidRPr="004420A5" w:rsidRDefault="004420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kwietnia 2020</w:t>
            </w:r>
          </w:p>
        </w:tc>
        <w:tc>
          <w:tcPr>
            <w:tcW w:w="4532" w:type="dxa"/>
            <w:vMerge w:val="restart"/>
            <w:vAlign w:val="center"/>
          </w:tcPr>
          <w:p w:rsidR="004420A5" w:rsidRPr="004420A5" w:rsidRDefault="004420A5" w:rsidP="004420A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Projektowanie układów sterowania ręcznego bezpośredniego i pośredniego</w:t>
            </w:r>
          </w:p>
        </w:tc>
      </w:tr>
      <w:tr w:rsidR="004420A5" w:rsidTr="00360FC4">
        <w:trPr>
          <w:trHeight w:val="839"/>
          <w:jc w:val="center"/>
        </w:trPr>
        <w:tc>
          <w:tcPr>
            <w:tcW w:w="2265" w:type="dxa"/>
            <w:vAlign w:val="center"/>
          </w:tcPr>
          <w:p w:rsidR="004420A5" w:rsidRPr="004420A5" w:rsidRDefault="004420A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AiR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201A L02</w:t>
            </w:r>
          </w:p>
        </w:tc>
        <w:tc>
          <w:tcPr>
            <w:tcW w:w="2265" w:type="dxa"/>
            <w:vMerge/>
            <w:vAlign w:val="center"/>
          </w:tcPr>
          <w:p w:rsidR="004420A5" w:rsidRDefault="004420A5">
            <w:pPr>
              <w:rPr>
                <w:rFonts w:ascii="Arial" w:hAnsi="Arial" w:cs="Arial"/>
              </w:rPr>
            </w:pPr>
          </w:p>
        </w:tc>
        <w:tc>
          <w:tcPr>
            <w:tcW w:w="4532" w:type="dxa"/>
            <w:vMerge/>
            <w:vAlign w:val="center"/>
          </w:tcPr>
          <w:p w:rsidR="004420A5" w:rsidRDefault="004420A5">
            <w:pPr>
              <w:rPr>
                <w:rFonts w:ascii="Arial" w:hAnsi="Arial" w:cs="Arial"/>
              </w:rPr>
            </w:pPr>
          </w:p>
        </w:tc>
      </w:tr>
    </w:tbl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  <w:bookmarkStart w:id="0" w:name="_GoBack"/>
      <w:bookmarkEnd w:id="0"/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EA09B5" w:rsidRDefault="00EA09B5">
      <w:pPr>
        <w:rPr>
          <w:rFonts w:ascii="Arial" w:hAnsi="Arial" w:cs="Arial"/>
        </w:rPr>
      </w:pPr>
    </w:p>
    <w:p w:rsidR="004420A5" w:rsidRPr="004420A5" w:rsidRDefault="004420A5" w:rsidP="004420A5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 Sterowanie bezpośrednie</w:t>
      </w:r>
    </w:p>
    <w:p w:rsidR="00D57160" w:rsidRDefault="00D57160">
      <w:pPr>
        <w:rPr>
          <w:rFonts w:ascii="Arial" w:hAnsi="Arial" w:cs="Arial"/>
        </w:rPr>
      </w:pPr>
      <w:r>
        <w:rPr>
          <w:rFonts w:ascii="Arial" w:hAnsi="Arial" w:cs="Arial"/>
        </w:rPr>
        <w:t>Poniższy schemat prezentuje układ sterowania bezpośredniego siłownikiem jednostronnego działania typu pchającego. W skład układu wchodzą: kompresor, zespół przygotowania powietrza, zawór 3/2 oraz sam siłownik jednostronnego działania z powrotem realizowanym za pomocą sprężyny. Zawór jest sterowany ręcznie, posiada również powrót przy pomocy sprężyny.</w:t>
      </w:r>
      <w:r w:rsidR="00EC49BD">
        <w:rPr>
          <w:rFonts w:ascii="Arial" w:hAnsi="Arial" w:cs="Arial"/>
        </w:rPr>
        <w:t xml:space="preserve"> Powietrze dostarczane jest do komory tłokowej</w:t>
      </w:r>
      <w:r w:rsidR="00502336">
        <w:rPr>
          <w:rFonts w:ascii="Arial" w:hAnsi="Arial" w:cs="Arial"/>
        </w:rPr>
        <w:t xml:space="preserve"> – tamże generowana jest siła</w:t>
      </w:r>
      <w:r w:rsidR="00EC49BD">
        <w:rPr>
          <w:rFonts w:ascii="Arial" w:hAnsi="Arial" w:cs="Arial"/>
        </w:rPr>
        <w:t>.</w:t>
      </w:r>
    </w:p>
    <w:p w:rsidR="00D57160" w:rsidRDefault="00D57160" w:rsidP="00D5716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B924D1" wp14:editId="1117C8C2">
            <wp:extent cx="3314700" cy="26955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60" w:rsidRDefault="00614338" w:rsidP="00D5716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631ADE" wp14:editId="3F9A77A4">
            <wp:extent cx="5029200" cy="30575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60" w:rsidRDefault="00D57160" w:rsidP="00D571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Powyższy </w:t>
      </w:r>
      <w:r w:rsidR="00403F6B">
        <w:rPr>
          <w:rFonts w:ascii="Arial" w:hAnsi="Arial" w:cs="Arial"/>
        </w:rPr>
        <w:t>cyklogram</w:t>
      </w:r>
      <w:r>
        <w:rPr>
          <w:rFonts w:ascii="Arial" w:hAnsi="Arial" w:cs="Arial"/>
        </w:rPr>
        <w:t xml:space="preserve"> pokazuje</w:t>
      </w:r>
      <w:r w:rsidR="00614338">
        <w:rPr>
          <w:rFonts w:ascii="Arial" w:hAnsi="Arial" w:cs="Arial"/>
        </w:rPr>
        <w:t xml:space="preserve"> kolejno pozycję tłoka od czasu, jego prędkość od czasu oraz pozycję zaworu. Zauważyć można natychmiastową reakcję tłoka na przesterowanie zaworu. Dzięki zastosowaniu sprężyny tłok nie wraca momentalnie do bazowej pozycji.</w:t>
      </w:r>
    </w:p>
    <w:p w:rsidR="00EC49BD" w:rsidRDefault="00EC49BD" w:rsidP="00D57160">
      <w:pPr>
        <w:rPr>
          <w:rFonts w:ascii="Arial" w:hAnsi="Arial" w:cs="Arial"/>
        </w:rPr>
      </w:pPr>
    </w:p>
    <w:p w:rsidR="00EC49BD" w:rsidRDefault="00EC49BD" w:rsidP="00D571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Kolejny schemat przedstawia </w:t>
      </w:r>
      <w:r>
        <w:rPr>
          <w:rFonts w:ascii="Arial" w:hAnsi="Arial" w:cs="Arial"/>
        </w:rPr>
        <w:t xml:space="preserve">układ sterowania bezpośredniego siłownikiem jednostronnego działania </w:t>
      </w:r>
      <w:r>
        <w:rPr>
          <w:rFonts w:ascii="Arial" w:hAnsi="Arial" w:cs="Arial"/>
        </w:rPr>
        <w:t>typu ciągnącego.</w:t>
      </w:r>
      <w:r w:rsidR="00BD4D66">
        <w:rPr>
          <w:rFonts w:ascii="Arial" w:hAnsi="Arial" w:cs="Arial"/>
        </w:rPr>
        <w:t xml:space="preserve"> Skorzystano z tych samych elementów, ale siłownik tym razem </w:t>
      </w:r>
      <w:r w:rsidR="00BD4D66">
        <w:rPr>
          <w:rFonts w:ascii="Arial" w:hAnsi="Arial" w:cs="Arial"/>
        </w:rPr>
        <w:lastRenderedPageBreak/>
        <w:t xml:space="preserve">ciągnie, powietrze dostarczane jest do komory </w:t>
      </w:r>
      <w:proofErr w:type="spellStart"/>
      <w:r w:rsidR="00BD4D66">
        <w:rPr>
          <w:rFonts w:ascii="Arial" w:hAnsi="Arial" w:cs="Arial"/>
        </w:rPr>
        <w:t>tłoczyskowej</w:t>
      </w:r>
      <w:proofErr w:type="spellEnd"/>
      <w:r w:rsidR="00502336">
        <w:rPr>
          <w:rFonts w:ascii="Arial" w:hAnsi="Arial" w:cs="Arial"/>
        </w:rPr>
        <w:t xml:space="preserve"> – czyli tam generowana jest siła, siłownik idąc do drugiego położenia ciągnie.</w:t>
      </w:r>
    </w:p>
    <w:p w:rsidR="00BD4D66" w:rsidRDefault="00BD4D66" w:rsidP="00BD4D6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B92A03" wp14:editId="34240AE2">
            <wp:extent cx="2943225" cy="32670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66" w:rsidRDefault="00BD4D66" w:rsidP="00BD4D6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9E163B" wp14:editId="4979E48B">
            <wp:extent cx="5086350" cy="31527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66" w:rsidRDefault="00BD4D66" w:rsidP="00BD4D66">
      <w:pPr>
        <w:rPr>
          <w:rFonts w:ascii="Arial" w:hAnsi="Arial" w:cs="Arial"/>
        </w:rPr>
      </w:pPr>
      <w:r>
        <w:rPr>
          <w:rFonts w:ascii="Arial" w:hAnsi="Arial" w:cs="Arial"/>
        </w:rPr>
        <w:t>Kolejne komórki przedstawiają to samo, co w pierwszym schemacie i przyjmują te same wartości, mogą się jedynie różnić znakiem, a pozycja tłoka maleje z 50 do 0 ze względu na ciągnący charakter siłownika w przyjętym układzie współrzędnych.</w:t>
      </w:r>
    </w:p>
    <w:p w:rsidR="00403F6B" w:rsidRDefault="00403F6B" w:rsidP="00BD4D66">
      <w:pPr>
        <w:rPr>
          <w:rFonts w:ascii="Arial" w:hAnsi="Arial" w:cs="Arial"/>
        </w:rPr>
      </w:pPr>
    </w:p>
    <w:p w:rsidR="00403F6B" w:rsidRDefault="00403F6B" w:rsidP="00BD4D66">
      <w:pPr>
        <w:rPr>
          <w:rFonts w:ascii="Arial" w:hAnsi="Arial" w:cs="Arial"/>
        </w:rPr>
      </w:pPr>
      <w:r>
        <w:rPr>
          <w:rFonts w:ascii="Arial" w:hAnsi="Arial" w:cs="Arial"/>
        </w:rPr>
        <w:t>Kolejny realizowany układ jest układem sterowania bezpośredniego siłownikiem dwustronnego działania. W skład układu wchodzą: kompresor, zespół przygotowania powietrza, zawór 5/2 oraz siłownik dwustronnego działania. Tym razem siłownik pozbawiony jest sprężyny, a jego ruchy są realizowane przez wpływ/wypływ powietrza z odpowiednich komór po zmianie pozycji zaworu. Powrót zaworu ponownie realizuje sprężyna.</w:t>
      </w:r>
    </w:p>
    <w:p w:rsidR="00403F6B" w:rsidRDefault="00403F6B" w:rsidP="00BD4D66">
      <w:pPr>
        <w:rPr>
          <w:rFonts w:ascii="Arial" w:hAnsi="Arial" w:cs="Arial"/>
        </w:rPr>
      </w:pPr>
    </w:p>
    <w:p w:rsidR="00403F6B" w:rsidRDefault="00403F6B" w:rsidP="00403F6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9CBE14" wp14:editId="6A125C75">
            <wp:extent cx="3095625" cy="3790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B" w:rsidRDefault="00403F6B" w:rsidP="00403F6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65DE4B" wp14:editId="553DE9EF">
            <wp:extent cx="5019675" cy="31051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B" w:rsidRDefault="00403F6B" w:rsidP="00403F6B">
      <w:pPr>
        <w:rPr>
          <w:rFonts w:ascii="Arial" w:hAnsi="Arial" w:cs="Arial"/>
        </w:rPr>
      </w:pPr>
      <w:r>
        <w:rPr>
          <w:rFonts w:ascii="Arial" w:hAnsi="Arial" w:cs="Arial"/>
        </w:rPr>
        <w:t>Jak widać na załączonym cyklogramie reakcja siłownika na zmianę pozycji zaworu jest niemalże błyskawiczna. Prędkość raz przyjmuje wartości dodatnie raz ujemne, zależnie od tego w którą stronę porusza się tłok.</w:t>
      </w:r>
    </w:p>
    <w:p w:rsidR="00433071" w:rsidRDefault="00433071" w:rsidP="00403F6B">
      <w:pPr>
        <w:rPr>
          <w:rFonts w:ascii="Arial" w:hAnsi="Arial" w:cs="Arial"/>
        </w:rPr>
      </w:pPr>
    </w:p>
    <w:p w:rsidR="00433071" w:rsidRDefault="00433071" w:rsidP="00403F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Kolejny schemat przedstawia układ sterowania bezpośredniego siłownikiem </w:t>
      </w:r>
      <w:proofErr w:type="spellStart"/>
      <w:r>
        <w:rPr>
          <w:rFonts w:ascii="Arial" w:hAnsi="Arial" w:cs="Arial"/>
        </w:rPr>
        <w:t>beztłoczyskowym</w:t>
      </w:r>
      <w:proofErr w:type="spellEnd"/>
      <w:r>
        <w:rPr>
          <w:rFonts w:ascii="Arial" w:hAnsi="Arial" w:cs="Arial"/>
        </w:rPr>
        <w:t xml:space="preserve"> magnetycznym. Oprócz siłownika w schemacie znajdują się również kompresor, zespół przygotowania powietrza oraz zawór 5/3. W przeciwieństwie do </w:t>
      </w:r>
      <w:r>
        <w:rPr>
          <w:rFonts w:ascii="Arial" w:hAnsi="Arial" w:cs="Arial"/>
        </w:rPr>
        <w:lastRenderedPageBreak/>
        <w:t>poprzednio użytych zaworów, które wymuszały skrajną pozycję tłoka w tym przypadku możliwe będzie zatrzymanie tłoka w dowolnej pozycji ze względu na środkową komorę, która nie posiada otwartych dróg.</w:t>
      </w:r>
    </w:p>
    <w:p w:rsidR="0006285E" w:rsidRDefault="0006285E" w:rsidP="0006285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AD8C5B" wp14:editId="018092AD">
            <wp:extent cx="3571875" cy="41433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5E" w:rsidRDefault="0006285E" w:rsidP="0006285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35D89" wp14:editId="79F4C133">
            <wp:extent cx="4991100" cy="30384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69" w:rsidRDefault="00445645" w:rsidP="00445645">
      <w:pPr>
        <w:rPr>
          <w:rFonts w:ascii="Arial" w:hAnsi="Arial" w:cs="Arial"/>
        </w:rPr>
      </w:pPr>
      <w:r>
        <w:rPr>
          <w:rFonts w:ascii="Arial" w:hAnsi="Arial" w:cs="Arial"/>
        </w:rPr>
        <w:t>Jak widać na cyklogramie zawór ma trzy pozycje</w:t>
      </w:r>
      <w:r w:rsidR="00EA09B5">
        <w:rPr>
          <w:rFonts w:ascii="Arial" w:hAnsi="Arial" w:cs="Arial"/>
        </w:rPr>
        <w:t>, w tym jedną bez otwartych dróg</w:t>
      </w:r>
      <w:r>
        <w:rPr>
          <w:rFonts w:ascii="Arial" w:hAnsi="Arial" w:cs="Arial"/>
        </w:rPr>
        <w:t xml:space="preserve">. Dzięki temu w 14 sekundzie można było zatrzymać siłownik w innym położeniu niż skrajne. Jak w przykładach wyżej </w:t>
      </w:r>
      <w:proofErr w:type="spellStart"/>
      <w:r>
        <w:rPr>
          <w:rFonts w:ascii="Arial" w:hAnsi="Arial" w:cs="Arial"/>
        </w:rPr>
        <w:t>aktu</w:t>
      </w:r>
      <w:r w:rsidR="00B3439F">
        <w:rPr>
          <w:rFonts w:ascii="Arial" w:hAnsi="Arial" w:cs="Arial"/>
        </w:rPr>
        <w:t>ator</w:t>
      </w:r>
      <w:proofErr w:type="spellEnd"/>
      <w:r w:rsidR="00B3439F">
        <w:rPr>
          <w:rFonts w:ascii="Arial" w:hAnsi="Arial" w:cs="Arial"/>
        </w:rPr>
        <w:t xml:space="preserve"> reaguje niemalże natychmiastowo na zmiany położenia zaworu.</w:t>
      </w:r>
    </w:p>
    <w:p w:rsidR="00B3439F" w:rsidRDefault="00B3439F" w:rsidP="00445645">
      <w:pPr>
        <w:rPr>
          <w:rFonts w:ascii="Arial" w:hAnsi="Arial" w:cs="Arial"/>
        </w:rPr>
      </w:pPr>
    </w:p>
    <w:p w:rsidR="00B3439F" w:rsidRDefault="00B3439F" w:rsidP="0044564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Kolejny schemat przedstawia układ sterowania bezpośredniego silnikiem pneumatycznym. Różni się od poprzednich właśnie tym, że wykorzystany jest silnik zamiast siłownika oraz jeden zawór więcej, aby móc uzyskać obroty silnika w dwóch kierunkach. Wykorzystano również oczywiście kompresor oraz zespół przygotowania powietrza.</w:t>
      </w:r>
    </w:p>
    <w:p w:rsidR="00B3439F" w:rsidRDefault="00B3439F" w:rsidP="00B3439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A26B80" wp14:editId="3595754C">
            <wp:extent cx="3905250" cy="2895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9F" w:rsidRDefault="00B3439F" w:rsidP="00B3439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0054B6" wp14:editId="15A74888">
            <wp:extent cx="5143500" cy="3238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9F" w:rsidRDefault="00B3439F" w:rsidP="00B3439F">
      <w:pPr>
        <w:rPr>
          <w:rFonts w:ascii="Arial" w:hAnsi="Arial" w:cs="Arial"/>
        </w:rPr>
      </w:pPr>
      <w:r>
        <w:rPr>
          <w:rFonts w:ascii="Arial" w:hAnsi="Arial" w:cs="Arial"/>
        </w:rPr>
        <w:t>Niebieski cyklogram odpowiada za lewy zawór, a czerwony za prawy. Silnik wymaga ciągłego podawania powietrza, aby zachowywać wysokie obroty. W przeciwieństwie do siłowników, które</w:t>
      </w:r>
      <w:r w:rsidR="00951648">
        <w:rPr>
          <w:rFonts w:ascii="Arial" w:hAnsi="Arial" w:cs="Arial"/>
        </w:rPr>
        <w:t xml:space="preserve"> wysuwały się do maksymalnego położenia dość szybko silnik potrzebuje więcej czasu aby uzyskać maksymalną prędkość obrotową, ale również szybciej ją traci. Od końca czwartej sekundy prawy zawór był stale otwarty, a czasem aktywowany był pierwszy. Dopływ powietrza z dwóch stron równocześnie skutkował wytraceniem prędkości obrotowej.</w:t>
      </w:r>
    </w:p>
    <w:p w:rsidR="00951648" w:rsidRDefault="00951648" w:rsidP="00B3439F">
      <w:pPr>
        <w:rPr>
          <w:rFonts w:ascii="Arial" w:hAnsi="Arial" w:cs="Arial"/>
        </w:rPr>
      </w:pPr>
    </w:p>
    <w:p w:rsidR="00951648" w:rsidRDefault="00951648" w:rsidP="00B3439F">
      <w:pPr>
        <w:rPr>
          <w:rFonts w:ascii="Arial" w:hAnsi="Arial" w:cs="Arial"/>
        </w:rPr>
      </w:pPr>
    </w:p>
    <w:p w:rsidR="004420A5" w:rsidRPr="004420A5" w:rsidRDefault="004420A5" w:rsidP="004420A5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 Sterowanie pośrednie</w:t>
      </w:r>
    </w:p>
    <w:p w:rsidR="00951648" w:rsidRDefault="00951648" w:rsidP="00B343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Poniższy schemat jest pierwszym zawierającym sterowanie pośrednie. </w:t>
      </w:r>
      <w:r w:rsidR="00866A47">
        <w:rPr>
          <w:rFonts w:ascii="Arial" w:hAnsi="Arial" w:cs="Arial"/>
        </w:rPr>
        <w:t>Układ sterowania pośredniego siłownikiem jednostronnego działania za pomocą zaworu monostabilnego składa się z dwóch zaworów 3/2, kompresora, zespołu przygotowania powietrza oraz siłownika pchającego jednostronnego działania. Dolny zawór sterowany jest ręcznie i odpowiada za sterowanie drugiego zaworu za pomocą pneumatycznego sygnału sterującego. Przesterowanie dolnego zaworu powoduje przesterowanie drugiego – zasilającego siłownik. Oba zawory oraz siłownik posiadają sprężyny, dzięki czemu wracają do pierwotnych pozycji.</w:t>
      </w:r>
    </w:p>
    <w:p w:rsidR="00866A47" w:rsidRDefault="00866A47" w:rsidP="00866A4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87B447" wp14:editId="1847266B">
            <wp:extent cx="4133850" cy="33623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47" w:rsidRDefault="00866A47" w:rsidP="00866A4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8589C7" wp14:editId="0BF57894">
            <wp:extent cx="5067300" cy="31242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47" w:rsidRDefault="00866A47" w:rsidP="00866A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Kolor czerwony opisuje położenie zaworu sterującego, a fioletowy sterowanego. Zawór sterowany ma minimalne opóźnienie względem sterującego. Siłownik zachowuje się w sposób identyczny jak w poprzednich przykładach. Sterowanie pośrednie stosowane jest, gdy są znaczne odległości między elementami napędowymi, a sterującymi. W ten sposób można ograniczyć straty energii.</w:t>
      </w:r>
    </w:p>
    <w:p w:rsidR="00866A47" w:rsidRDefault="00866A47" w:rsidP="00866A47">
      <w:pPr>
        <w:rPr>
          <w:rFonts w:ascii="Arial" w:hAnsi="Arial" w:cs="Arial"/>
        </w:rPr>
      </w:pPr>
    </w:p>
    <w:p w:rsidR="001E4B12" w:rsidRDefault="001E4B12" w:rsidP="00866A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Następny schemat przedstawia układ sterowania siłownikiem jednostronnego działania za pomocą zaworu </w:t>
      </w:r>
      <w:proofErr w:type="spellStart"/>
      <w:r>
        <w:rPr>
          <w:rFonts w:ascii="Arial" w:hAnsi="Arial" w:cs="Arial"/>
        </w:rPr>
        <w:t>bistabilnego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Bistabilny</w:t>
      </w:r>
      <w:proofErr w:type="spellEnd"/>
      <w:r>
        <w:rPr>
          <w:rFonts w:ascii="Arial" w:hAnsi="Arial" w:cs="Arial"/>
        </w:rPr>
        <w:t>, ponieważ ze względu na zastosowanie dwóch zaworów generujących sygnał górny zawór może stabilnie przyjmować dwie pozycje. Aby ją zmienić należy dostarczyć sygnał z przeciwnej strony, w przeciwieństwie do zaworów sterujących górnym zaworem, które wracają samoistnie dzięki sprężynie.</w:t>
      </w:r>
    </w:p>
    <w:p w:rsidR="001E4B12" w:rsidRDefault="001E4B12" w:rsidP="001E4B1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75AE5D" wp14:editId="1B3DE70A">
            <wp:extent cx="4572000" cy="38481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2" w:rsidRDefault="00A3497E" w:rsidP="001E4B12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686B00" wp14:editId="45ECFC9F">
            <wp:extent cx="5029200" cy="31623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7E" w:rsidRDefault="00A3497E" w:rsidP="00A3497E">
      <w:pPr>
        <w:rPr>
          <w:rFonts w:ascii="Arial" w:hAnsi="Arial" w:cs="Arial"/>
        </w:rPr>
      </w:pPr>
      <w:r>
        <w:rPr>
          <w:rFonts w:ascii="Arial" w:hAnsi="Arial" w:cs="Arial"/>
        </w:rPr>
        <w:t>Pierwsze dwa wersy tabeli odpowiadają za siłownik. Kolor zielony odpowiada za zawór bezpośrednio połączony z siłownikiem, kolor czerwony odpowiada lewemu zaworowi, a fioletowy prawemu. Widać jasno, że nawet po powrocie lewego zaworu zawór górny pozostaje w swej pozycji i wymaga sterowania od prawego sygnału aby zmienić swą pozycję zmuszając tłok do powrotu. Jednoczesne przytrzymanie zaworu odpowiedzialnego za wysunięcie tłoka i następne wciśnięcie prawego zaworu nie zmienia pozycji górnego zaworu. Jest ona ustalona dopóki lewy zawór nie wróci do pierwotnej pozycji, a następnie przesterowany będzie prawy, dzięki któremu zawór mający bezpośrednie połączenie z siłownikiem umożliwi zlew powietrza z komory tłokowej.</w:t>
      </w:r>
    </w:p>
    <w:p w:rsidR="001E4B12" w:rsidRDefault="001E4B12" w:rsidP="00866A47">
      <w:pPr>
        <w:rPr>
          <w:rFonts w:ascii="Arial" w:hAnsi="Arial" w:cs="Arial"/>
        </w:rPr>
      </w:pPr>
    </w:p>
    <w:p w:rsidR="007D630A" w:rsidRDefault="007D630A" w:rsidP="00866A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Ostatni schemat przedstawia układ sterowania pośredniego siłownikiem dwustronnego działania. Zawór bezpośrednio sterujący siłownikiem typu 5/2, jest </w:t>
      </w:r>
      <w:proofErr w:type="spellStart"/>
      <w:r>
        <w:rPr>
          <w:rFonts w:ascii="Arial" w:hAnsi="Arial" w:cs="Arial"/>
        </w:rPr>
        <w:t>bistabilny</w:t>
      </w:r>
      <w:proofErr w:type="spellEnd"/>
      <w:r>
        <w:rPr>
          <w:rFonts w:ascii="Arial" w:hAnsi="Arial" w:cs="Arial"/>
        </w:rPr>
        <w:t xml:space="preserve">, sterowany przez dwa zawory 3/2 z przyciskiem oraz powrotem za pomocą sprężyny. </w:t>
      </w:r>
    </w:p>
    <w:p w:rsidR="007D630A" w:rsidRDefault="007D630A" w:rsidP="007D630A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057E44" wp14:editId="297B5475">
            <wp:extent cx="4438650" cy="44862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0A" w:rsidRDefault="007D630A" w:rsidP="007D630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A9C0E4" wp14:editId="1DDA15BC">
            <wp:extent cx="5295900" cy="33813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0A" w:rsidRDefault="007F2A39" w:rsidP="007D630A">
      <w:pPr>
        <w:rPr>
          <w:rFonts w:ascii="Arial" w:hAnsi="Arial" w:cs="Arial"/>
        </w:rPr>
      </w:pPr>
      <w:r>
        <w:rPr>
          <w:rFonts w:ascii="Arial" w:hAnsi="Arial" w:cs="Arial"/>
        </w:rPr>
        <w:t>Podobnie jak w poprzednim układzie górny zawór zapamiętuje swoją pozycję dopóki nie straci jednego sygnału sterującego i nie zostanie podany mu drugi. Trwałe przesterowanie jednego z zaworów generujących sygnał sterujący i włączanie drugiego nie zmienia nic – zawór mający bezpośrednie połączenie z siłownikiem pozostaje w tej samej pozycji.</w:t>
      </w:r>
    </w:p>
    <w:p w:rsidR="007D630A" w:rsidRDefault="004420A5" w:rsidP="004420A5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 Wnioski i podsumowanie</w:t>
      </w:r>
    </w:p>
    <w:p w:rsidR="004420A5" w:rsidRPr="004420A5" w:rsidRDefault="004420A5" w:rsidP="004420A5">
      <w:pPr>
        <w:rPr>
          <w:rFonts w:ascii="Arial" w:hAnsi="Arial" w:cs="Arial"/>
        </w:rPr>
      </w:pPr>
      <w:r>
        <w:rPr>
          <w:rFonts w:ascii="Arial" w:hAnsi="Arial" w:cs="Arial"/>
        </w:rPr>
        <w:t>Dzięki symulacjom i cyklogramom można w prosty, szybki i wygodny sposób poznać działanie różnych układów pneumatycznych. Dzięki tym przykładom można zapoznać się ze sterowaniem bezpośrednim i pośrednim. Sterowanie bezpośrednie wykorzystujemy, gdy odległości między napędem, a elementami sterującymi są małe, a sam napęd ma niewielką objętość.</w:t>
      </w:r>
      <w:r w:rsidR="0049252E">
        <w:rPr>
          <w:rFonts w:ascii="Arial" w:hAnsi="Arial" w:cs="Arial"/>
        </w:rPr>
        <w:t xml:space="preserve"> Z kolei sterowanie bezpośrednie stosowane jest w układach niespełniających tych warunków. Układy te różnią się sposobem sterowania zaworów mającymi bezpośrednią styczność z elementami wykonawczymi. Cel jest jednak ten sam i zostaje on osiągnięty – </w:t>
      </w:r>
      <w:proofErr w:type="spellStart"/>
      <w:r w:rsidR="0049252E">
        <w:rPr>
          <w:rFonts w:ascii="Arial" w:hAnsi="Arial" w:cs="Arial"/>
        </w:rPr>
        <w:t>aktuatory</w:t>
      </w:r>
      <w:proofErr w:type="spellEnd"/>
      <w:r w:rsidR="0049252E">
        <w:rPr>
          <w:rFonts w:ascii="Arial" w:hAnsi="Arial" w:cs="Arial"/>
        </w:rPr>
        <w:t xml:space="preserve"> wykonują swoją pracę.</w:t>
      </w:r>
    </w:p>
    <w:sectPr w:rsidR="004420A5" w:rsidRPr="00442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82242"/>
    <w:multiLevelType w:val="hybridMultilevel"/>
    <w:tmpl w:val="D1402A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83AB5"/>
    <w:multiLevelType w:val="hybridMultilevel"/>
    <w:tmpl w:val="8F7627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60"/>
    <w:rsid w:val="0006285E"/>
    <w:rsid w:val="001E4B12"/>
    <w:rsid w:val="00403F6B"/>
    <w:rsid w:val="00433071"/>
    <w:rsid w:val="004420A5"/>
    <w:rsid w:val="00445645"/>
    <w:rsid w:val="0049252E"/>
    <w:rsid w:val="00502336"/>
    <w:rsid w:val="00614338"/>
    <w:rsid w:val="007D630A"/>
    <w:rsid w:val="007F2A39"/>
    <w:rsid w:val="00866A47"/>
    <w:rsid w:val="00951648"/>
    <w:rsid w:val="00A3497E"/>
    <w:rsid w:val="00A47169"/>
    <w:rsid w:val="00B3439F"/>
    <w:rsid w:val="00BD4D66"/>
    <w:rsid w:val="00D57160"/>
    <w:rsid w:val="00EA09B5"/>
    <w:rsid w:val="00E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18B1"/>
  <w15:chartTrackingRefBased/>
  <w15:docId w15:val="{53999428-5ACD-49C3-9A1A-AABBB045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4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4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1011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Egzel</dc:creator>
  <cp:keywords/>
  <dc:description/>
  <cp:lastModifiedBy>Egzel</cp:lastModifiedBy>
  <cp:revision>2</cp:revision>
  <dcterms:created xsi:type="dcterms:W3CDTF">2020-04-19T07:44:00Z</dcterms:created>
  <dcterms:modified xsi:type="dcterms:W3CDTF">2020-04-19T14:50:00Z</dcterms:modified>
</cp:coreProperties>
</file>