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116" w:rsidRPr="00AB0E78" w:rsidRDefault="00D72116" w:rsidP="00AB0E78">
      <w:pPr>
        <w:rPr>
          <w:rFonts w:ascii="Times New Roman" w:hAnsi="Times New Roman" w:cs="Times New Roman"/>
          <w:b/>
          <w:bCs/>
          <w:sz w:val="34"/>
          <w:szCs w:val="34"/>
          <w:lang w:val="en-US"/>
        </w:rPr>
      </w:pPr>
      <w:r w:rsidRPr="00AB0E78">
        <w:rPr>
          <w:rFonts w:ascii="Times New Roman" w:hAnsi="Times New Roman" w:cs="Times New Roman"/>
          <w:b/>
          <w:bCs/>
          <w:sz w:val="34"/>
          <w:szCs w:val="34"/>
          <w:lang w:val="en-US"/>
        </w:rPr>
        <w:t xml:space="preserve">Optimization of Vinegar Hand Sanitizer Gel Formula </w:t>
      </w:r>
      <w:proofErr w:type="gramStart"/>
      <w:r w:rsidRPr="00AB0E78">
        <w:rPr>
          <w:rFonts w:ascii="Times New Roman" w:hAnsi="Times New Roman" w:cs="Times New Roman"/>
          <w:b/>
          <w:bCs/>
          <w:sz w:val="34"/>
          <w:szCs w:val="34"/>
          <w:lang w:val="en-US"/>
        </w:rPr>
        <w:t>With</w:t>
      </w:r>
      <w:proofErr w:type="gramEnd"/>
      <w:r w:rsidRPr="00AB0E78">
        <w:rPr>
          <w:rFonts w:ascii="Times New Roman" w:hAnsi="Times New Roman" w:cs="Times New Roman"/>
          <w:b/>
          <w:bCs/>
          <w:sz w:val="34"/>
          <w:szCs w:val="34"/>
          <w:lang w:val="en-US"/>
        </w:rPr>
        <w:t xml:space="preserve"> </w:t>
      </w:r>
      <w:r w:rsidR="00742155">
        <w:rPr>
          <w:rFonts w:ascii="Times New Roman" w:hAnsi="Times New Roman" w:cs="Times New Roman"/>
          <w:b/>
          <w:bCs/>
          <w:sz w:val="34"/>
          <w:szCs w:val="34"/>
          <w:lang w:val="en-US"/>
        </w:rPr>
        <w:t>Response Surface</w:t>
      </w:r>
      <w:r w:rsidRPr="00AB0E78">
        <w:rPr>
          <w:rFonts w:ascii="Times New Roman" w:hAnsi="Times New Roman" w:cs="Times New Roman"/>
          <w:b/>
          <w:bCs/>
          <w:sz w:val="34"/>
          <w:szCs w:val="34"/>
          <w:lang w:val="en-US"/>
        </w:rPr>
        <w:t xml:space="preserve"> Methods</w:t>
      </w:r>
    </w:p>
    <w:p w:rsidR="00BC2918" w:rsidRPr="00CD5F39" w:rsidRDefault="00AB0E78" w:rsidP="00CD5F39">
      <w:pPr>
        <w:ind w:left="709"/>
        <w:rPr>
          <w:rFonts w:ascii="Times New Roman" w:hAnsi="Times New Roman" w:cs="Times New Roman"/>
          <w:b/>
          <w:lang w:val="en-US"/>
        </w:rPr>
      </w:pPr>
      <w:r w:rsidRPr="00CD5F39">
        <w:rPr>
          <w:rFonts w:ascii="Times New Roman" w:hAnsi="Times New Roman" w:cs="Times New Roman"/>
          <w:b/>
        </w:rPr>
        <w:t xml:space="preserve">A </w:t>
      </w:r>
      <w:r w:rsidRPr="00CD5F39">
        <w:rPr>
          <w:rFonts w:ascii="Times New Roman" w:hAnsi="Times New Roman" w:cs="Times New Roman"/>
          <w:b/>
          <w:lang w:val="en-US"/>
        </w:rPr>
        <w:t xml:space="preserve">B </w:t>
      </w:r>
      <w:r w:rsidRPr="00CD5F39">
        <w:rPr>
          <w:rFonts w:ascii="Times New Roman" w:hAnsi="Times New Roman" w:cs="Times New Roman"/>
          <w:b/>
        </w:rPr>
        <w:t>Riyanta</w:t>
      </w:r>
      <w:r w:rsidR="00F04F3F" w:rsidRPr="00CD5F39">
        <w:rPr>
          <w:rFonts w:ascii="Times New Roman" w:hAnsi="Times New Roman" w:cs="Times New Roman"/>
          <w:b/>
          <w:lang w:val="en-US"/>
        </w:rPr>
        <w:t>*</w:t>
      </w:r>
      <w:r w:rsidR="00F04F3F" w:rsidRPr="00CD5F39">
        <w:rPr>
          <w:rFonts w:ascii="Times New Roman" w:hAnsi="Times New Roman" w:cs="Times New Roman"/>
          <w:b/>
          <w:vertAlign w:val="superscript"/>
          <w:lang w:val="en-US"/>
        </w:rPr>
        <w:t>1</w:t>
      </w:r>
      <w:r w:rsidR="00CD5F39" w:rsidRPr="00CD5F39">
        <w:rPr>
          <w:rFonts w:ascii="Times New Roman" w:hAnsi="Times New Roman" w:cs="Times New Roman"/>
          <w:b/>
          <w:vertAlign w:val="superscript"/>
          <w:lang w:val="en-US"/>
        </w:rPr>
        <w:t>2</w:t>
      </w:r>
      <w:r w:rsidRPr="00CD5F39">
        <w:rPr>
          <w:rFonts w:ascii="Times New Roman" w:hAnsi="Times New Roman" w:cs="Times New Roman"/>
          <w:b/>
        </w:rPr>
        <w:t xml:space="preserve">, </w:t>
      </w:r>
      <w:r w:rsidRPr="00CD5F39">
        <w:rPr>
          <w:rFonts w:ascii="Times New Roman" w:hAnsi="Times New Roman" w:cs="Times New Roman"/>
          <w:b/>
          <w:lang w:val="en-US"/>
        </w:rPr>
        <w:t>H</w:t>
      </w:r>
      <w:r w:rsidR="00D72116" w:rsidRPr="00CD5F39">
        <w:rPr>
          <w:rFonts w:ascii="Times New Roman" w:hAnsi="Times New Roman" w:cs="Times New Roman"/>
          <w:b/>
          <w:lang w:val="en-US"/>
        </w:rPr>
        <w:t xml:space="preserve"> N Asyifa</w:t>
      </w:r>
      <w:r w:rsidR="00F04F3F" w:rsidRPr="00CD5F39">
        <w:rPr>
          <w:rFonts w:ascii="Times New Roman" w:hAnsi="Times New Roman" w:cs="Times New Roman"/>
          <w:b/>
          <w:vertAlign w:val="superscript"/>
          <w:lang w:val="en-US"/>
        </w:rPr>
        <w:t>1</w:t>
      </w:r>
      <w:r w:rsidR="00D72116" w:rsidRPr="00CD5F39">
        <w:rPr>
          <w:rFonts w:ascii="Times New Roman" w:hAnsi="Times New Roman" w:cs="Times New Roman"/>
          <w:b/>
          <w:lang w:val="en-US"/>
        </w:rPr>
        <w:t>, Kusnadi</w:t>
      </w:r>
      <w:r w:rsidR="00F04F3F" w:rsidRPr="00CD5F39">
        <w:rPr>
          <w:rFonts w:ascii="Times New Roman" w:hAnsi="Times New Roman" w:cs="Times New Roman"/>
          <w:b/>
          <w:vertAlign w:val="superscript"/>
          <w:lang w:val="en-US"/>
        </w:rPr>
        <w:t>1</w:t>
      </w:r>
    </w:p>
    <w:p w:rsidR="00CD5F39" w:rsidRPr="00CD5F39" w:rsidRDefault="00CD5F39" w:rsidP="00CD5F39">
      <w:pPr>
        <w:spacing w:after="0"/>
        <w:ind w:left="709"/>
        <w:jc w:val="both"/>
        <w:rPr>
          <w:rFonts w:ascii="Times New Roman" w:hAnsi="Times New Roman"/>
        </w:rPr>
      </w:pPr>
      <w:r w:rsidRPr="00CD5F39">
        <w:rPr>
          <w:rFonts w:ascii="Times New Roman" w:hAnsi="Times New Roman" w:cs="Times New Roman"/>
        </w:rPr>
        <w:t>1Politeknik</w:t>
      </w:r>
      <w:r w:rsidRPr="00CD5F39">
        <w:rPr>
          <w:rFonts w:ascii="Times New Roman" w:hAnsi="Times New Roman"/>
        </w:rPr>
        <w:t xml:space="preserve"> Harapan Bersama, Tegal, Indonesia</w:t>
      </w:r>
    </w:p>
    <w:p w:rsidR="00CD5F39" w:rsidRDefault="00CD5F39" w:rsidP="00CD5F39">
      <w:pPr>
        <w:spacing w:after="0"/>
        <w:ind w:left="709"/>
        <w:jc w:val="both"/>
        <w:rPr>
          <w:rFonts w:ascii="Times New Roman" w:hAnsi="Times New Roman" w:cs="Times New Roman"/>
        </w:rPr>
      </w:pPr>
      <w:r w:rsidRPr="00CD5F39">
        <w:rPr>
          <w:rFonts w:ascii="Times New Roman" w:hAnsi="Times New Roman" w:cs="Times New Roman"/>
        </w:rPr>
        <w:t>2</w:t>
      </w:r>
      <w:r w:rsidRPr="00CD5F39">
        <w:rPr>
          <w:rFonts w:ascii="Times New Roman" w:hAnsi="Times New Roman" w:cs="Times New Roman"/>
        </w:rPr>
        <w:t>Department of Pharmaceutical Chemistry, Faculty of Pharmacy, Universitas Gadjah Mada, Yogyakarta</w:t>
      </w:r>
    </w:p>
    <w:p w:rsidR="00CD5F39" w:rsidRPr="00CD5F39" w:rsidRDefault="00CD5F39" w:rsidP="00CD5F39">
      <w:pPr>
        <w:spacing w:after="0"/>
        <w:ind w:left="709"/>
        <w:jc w:val="both"/>
        <w:rPr>
          <w:rFonts w:ascii="Times New Roman" w:hAnsi="Times New Roman" w:cs="Times New Roman"/>
        </w:rPr>
      </w:pPr>
    </w:p>
    <w:p w:rsidR="00D72116" w:rsidRPr="00AB0E78" w:rsidRDefault="00BC2918" w:rsidP="00AB0E78">
      <w:pPr>
        <w:ind w:left="709"/>
        <w:jc w:val="both"/>
        <w:rPr>
          <w:rFonts w:ascii="Times New Roman" w:hAnsi="Times New Roman" w:cs="Times New Roman"/>
          <w:b/>
          <w:bCs/>
          <w:sz w:val="20"/>
          <w:szCs w:val="20"/>
          <w:lang w:val="en-US"/>
        </w:rPr>
      </w:pPr>
      <w:r w:rsidRPr="00AB0E78">
        <w:rPr>
          <w:rFonts w:ascii="Times New Roman" w:hAnsi="Times New Roman" w:cs="Times New Roman"/>
          <w:b/>
          <w:bCs/>
          <w:sz w:val="20"/>
          <w:szCs w:val="20"/>
          <w:lang w:val="en-US"/>
        </w:rPr>
        <w:t>Abstract</w:t>
      </w:r>
      <w:r w:rsidR="00AB0E78" w:rsidRPr="00AB0E78">
        <w:rPr>
          <w:rFonts w:ascii="Times New Roman" w:hAnsi="Times New Roman" w:cs="Times New Roman"/>
          <w:b/>
          <w:bCs/>
          <w:sz w:val="20"/>
          <w:szCs w:val="20"/>
          <w:lang w:val="en-US"/>
        </w:rPr>
        <w:t xml:space="preserve"> </w:t>
      </w:r>
      <w:r w:rsidR="00D72116" w:rsidRPr="00AB0E78">
        <w:rPr>
          <w:rFonts w:ascii="Times New Roman" w:hAnsi="Times New Roman" w:cs="Times New Roman"/>
          <w:sz w:val="20"/>
          <w:szCs w:val="20"/>
        </w:rPr>
        <w:t>Formulated handsanitizer gel needs optimization such as optimizing active substances, and supporting ingredients such as carb</w:t>
      </w:r>
      <w:r w:rsidR="00615B98" w:rsidRPr="00AB0E78">
        <w:rPr>
          <w:rFonts w:ascii="Times New Roman" w:hAnsi="Times New Roman" w:cs="Times New Roman"/>
          <w:sz w:val="20"/>
          <w:szCs w:val="20"/>
          <w:lang w:val="en-US"/>
        </w:rPr>
        <w:t>o</w:t>
      </w:r>
      <w:r w:rsidR="00D72116" w:rsidRPr="00AB0E78">
        <w:rPr>
          <w:rFonts w:ascii="Times New Roman" w:hAnsi="Times New Roman" w:cs="Times New Roman"/>
          <w:sz w:val="20"/>
          <w:szCs w:val="20"/>
        </w:rPr>
        <w:t>pol and TEA. One way to optimize is to use the Simplex lattice d</w:t>
      </w:r>
      <w:r w:rsidR="008D26AD" w:rsidRPr="00AB0E78">
        <w:rPr>
          <w:rFonts w:ascii="Times New Roman" w:hAnsi="Times New Roman" w:cs="Times New Roman"/>
          <w:sz w:val="20"/>
          <w:szCs w:val="20"/>
        </w:rPr>
        <w:t xml:space="preserve">esign (SLD) method used of </w:t>
      </w:r>
      <w:r w:rsidR="00D72116" w:rsidRPr="00AB0E78">
        <w:rPr>
          <w:rFonts w:ascii="Times New Roman" w:hAnsi="Times New Roman" w:cs="Times New Roman"/>
          <w:sz w:val="20"/>
          <w:szCs w:val="20"/>
        </w:rPr>
        <w:t xml:space="preserve">Design </w:t>
      </w:r>
      <w:r w:rsidR="008D26AD" w:rsidRPr="00AB0E78">
        <w:rPr>
          <w:rFonts w:ascii="Times New Roman" w:hAnsi="Times New Roman" w:cs="Times New Roman"/>
          <w:sz w:val="20"/>
          <w:szCs w:val="20"/>
          <w:lang w:val="en-US"/>
        </w:rPr>
        <w:t xml:space="preserve">Expert </w:t>
      </w:r>
      <w:r w:rsidR="00D72116" w:rsidRPr="00AB0E78">
        <w:rPr>
          <w:rFonts w:ascii="Times New Roman" w:hAnsi="Times New Roman" w:cs="Times New Roman"/>
          <w:sz w:val="20"/>
          <w:szCs w:val="20"/>
        </w:rPr>
        <w:t>software. The aims of this study was to optimize hand sanitizer formulations that meet</w:t>
      </w:r>
      <w:r w:rsidR="00181C5B">
        <w:rPr>
          <w:rFonts w:ascii="Times New Roman" w:hAnsi="Times New Roman" w:cs="Times New Roman"/>
          <w:sz w:val="20"/>
          <w:szCs w:val="20"/>
          <w:lang w:val="en-US"/>
        </w:rPr>
        <w:t xml:space="preserve"> </w:t>
      </w:r>
      <w:r w:rsidR="00D72116" w:rsidRPr="00AB0E78">
        <w:rPr>
          <w:rFonts w:ascii="Times New Roman" w:hAnsi="Times New Roman" w:cs="Times New Roman"/>
          <w:sz w:val="20"/>
          <w:szCs w:val="20"/>
        </w:rPr>
        <w:t xml:space="preserve"> SNI</w:t>
      </w:r>
      <w:r w:rsidR="00181C5B">
        <w:rPr>
          <w:rFonts w:ascii="Times New Roman" w:hAnsi="Times New Roman" w:cs="Times New Roman"/>
          <w:sz w:val="20"/>
          <w:szCs w:val="20"/>
          <w:lang w:val="en-US"/>
        </w:rPr>
        <w:t xml:space="preserve"> (Indonesia National Standard</w:t>
      </w:r>
      <w:r w:rsidR="003B5EE0">
        <w:rPr>
          <w:rFonts w:ascii="Times New Roman" w:hAnsi="Times New Roman" w:cs="Times New Roman"/>
          <w:sz w:val="20"/>
          <w:szCs w:val="20"/>
          <w:lang w:val="en-US"/>
        </w:rPr>
        <w:t>s</w:t>
      </w:r>
      <w:r w:rsidR="00181C5B">
        <w:rPr>
          <w:rFonts w:ascii="Times New Roman" w:hAnsi="Times New Roman" w:cs="Times New Roman"/>
          <w:sz w:val="20"/>
          <w:szCs w:val="20"/>
          <w:lang w:val="en-US"/>
        </w:rPr>
        <w:t>)</w:t>
      </w:r>
      <w:r w:rsidR="00D72116" w:rsidRPr="00AB0E78">
        <w:rPr>
          <w:rFonts w:ascii="Times New Roman" w:hAnsi="Times New Roman" w:cs="Times New Roman"/>
          <w:sz w:val="20"/>
          <w:szCs w:val="20"/>
        </w:rPr>
        <w:t xml:space="preserve"> standards with the study of active ingredients and the basis of a combination of carb</w:t>
      </w:r>
      <w:r w:rsidR="00D90BCD" w:rsidRPr="00AB0E78">
        <w:rPr>
          <w:rFonts w:ascii="Times New Roman" w:hAnsi="Times New Roman" w:cs="Times New Roman"/>
          <w:sz w:val="20"/>
          <w:szCs w:val="20"/>
          <w:lang w:val="en-US"/>
        </w:rPr>
        <w:t>o</w:t>
      </w:r>
      <w:r w:rsidR="00D72116" w:rsidRPr="00AB0E78">
        <w:rPr>
          <w:rFonts w:ascii="Times New Roman" w:hAnsi="Times New Roman" w:cs="Times New Roman"/>
          <w:sz w:val="20"/>
          <w:szCs w:val="20"/>
        </w:rPr>
        <w:t>pol and TEA. As for the handsanitizer th</w:t>
      </w:r>
      <w:r w:rsidR="00D90BCD" w:rsidRPr="00AB0E78">
        <w:rPr>
          <w:rFonts w:ascii="Times New Roman" w:hAnsi="Times New Roman" w:cs="Times New Roman"/>
          <w:sz w:val="20"/>
          <w:szCs w:val="20"/>
        </w:rPr>
        <w:t xml:space="preserve">at will be made using a </w:t>
      </w:r>
      <w:r w:rsidR="00D90BCD" w:rsidRPr="00AB0E78">
        <w:rPr>
          <w:rFonts w:ascii="Times New Roman" w:hAnsi="Times New Roman" w:cs="Times New Roman"/>
          <w:sz w:val="20"/>
          <w:szCs w:val="20"/>
          <w:lang w:val="en-US"/>
        </w:rPr>
        <w:t xml:space="preserve">5% </w:t>
      </w:r>
      <w:r w:rsidR="00D90BCD" w:rsidRPr="00AB0E78">
        <w:rPr>
          <w:rFonts w:ascii="Times New Roman" w:hAnsi="Times New Roman" w:cs="Times New Roman"/>
          <w:sz w:val="20"/>
          <w:szCs w:val="20"/>
        </w:rPr>
        <w:t>vinegar</w:t>
      </w:r>
      <w:r w:rsidR="00A120CF" w:rsidRPr="00AB0E78">
        <w:rPr>
          <w:rFonts w:ascii="Times New Roman" w:hAnsi="Times New Roman" w:cs="Times New Roman"/>
          <w:sz w:val="20"/>
          <w:szCs w:val="20"/>
          <w:lang w:val="en-US"/>
        </w:rPr>
        <w:t xml:space="preserve"> and combination of </w:t>
      </w:r>
      <w:r w:rsidR="00D90BCD" w:rsidRPr="00AB0E78">
        <w:rPr>
          <w:rFonts w:ascii="Times New Roman" w:hAnsi="Times New Roman" w:cs="Times New Roman"/>
          <w:sz w:val="20"/>
          <w:szCs w:val="20"/>
          <w:lang w:val="en-US"/>
        </w:rPr>
        <w:t xml:space="preserve"> </w:t>
      </w:r>
      <w:r w:rsidR="00A120CF" w:rsidRPr="00AB0E78">
        <w:rPr>
          <w:rFonts w:ascii="Times New Roman" w:hAnsi="Times New Roman" w:cs="Times New Roman"/>
          <w:sz w:val="20"/>
          <w:szCs w:val="20"/>
        </w:rPr>
        <w:t>c</w:t>
      </w:r>
      <w:r w:rsidR="00D72116" w:rsidRPr="00AB0E78">
        <w:rPr>
          <w:rFonts w:ascii="Times New Roman" w:hAnsi="Times New Roman" w:cs="Times New Roman"/>
          <w:sz w:val="20"/>
          <w:szCs w:val="20"/>
        </w:rPr>
        <w:t>arbopol 1, 2 and 3%, and TEA 1;1.5 and 2%. This active ingredient formula is made into a gel with the use of other ingredients such as methyl parabens, glycerin and aquadest. The handsanitizer gel formula is then tested for physical properties to obtain SNI standards such as organoleptic tests with five senses, pH</w:t>
      </w:r>
      <w:r w:rsidR="00F622BD" w:rsidRPr="00AB0E78">
        <w:rPr>
          <w:rFonts w:ascii="Times New Roman" w:hAnsi="Times New Roman" w:cs="Times New Roman"/>
          <w:sz w:val="20"/>
          <w:szCs w:val="20"/>
        </w:rPr>
        <w:t xml:space="preserve"> with pH meters</w:t>
      </w:r>
      <w:r w:rsidR="00A120CF" w:rsidRPr="00AB0E78">
        <w:rPr>
          <w:rFonts w:ascii="Times New Roman" w:hAnsi="Times New Roman" w:cs="Times New Roman"/>
          <w:sz w:val="20"/>
          <w:szCs w:val="20"/>
        </w:rPr>
        <w:t xml:space="preserve">, viscosity with otswald viscometer dan scatter power. </w:t>
      </w:r>
      <w:r w:rsidR="0009410C" w:rsidRPr="00AB0E78">
        <w:rPr>
          <w:rFonts w:ascii="Times New Roman" w:hAnsi="Times New Roman" w:cs="Times New Roman"/>
          <w:sz w:val="20"/>
          <w:szCs w:val="20"/>
        </w:rPr>
        <w:t>The results showed that the combination of carbpol and TEA had no effect on pH because it produced the same pH of 4,2. While the combination of carb</w:t>
      </w:r>
      <w:r w:rsidR="00615B98" w:rsidRPr="00AB0E78">
        <w:rPr>
          <w:rFonts w:ascii="Times New Roman" w:hAnsi="Times New Roman" w:cs="Times New Roman"/>
          <w:sz w:val="20"/>
          <w:szCs w:val="20"/>
          <w:lang w:val="en-US"/>
        </w:rPr>
        <w:t>o</w:t>
      </w:r>
      <w:r w:rsidR="0009410C" w:rsidRPr="00AB0E78">
        <w:rPr>
          <w:rFonts w:ascii="Times New Roman" w:hAnsi="Times New Roman" w:cs="Times New Roman"/>
          <w:sz w:val="20"/>
          <w:szCs w:val="20"/>
        </w:rPr>
        <w:t xml:space="preserve">pol and TEA affects viscosity and TEA with a probability value below 0,05. Optimization results using design expert </w:t>
      </w:r>
      <w:r w:rsidR="0009410C" w:rsidRPr="00AB0E78">
        <w:rPr>
          <w:rFonts w:ascii="Times New Roman" w:hAnsi="Times New Roman" w:cs="Times New Roman"/>
          <w:sz w:val="20"/>
          <w:szCs w:val="20"/>
          <w:lang w:val="en-US"/>
        </w:rPr>
        <w:t xml:space="preserve"> software </w:t>
      </w:r>
      <w:r w:rsidR="0009410C" w:rsidRPr="00AB0E78">
        <w:rPr>
          <w:rFonts w:ascii="Times New Roman" w:hAnsi="Times New Roman" w:cs="Times New Roman"/>
          <w:sz w:val="20"/>
          <w:szCs w:val="20"/>
        </w:rPr>
        <w:t>show</w:t>
      </w:r>
      <w:proofErr w:type="spellStart"/>
      <w:r w:rsidR="0009410C" w:rsidRPr="00AB0E78">
        <w:rPr>
          <w:rFonts w:ascii="Times New Roman" w:hAnsi="Times New Roman" w:cs="Times New Roman"/>
          <w:sz w:val="20"/>
          <w:szCs w:val="20"/>
          <w:lang w:val="en-US"/>
        </w:rPr>
        <w:t>ed</w:t>
      </w:r>
      <w:proofErr w:type="spellEnd"/>
      <w:r w:rsidR="0009410C" w:rsidRPr="00AB0E78">
        <w:rPr>
          <w:rFonts w:ascii="Times New Roman" w:hAnsi="Times New Roman" w:cs="Times New Roman"/>
          <w:sz w:val="20"/>
          <w:szCs w:val="20"/>
          <w:lang w:val="en-US"/>
        </w:rPr>
        <w:t xml:space="preserve"> </w:t>
      </w:r>
      <w:r w:rsidR="0009410C" w:rsidRPr="00AB0E78">
        <w:rPr>
          <w:rFonts w:ascii="Times New Roman" w:hAnsi="Times New Roman" w:cs="Times New Roman"/>
          <w:sz w:val="20"/>
          <w:szCs w:val="20"/>
        </w:rPr>
        <w:t xml:space="preserve"> that the best combination of carb</w:t>
      </w:r>
      <w:r w:rsidR="0009410C" w:rsidRPr="00AB0E78">
        <w:rPr>
          <w:rFonts w:ascii="Times New Roman" w:hAnsi="Times New Roman" w:cs="Times New Roman"/>
          <w:sz w:val="20"/>
          <w:szCs w:val="20"/>
          <w:lang w:val="en-US"/>
        </w:rPr>
        <w:t>o</w:t>
      </w:r>
      <w:r w:rsidR="0009410C" w:rsidRPr="00AB0E78">
        <w:rPr>
          <w:rFonts w:ascii="Times New Roman" w:hAnsi="Times New Roman" w:cs="Times New Roman"/>
          <w:sz w:val="20"/>
          <w:szCs w:val="20"/>
        </w:rPr>
        <w:t>pol and TEA was at concentrations of 0,802% and 1.6% which produces a pH of 4,2; viscosity 10,893 c</w:t>
      </w:r>
      <w:r w:rsidR="0009410C" w:rsidRPr="00AB0E78">
        <w:rPr>
          <w:rFonts w:ascii="Times New Roman" w:hAnsi="Times New Roman" w:cs="Times New Roman"/>
          <w:sz w:val="20"/>
          <w:szCs w:val="20"/>
          <w:lang w:val="en-US"/>
        </w:rPr>
        <w:t>p</w:t>
      </w:r>
      <w:r w:rsidR="0009410C" w:rsidRPr="00AB0E78">
        <w:rPr>
          <w:rFonts w:ascii="Times New Roman" w:hAnsi="Times New Roman" w:cs="Times New Roman"/>
          <w:sz w:val="20"/>
          <w:szCs w:val="20"/>
        </w:rPr>
        <w:t xml:space="preserve"> and s</w:t>
      </w:r>
      <w:proofErr w:type="spellStart"/>
      <w:r w:rsidR="0009410C" w:rsidRPr="00AB0E78">
        <w:rPr>
          <w:rFonts w:ascii="Times New Roman" w:hAnsi="Times New Roman" w:cs="Times New Roman"/>
          <w:sz w:val="20"/>
          <w:szCs w:val="20"/>
          <w:lang w:val="en-US"/>
        </w:rPr>
        <w:t>catter</w:t>
      </w:r>
      <w:proofErr w:type="spellEnd"/>
      <w:r w:rsidR="0009410C" w:rsidRPr="00AB0E78">
        <w:rPr>
          <w:rFonts w:ascii="Times New Roman" w:hAnsi="Times New Roman" w:cs="Times New Roman"/>
          <w:sz w:val="20"/>
          <w:szCs w:val="20"/>
        </w:rPr>
        <w:t xml:space="preserve"> power 5,249 cm</w:t>
      </w:r>
      <w:r w:rsidR="0009410C" w:rsidRPr="00AB0E78">
        <w:rPr>
          <w:rFonts w:ascii="Times New Roman" w:hAnsi="Times New Roman" w:cs="Times New Roman"/>
          <w:sz w:val="20"/>
          <w:szCs w:val="20"/>
          <w:vertAlign w:val="superscript"/>
        </w:rPr>
        <w:t>2</w:t>
      </w:r>
      <w:r w:rsidR="0009410C" w:rsidRPr="00AB0E78">
        <w:rPr>
          <w:rFonts w:ascii="Times New Roman" w:hAnsi="Times New Roman" w:cs="Times New Roman"/>
          <w:sz w:val="20"/>
          <w:szCs w:val="20"/>
          <w:lang w:val="en-US"/>
        </w:rPr>
        <w:t>.</w:t>
      </w:r>
    </w:p>
    <w:p w:rsidR="008D7879" w:rsidRPr="00AB0E78" w:rsidRDefault="00D72116" w:rsidP="00AB0E78">
      <w:pPr>
        <w:ind w:left="709"/>
        <w:jc w:val="both"/>
        <w:rPr>
          <w:rFonts w:ascii="Times New Roman" w:hAnsi="Times New Roman" w:cs="Times New Roman"/>
          <w:i/>
          <w:sz w:val="20"/>
          <w:szCs w:val="20"/>
          <w:lang w:val="en-US"/>
        </w:rPr>
      </w:pPr>
      <w:r w:rsidRPr="00AB0E78">
        <w:rPr>
          <w:rFonts w:ascii="Times New Roman" w:hAnsi="Times New Roman" w:cs="Times New Roman"/>
          <w:sz w:val="20"/>
          <w:szCs w:val="20"/>
        </w:rPr>
        <w:t xml:space="preserve">Keywords: </w:t>
      </w:r>
      <w:r w:rsidRPr="00AB0E78">
        <w:rPr>
          <w:rFonts w:ascii="Times New Roman" w:hAnsi="Times New Roman" w:cs="Times New Roman"/>
          <w:i/>
          <w:sz w:val="20"/>
          <w:szCs w:val="20"/>
        </w:rPr>
        <w:t>Hand</w:t>
      </w:r>
      <w:r w:rsidR="00615B98" w:rsidRPr="00AB0E78">
        <w:rPr>
          <w:rFonts w:ascii="Times New Roman" w:hAnsi="Times New Roman" w:cs="Times New Roman"/>
          <w:i/>
          <w:sz w:val="20"/>
          <w:szCs w:val="20"/>
          <w:lang w:val="en-US"/>
        </w:rPr>
        <w:t xml:space="preserve"> </w:t>
      </w:r>
      <w:r w:rsidR="00576BBF" w:rsidRPr="00AB0E78">
        <w:rPr>
          <w:rFonts w:ascii="Times New Roman" w:hAnsi="Times New Roman" w:cs="Times New Roman"/>
          <w:i/>
          <w:sz w:val="20"/>
          <w:szCs w:val="20"/>
        </w:rPr>
        <w:t xml:space="preserve">sanitizer, </w:t>
      </w:r>
      <w:r w:rsidRPr="00AB0E78">
        <w:rPr>
          <w:rFonts w:ascii="Times New Roman" w:hAnsi="Times New Roman" w:cs="Times New Roman"/>
          <w:i/>
          <w:sz w:val="20"/>
          <w:szCs w:val="20"/>
        </w:rPr>
        <w:t>Vinegar, Formulation Optimization</w:t>
      </w:r>
      <w:r w:rsidR="00576BBF" w:rsidRPr="00AB0E78">
        <w:rPr>
          <w:rFonts w:ascii="Times New Roman" w:hAnsi="Times New Roman" w:cs="Times New Roman"/>
          <w:i/>
          <w:sz w:val="20"/>
          <w:szCs w:val="20"/>
          <w:lang w:val="en-US"/>
        </w:rPr>
        <w:t>, Simplex lattice design</w:t>
      </w:r>
    </w:p>
    <w:p w:rsidR="00D72116" w:rsidRDefault="00D72116" w:rsidP="00D72116">
      <w:pPr>
        <w:jc w:val="center"/>
      </w:pPr>
    </w:p>
    <w:p w:rsidR="00D72116" w:rsidRPr="005D40C5" w:rsidRDefault="00D72116" w:rsidP="00703C57">
      <w:pPr>
        <w:pStyle w:val="ListParagraph"/>
        <w:numPr>
          <w:ilvl w:val="0"/>
          <w:numId w:val="1"/>
        </w:numPr>
        <w:ind w:left="284" w:hanging="284"/>
        <w:rPr>
          <w:rFonts w:ascii="Times New Roman" w:hAnsi="Times New Roman" w:cs="Times New Roman"/>
          <w:b/>
          <w:lang w:val="en-US"/>
        </w:rPr>
      </w:pPr>
      <w:r w:rsidRPr="005D40C5">
        <w:rPr>
          <w:rFonts w:ascii="Times New Roman" w:hAnsi="Times New Roman" w:cs="Times New Roman"/>
          <w:b/>
          <w:lang w:val="en-US"/>
        </w:rPr>
        <w:t>Introduction</w:t>
      </w:r>
    </w:p>
    <w:p w:rsidR="00805922" w:rsidRPr="005D40C5" w:rsidRDefault="00805922" w:rsidP="006C667E">
      <w:pPr>
        <w:jc w:val="both"/>
        <w:rPr>
          <w:rFonts w:ascii="Times New Roman" w:hAnsi="Times New Roman" w:cs="Times New Roman"/>
          <w:lang w:val="en-US"/>
        </w:rPr>
      </w:pPr>
      <w:r w:rsidRPr="005D40C5">
        <w:rPr>
          <w:rFonts w:ascii="Times New Roman" w:hAnsi="Times New Roman" w:cs="Times New Roman"/>
          <w:lang w:val="en-US"/>
        </w:rPr>
        <w:t>Health is an important aspect of human life. Efforts that have been made to maintain health is by maintaining the cleanliness of the body. The development of covid-19 is indeed starting to fall, but that does not mean to ignore health protocols. Awareness of hand washing still needs to be applied. In addition, the presence of bacteria will certainly aggravate health conditions. In addition to viruses, most of these diseases can come from pathogenic bacteria that cannot be seen directly by the eye. One of the most powerful mediums for the spread of bacteria on the body is through the hands</w:t>
      </w:r>
      <w:r w:rsidR="006C667E" w:rsidRPr="005D40C5">
        <w:rPr>
          <w:rFonts w:ascii="Times New Roman" w:hAnsi="Times New Roman" w:cs="Times New Roman"/>
          <w:lang w:val="en-US"/>
        </w:rPr>
        <w:t xml:space="preserve"> </w:t>
      </w:r>
      <w:r w:rsidR="006C667E" w:rsidRPr="005D40C5">
        <w:rPr>
          <w:rFonts w:ascii="Times New Roman" w:hAnsi="Times New Roman" w:cs="Times New Roman"/>
          <w:lang w:val="en-US"/>
        </w:rPr>
        <w:fldChar w:fldCharType="begin" w:fldLock="1"/>
      </w:r>
      <w:r w:rsidR="00AC0FB6">
        <w:rPr>
          <w:rFonts w:ascii="Times New Roman" w:hAnsi="Times New Roman" w:cs="Times New Roman"/>
          <w:lang w:val="en-US"/>
        </w:rPr>
        <w:instrText>ADDIN CSL_CITATION {"citationItems":[{"id":"ITEM-1","itemData":{"DOI":"10.24198/mfarmasetika.v5i3.27066","abstract":"Covid-19 merupakan pandemi yang terjadi di berbagai belahan dunia dan menjadi salah satu bentuk kekhawatiran masyarakat. Penularan penyakit ini dapat dicegah dengan cara menjaga kebersihan salah satunya dapat menggunakan antiseptik dan desinfektan. Review ini bertujuan untuk menunjukkan efektivitas dari penggunaan antiseptik dan desinfektan untuk mencegah penularan Covid-19 di masyarakat. Dapat disimpulkan bahwa penggunaan antiseptik dan desinfektan untuk mencegah penularan Covid-19 efektif bila pemilihannya tepat serta digunakan sesuai dengan peruntukannya. Perlu adanya edukasi lebih lanjut oleh tenaga kesehatan kepada masyarakat guna menjadi tindakan pencegahan terhadap penyebaran lebih lanjut Covid-19 ini.Kata Kunci: virus corona, Covid-19, antiseptik, desinfektan","author":[{"dropping-particle":"","family":"Larasati","given":"Annisa Lazuardi","non-dropping-particle":"","parse-names":false,"suffix":""},{"dropping-particle":"","family":"Gozali","given":"Dolih","non-dropping-particle":"","parse-names":false,"suffix":""},{"dropping-particle":"","family":"Haribowo","given":"Chandra","non-dropping-particle":"","parse-names":false,"suffix":""}],"container-title":"Majalah Farmasetika","id":"ITEM-1","issue":"3","issued":{"date-parts":[["2020"]]},"page":"137-145","title":"Penggunaan Desinfektan dan Antiseptik Pada Pencegahan Penularan Covid-19 di Masyarakat","type":"article-journal","volume":"5"},"uris":["http://www.mendeley.com/documents/?uuid=2e609c55-b738-4421-b96d-ac1199f06f8d"]}],"mendeley":{"formattedCitation":"[1]","plainTextFormattedCitation":"[1]","previouslyFormattedCitation":"[1]"},"properties":{"noteIndex":0},"schema":"https://github.com/citation-style-language/schema/raw/master/csl-citation.json"}</w:instrText>
      </w:r>
      <w:r w:rsidR="006C667E" w:rsidRPr="005D40C5">
        <w:rPr>
          <w:rFonts w:ascii="Times New Roman" w:hAnsi="Times New Roman" w:cs="Times New Roman"/>
          <w:lang w:val="en-US"/>
        </w:rPr>
        <w:fldChar w:fldCharType="separate"/>
      </w:r>
      <w:r w:rsidR="009D4A5F" w:rsidRPr="009D4A5F">
        <w:rPr>
          <w:rFonts w:ascii="Times New Roman" w:hAnsi="Times New Roman" w:cs="Times New Roman"/>
          <w:noProof/>
          <w:lang w:val="en-US"/>
        </w:rPr>
        <w:t>[1]</w:t>
      </w:r>
      <w:r w:rsidR="006C667E" w:rsidRPr="005D40C5">
        <w:rPr>
          <w:rFonts w:ascii="Times New Roman" w:hAnsi="Times New Roman" w:cs="Times New Roman"/>
          <w:lang w:val="en-US"/>
        </w:rPr>
        <w:fldChar w:fldCharType="end"/>
      </w:r>
      <w:r w:rsidRPr="005D40C5">
        <w:rPr>
          <w:rFonts w:ascii="Times New Roman" w:hAnsi="Times New Roman" w:cs="Times New Roman"/>
          <w:lang w:val="en-US"/>
        </w:rPr>
        <w:t>.</w:t>
      </w:r>
    </w:p>
    <w:p w:rsidR="007D2A9C" w:rsidRPr="005D40C5" w:rsidRDefault="004724FF" w:rsidP="006C667E">
      <w:pPr>
        <w:jc w:val="both"/>
        <w:rPr>
          <w:rFonts w:ascii="Times New Roman" w:hAnsi="Times New Roman" w:cs="Times New Roman"/>
          <w:lang w:val="en-US"/>
        </w:rPr>
      </w:pPr>
      <w:r w:rsidRPr="005D40C5">
        <w:rPr>
          <w:rFonts w:ascii="Times New Roman" w:hAnsi="Times New Roman" w:cs="Times New Roman"/>
          <w:lang w:val="en-US"/>
        </w:rPr>
        <w:t>Various types of bacteria, viruses and fungi will be easier to stick to and develop in the condition of unclean hands. The way to overcome the spread of these bacteria is to wash your hands using clean water. However, clean water alone is not enough to ensure that the bacteria will disappear perfectly from the hands that make direct physical contact with the bacteria every day. This can be overcome by washing hands using alcohol-based cleansers</w:t>
      </w:r>
      <w:r w:rsidR="00A02032" w:rsidRPr="005D40C5">
        <w:rPr>
          <w:rFonts w:ascii="Times New Roman" w:hAnsi="Times New Roman" w:cs="Times New Roman"/>
          <w:lang w:val="en-US"/>
        </w:rPr>
        <w:t xml:space="preserve"> </w:t>
      </w:r>
      <w:r w:rsidR="00A02032" w:rsidRPr="005D40C5">
        <w:rPr>
          <w:rFonts w:ascii="Times New Roman" w:hAnsi="Times New Roman" w:cs="Times New Roman"/>
          <w:lang w:val="en-US"/>
        </w:rPr>
        <w:fldChar w:fldCharType="begin" w:fldLock="1"/>
      </w:r>
      <w:r w:rsidR="00AC0FB6">
        <w:rPr>
          <w:rFonts w:ascii="Times New Roman" w:hAnsi="Times New Roman" w:cs="Times New Roman"/>
          <w:lang w:val="en-US"/>
        </w:rPr>
        <w:instrText>ADDIN CSL_CITATION {"citationItems":[{"id":"ITEM-1","itemData":{"ISBN":"2313100146","author":[{"dropping-particle":"","family":"Natanael","given":"Yesaya Reuben","non-dropping-particle":"","parse-names":false,"suffix":""}],"id":"ITEM-1","issue":"2313100146","issued":{"date-parts":[["2015"]]},"number-of-pages":"1-19","publisher-place":"Surabaya","title":"Laporan Resmi Praktikum Mikrobiologi Industri","type":"report"},"uris":["http://www.mendeley.com/documents/?uuid=c3f43934-1716-4ef2-aa95-2ccf8b949956"]}],"mendeley":{"formattedCitation":"[2]","plainTextFormattedCitation":"[2]","previouslyFormattedCitation":"[2]"},"properties":{"noteIndex":0},"schema":"https://github.com/citation-style-language/schema/raw/master/csl-citation.json"}</w:instrText>
      </w:r>
      <w:r w:rsidR="00A02032" w:rsidRPr="005D40C5">
        <w:rPr>
          <w:rFonts w:ascii="Times New Roman" w:hAnsi="Times New Roman" w:cs="Times New Roman"/>
          <w:lang w:val="en-US"/>
        </w:rPr>
        <w:fldChar w:fldCharType="separate"/>
      </w:r>
      <w:r w:rsidR="009D4A5F" w:rsidRPr="009D4A5F">
        <w:rPr>
          <w:rFonts w:ascii="Times New Roman" w:hAnsi="Times New Roman" w:cs="Times New Roman"/>
          <w:noProof/>
          <w:lang w:val="en-US"/>
        </w:rPr>
        <w:t>[2]</w:t>
      </w:r>
      <w:r w:rsidR="00A02032" w:rsidRPr="005D40C5">
        <w:rPr>
          <w:rFonts w:ascii="Times New Roman" w:hAnsi="Times New Roman" w:cs="Times New Roman"/>
          <w:lang w:val="en-US"/>
        </w:rPr>
        <w:fldChar w:fldCharType="end"/>
      </w:r>
      <w:r w:rsidR="00615B98" w:rsidRPr="005D40C5">
        <w:rPr>
          <w:rFonts w:ascii="Times New Roman" w:hAnsi="Times New Roman" w:cs="Times New Roman"/>
          <w:lang w:val="en-US"/>
        </w:rPr>
        <w:t xml:space="preserve">. Along with the development of technology, today there are many instant products that are ready to be used for antiseptic hand sanitizers or so-called hand sanitizers </w:t>
      </w:r>
      <w:r w:rsidR="00615B98" w:rsidRPr="005D40C5">
        <w:rPr>
          <w:rFonts w:ascii="Times New Roman" w:hAnsi="Times New Roman" w:cs="Times New Roman"/>
          <w:lang w:val="en-US"/>
        </w:rPr>
        <w:fldChar w:fldCharType="begin" w:fldLock="1"/>
      </w:r>
      <w:r w:rsidR="00AC0FB6">
        <w:rPr>
          <w:rFonts w:ascii="Times New Roman" w:hAnsi="Times New Roman" w:cs="Times New Roman"/>
          <w:lang w:val="en-US"/>
        </w:rPr>
        <w:instrText>ADDIN CSL_CITATION {"citationItems":[{"id":"ITEM-1","itemData":{"DOI":"10.1063/5.0002553","ISBN":"9780735419902","ISSN":"15517616","abstract":"Enhancement of bacterial resistance has not been comparable by the development of new antibacterial, therefore the search for substances that have the potential as antibacterial needs to be developed. One of the substances that have antibacterial activity is fatty acids obtained through the hydrolysis of triglyceride acids (oils or fats). Triglyceride oils are contained in many plants, especially in their seeds. Candlenut seeds (Aleurites moluccana) contain triglycerides, reaching 55-66% of the weight of the seeds. This study aims to determine the antibacterial activity of candlenut oil derivatives, namely potassium soap, fatty acids, and their methyl esters. Stages of the research carried out include: (1) synthesis, characterization, and identification of potassium soap (2) synthesis, characterization, and identification of fatty acids, (3) synthesis, characterization, and identification of methyl esters, and (4) antibacterial activity test for potassium soap, fatty acids, and methyl esters against Staphylococcus aureus and Escherichia coli. The results showed that potassium soap, fatty acids, and methyl esters had antibacterial activity. Inhibition zone diameters produced by potassium soap, fatty acids, and methyl esters at a concentration of 1% against Staphylococcus aureus respectively 12.07, 8.75, and 6.67 mm and against Escherichia coli 12.18, 11.02, 7.32 mm, while at a concentration of 2% against Staphylococcus aureus respectively 13.20, 9.77, 7.33 mm and against Escherichia coli 14.00, 13.23 and 8.70 mm.","author":[{"dropping-particle":"","family":"Sutrisno","given":"","non-dropping-particle":"","parse-names":false,"suffix":""},{"dropping-particle":"","family":"Assyfah","given":"Rensa Dwi","non-dropping-particle":"","parse-names":false,"suffix":""},{"dropping-particle":"","family":"Retnosari","given":"Rini","non-dropping-particle":"","parse-names":false,"suffix":""},{"dropping-particle":"","family":"Rachman","given":"Ihsan Budi","non-dropping-particle":"","parse-names":false,"suffix":""},{"dropping-particle":"","family":"Wijaya","given":"Husni Wahyu","non-dropping-particle":"","parse-names":false,"suffix":""}],"container-title":"AIP Conference Proceedings","id":"ITEM-1","issued":{"date-parts":[["2020"]]},"title":"Antibacterial activity of potassium salt, fatty acids, and methyl esters of candlenut seed oil against staphylococcus aureus and Escherichia coli","type":"article-journal","volume":"2231"},"uris":["http://www.mendeley.com/documents/?uuid=715df732-71cf-42fb-8cfc-0f856d3467d5"]}],"mendeley":{"formattedCitation":"[3]","plainTextFormattedCitation":"[3]","previouslyFormattedCitation":"[3]"},"properties":{"noteIndex":0},"schema":"https://github.com/citation-style-language/schema/raw/master/csl-citation.json"}</w:instrText>
      </w:r>
      <w:r w:rsidR="00615B98" w:rsidRPr="005D40C5">
        <w:rPr>
          <w:rFonts w:ascii="Times New Roman" w:hAnsi="Times New Roman" w:cs="Times New Roman"/>
          <w:lang w:val="en-US"/>
        </w:rPr>
        <w:fldChar w:fldCharType="separate"/>
      </w:r>
      <w:r w:rsidR="009D4A5F" w:rsidRPr="009D4A5F">
        <w:rPr>
          <w:rFonts w:ascii="Times New Roman" w:hAnsi="Times New Roman" w:cs="Times New Roman"/>
          <w:noProof/>
          <w:lang w:val="en-US"/>
        </w:rPr>
        <w:t>[3]</w:t>
      </w:r>
      <w:r w:rsidR="00615B98" w:rsidRPr="005D40C5">
        <w:rPr>
          <w:rFonts w:ascii="Times New Roman" w:hAnsi="Times New Roman" w:cs="Times New Roman"/>
          <w:lang w:val="en-US"/>
        </w:rPr>
        <w:fldChar w:fldCharType="end"/>
      </w:r>
      <w:r w:rsidR="00615B98" w:rsidRPr="005D40C5">
        <w:rPr>
          <w:rFonts w:ascii="Times New Roman" w:hAnsi="Times New Roman" w:cs="Times New Roman"/>
          <w:lang w:val="en-US"/>
        </w:rPr>
        <w:t>.</w:t>
      </w:r>
      <w:r w:rsidRPr="005D40C5">
        <w:rPr>
          <w:rFonts w:ascii="Times New Roman" w:hAnsi="Times New Roman" w:cs="Times New Roman"/>
          <w:lang w:val="en-US"/>
        </w:rPr>
        <w:t xml:space="preserve"> </w:t>
      </w:r>
      <w:r w:rsidR="00615B98" w:rsidRPr="005D40C5">
        <w:rPr>
          <w:rFonts w:ascii="Times New Roman" w:hAnsi="Times New Roman" w:cs="Times New Roman"/>
          <w:lang w:val="en-US"/>
        </w:rPr>
        <w:t xml:space="preserve">Hand sanitizer products are products that are used to kill disease germs found on the hands. Hand sanitizers generally contain 62% ethyl Alcohol, softeners, and moisturizers. The active ingredient content is alcohol that has the highest effectiveness against viruses, bacteria, and fungi also does not cause resistance in bacteria. Alcohol itself can make your hands dry. Hand sanitizers should be equipped with moisturizers and emollients, which keep hands soft, not dry, unlike pure alcohol solutions that can cause dehydration of the skin. Hand sanitizers will generally evaporate </w:t>
      </w:r>
      <w:r w:rsidR="00615B98" w:rsidRPr="005D40C5">
        <w:rPr>
          <w:rFonts w:ascii="Times New Roman" w:hAnsi="Times New Roman" w:cs="Times New Roman"/>
          <w:lang w:val="en-US"/>
        </w:rPr>
        <w:fldChar w:fldCharType="begin" w:fldLock="1"/>
      </w:r>
      <w:r w:rsidR="00AC0FB6">
        <w:rPr>
          <w:rFonts w:ascii="Times New Roman" w:hAnsi="Times New Roman" w:cs="Times New Roman"/>
          <w:lang w:val="en-US"/>
        </w:rPr>
        <w:instrText>ADDIN CSL_CITATION {"citationItems":[{"id":"ITEM-1","itemData":{"abstract":"Abstrak Telah dilakukan formulasi gel hand sanitizer menggunakan triklosan sebagai bahan aktif untuk mengetahui daya antiseptik pada sediaan gel dengan basis carbomer 940. Sediaan dibuat dua formula dengan dua macam konsentrasi yaitu triklosan 0,5% dan 1%. Metode pengujian yang digunakan yaitu metode replika dengan modifikasi. Bakteri yang masih hidup dihitung setelah pemberian basis gel dan gel hand sanitizer yang mengandung triklosan 0,5% dan 1%. Hasil uji daya antiseptik pada basis carbomer 940 yang mengandung alkohol 42% dapat mengurangi jumlah bakteri pada ibu jari kiri 35,5% dan ibu jari kanan 36,3%. Pada sediaan yang mengandung triklosan 0,5% dapat mengurangi jumlah bakteri pada ibu jari kiri sebesar 81,72% dan pada ibu jari kanan 81,33%. Daya antiseptik pada sediaaan dengan triklosan 1% dapat mengurangi jumlah bakteri pada ibu jari kiri 93,07% dan ibu jari kanan 92,28%. Dapat disimpulkan sediaan gel hand sanitizer dengan basis carbomer 940 dapat menghambat pertumbuhan bakteri. Kata Kunci: triklosan, basis gel Carbomer 940, hand sanitizer, metode replika, daya antibakteri. Abstract It had done hand sanitizer gel formulations using triclosan as an active ingredient to know the antiseptic power gel formulation with carbomer base 940. It made two evaluation formulas with two concentrations of the triclosan 0.5% and 1%. The method in this study was replica method with modification. The percentage of survival bacteria after test with triclosan 0,5% and 1% was calculated. Test results on the antiseptic power of carbomer 940 containing 42% alcohol can reduce the number of bacteria on the left thumb 35.5% and 36.3% right. In gel 0.5% triclosan can reduce the number of bacteria on the left thumb by 81.72% and 81.33% right thumb. While power antiseptic triclosan 1% can reduce the number of bacteria on the left thumb 93.07% and 92.28% right thumb. It can be concluded gel hand sanitizer with carbomer base 940 can inhibit the growth of bacteria.","author":[{"dropping-particle":"","family":"Wijaya","given":"Johan Iswara","non-dropping-particle":"","parse-names":false,"suffix":""}],"id":"ITEM-1","issue":"1","issued":{"date-parts":[["2013"]]},"page":"1-14","title":"Formulation of Hand Sanitizer Gel Formulation with Triclosan 1.5% and 2% Active Ingredients. University of Surabaya Student Scientific Journal","type":"article-journal","volume":"2"},"uris":["http://www.mendeley.com/documents/?uuid=6031361b-1a42-4129-921d-ce12f2b378a9"]}],"mendeley":{"formattedCitation":"[4]","plainTextFormattedCitation":"[4]","previouslyFormattedCitation":"[4]"},"properties":{"noteIndex":0},"schema":"https://github.com/citation-style-language/schema/raw/master/csl-citation.json"}</w:instrText>
      </w:r>
      <w:r w:rsidR="00615B98" w:rsidRPr="005D40C5">
        <w:rPr>
          <w:rFonts w:ascii="Times New Roman" w:hAnsi="Times New Roman" w:cs="Times New Roman"/>
          <w:lang w:val="en-US"/>
        </w:rPr>
        <w:fldChar w:fldCharType="separate"/>
      </w:r>
      <w:r w:rsidR="009D4A5F" w:rsidRPr="009D4A5F">
        <w:rPr>
          <w:rFonts w:ascii="Times New Roman" w:hAnsi="Times New Roman" w:cs="Times New Roman"/>
          <w:noProof/>
          <w:lang w:val="en-US"/>
        </w:rPr>
        <w:t>[4]</w:t>
      </w:r>
      <w:r w:rsidR="00615B98" w:rsidRPr="005D40C5">
        <w:rPr>
          <w:rFonts w:ascii="Times New Roman" w:hAnsi="Times New Roman" w:cs="Times New Roman"/>
          <w:lang w:val="en-US"/>
        </w:rPr>
        <w:fldChar w:fldCharType="end"/>
      </w:r>
      <w:r w:rsidR="00615B98" w:rsidRPr="005D40C5">
        <w:rPr>
          <w:rFonts w:ascii="Times New Roman" w:hAnsi="Times New Roman" w:cs="Times New Roman"/>
          <w:lang w:val="en-US"/>
        </w:rPr>
        <w:t xml:space="preserve">. So as not to leave residue or make the hands sticky </w:t>
      </w:r>
      <w:r w:rsidR="00615B98" w:rsidRPr="005D40C5">
        <w:rPr>
          <w:rFonts w:ascii="Times New Roman" w:hAnsi="Times New Roman" w:cs="Times New Roman"/>
          <w:lang w:val="en-US"/>
        </w:rPr>
        <w:fldChar w:fldCharType="begin" w:fldLock="1"/>
      </w:r>
      <w:r w:rsidR="00AC0FB6">
        <w:rPr>
          <w:rFonts w:ascii="Times New Roman" w:hAnsi="Times New Roman" w:cs="Times New Roman"/>
          <w:lang w:val="en-US"/>
        </w:rPr>
        <w:instrText>ADDIN CSL_CITATION {"citationItems":[{"id":"ITEM-1","itemData":{"DOI":"10.35971/jjhsr.v2i2.6563","ISSN":"2623-0674","abstract":"Pandemi Koronavirus 2019-2020 atau dikenal sebagai pandemi COVID-19 adalah peristiwa menyebaranya di seluru dunia. Penyakit disebabkan oleh koronavirus jenis baru yang diberi nama SARS-CoV-2. Wabah COVID-19 pertama kali dideteksi di Kota Wuhan, Provinsi Hubei, Tiongkok pada bulan Desember 2019, dan ditetapkan sebagai pandemi oleh Organisasi Kesehatan Dunia (WHO) pada 11 Maret 2020. Hingga 23 April 2020, lebih dari 2.000.000 kasus COVID-19 telah dilaporkan di lebih dari 210 negara dan wilayah, mengakibatkan lebih dari 195,755 orang meninggal dunia dan lebih dari 781,109 orang sembuh. Kebebersihan tangan sangat penting untuk dijaga karena tangan manusia sering terkontaminasi dengan mikroba, sehingga tangan dapat menjadi perantara masuknya mikroba ke dalam tubuh. Kebersihan tangan juga sangat diperlukan di bidang mikrobiologi maupun di tempat perawatan atau tempat-tempat yang rawan terjadi penyebaran mikroorganisme melalui media tangan kita. Hand-sanitizer adalah produk pembersih tangan dalam bentuk gel yang mengandung zat antiseptik yang digunakan untuk mencuci tangan tanpa harus membilasnya dengan air. Penggunaannya lebih efektif membunuh flora residen dan flora transien daripada mencuci tangan dengan sabun antiseptik atau dengan sabun biasa dan air. Produk berbasis alkohol, yang mencakup hampir semua produk “disinfektan”, mengandung larutan alkohol persentase tinggi (biasanya 60-80% etanol) dan membunuh virus dengan cara yang sama.Tetapi sabun lebih baik karena hanya membutuhkan sedikit air sabun, yang, dengan menggosok, menutupi seluruh tangan dengan mudah. Dengan merendam virus dalam etanol untuk sesaat, dan menyeka atau menggosok gel di tangan tidak menjamin bahwa bisa merendam setiap sudut kulit di tangan dengan cukup efektif.","author":[{"dropping-particle":"","family":"Nakoe","given":"Rivai","non-dropping-particle":"","parse-names":false,"suffix":""},{"dropping-particle":"","family":"S Lalu","given":"Nur Ayini","non-dropping-particle":"","parse-names":false,"suffix":""},{"dropping-particle":"","family":"Mohamad","given":"Yesintha Amelia","non-dropping-particle":"","parse-names":false,"suffix":""}],"container-title":"Jambura Journal of Health Sciences and Research","id":"ITEM-1","issue":"2","issued":{"date-parts":[["2020"]]},"page":"65-70","title":"Perbedaan Efektivitas Hand-Sanitizer Dengan Cuci Tangan Menggunakan Sabun Sebagai Bentuk Pencegahan Covid-19","type":"article-journal","volume":"2"},"uris":["http://www.mendeley.com/documents/?uuid=ac0dcf32-9082-4885-aca2-769dddf90bac"]}],"mendeley":{"formattedCitation":"[5]","plainTextFormattedCitation":"[5]","previouslyFormattedCitation":"[5]"},"properties":{"noteIndex":0},"schema":"https://github.com/citation-style-language/schema/raw/master/csl-citation.json"}</w:instrText>
      </w:r>
      <w:r w:rsidR="00615B98" w:rsidRPr="005D40C5">
        <w:rPr>
          <w:rFonts w:ascii="Times New Roman" w:hAnsi="Times New Roman" w:cs="Times New Roman"/>
          <w:lang w:val="en-US"/>
        </w:rPr>
        <w:fldChar w:fldCharType="separate"/>
      </w:r>
      <w:r w:rsidR="009D4A5F" w:rsidRPr="009D4A5F">
        <w:rPr>
          <w:rFonts w:ascii="Times New Roman" w:hAnsi="Times New Roman" w:cs="Times New Roman"/>
          <w:noProof/>
          <w:lang w:val="en-US"/>
        </w:rPr>
        <w:t>[5]</w:t>
      </w:r>
      <w:r w:rsidR="00615B98" w:rsidRPr="005D40C5">
        <w:rPr>
          <w:rFonts w:ascii="Times New Roman" w:hAnsi="Times New Roman" w:cs="Times New Roman"/>
          <w:lang w:val="en-US"/>
        </w:rPr>
        <w:fldChar w:fldCharType="end"/>
      </w:r>
      <w:r w:rsidR="00615B98" w:rsidRPr="005D40C5">
        <w:rPr>
          <w:rFonts w:ascii="Times New Roman" w:hAnsi="Times New Roman" w:cs="Times New Roman"/>
          <w:lang w:val="en-US"/>
        </w:rPr>
        <w:t xml:space="preserve">. In the manufacture of hand sanitizer products it is also necessary to use natural ingredients that will be developed as antiseptics </w:t>
      </w:r>
      <w:r w:rsidR="00615B98" w:rsidRPr="005D40C5">
        <w:rPr>
          <w:rFonts w:ascii="Times New Roman" w:hAnsi="Times New Roman" w:cs="Times New Roman"/>
          <w:lang w:val="en-US"/>
        </w:rPr>
        <w:lastRenderedPageBreak/>
        <w:fldChar w:fldCharType="begin" w:fldLock="1"/>
      </w:r>
      <w:r w:rsidR="00AC0FB6">
        <w:rPr>
          <w:rFonts w:ascii="Times New Roman" w:hAnsi="Times New Roman" w:cs="Times New Roman"/>
          <w:lang w:val="en-US"/>
        </w:rPr>
        <w:instrText>ADDIN CSL_CITATION {"citationItems":[{"id":"ITEM-1","itemData":{"author":[{"dropping-particle":"","family":"Aprilia","given":"Sherin","non-dropping-particle":"","parse-names":false,"suffix":""},{"dropping-particle":"","family":"Yanti","given":"Wilda","non-dropping-particle":"","parse-names":false,"suffix":""}],"container-title":"Pemanfaatan Kulit Jeruk Nipis Sebagai Alternatif Hand Sanitize","id":"ITEM-1","issue":"1","issued":{"date-parts":[["2019"]]},"page":"227-232","title":"Pemanfaatan Kulit Jeruk Nipis Sebagai Alternatif","type":"article-journal","volume":"4"},"uris":["http://www.mendeley.com/documents/?uuid=2454a339-7699-4eb3-858b-c288b7c33552"]},{"id":"ITEM-2","itemData":{"DOI":"10.24198/mfarmasetika.v5i3.27066","abstract":"Covid-19 merupakan pandemi yang terjadi di berbagai belahan dunia dan menjadi salah satu bentuk kekhawatiran masyarakat. Penularan penyakit ini dapat dicegah dengan cara menjaga kebersihan salah satunya dapat menggunakan antiseptik dan desinfektan. Review ini bertujuan untuk menunjukkan efektivitas dari penggunaan antiseptik dan desinfektan untuk mencegah penularan Covid-19 di masyarakat. Dapat disimpulkan bahwa penggunaan antiseptik dan desinfektan untuk mencegah penularan Covid-19 efektif bila pemilihannya tepat serta digunakan sesuai dengan peruntukannya. Perlu adanya edukasi lebih lanjut oleh tenaga kesehatan kepada masyarakat guna menjadi tindakan pencegahan terhadap penyebaran lebih lanjut Covid-19 ini.Kata Kunci: virus corona, Covid-19, antiseptik, desinfektan","author":[{"dropping-particle":"","family":"Larasati","given":"Annisa Lazuardi","non-dropping-particle":"","parse-names":false,"suffix":""},{"dropping-particle":"","family":"Gozali","given":"Dolih","non-dropping-particle":"","parse-names":false,"suffix":""},{"dropping-particle":"","family":"Haribowo","given":"Chandra","non-dropping-particle":"","parse-names":false,"suffix":""}],"container-title":"Majalah Farmasetika","id":"ITEM-2","issue":"3","issued":{"date-parts":[["2020"]]},"page":"137-145","title":"Penggunaan Desinfektan dan Antiseptik Pada Pencegahan Penularan Covid-19 di Masyarakat","type":"article-journal","volume":"5"},"uris":["http://www.mendeley.com/documents/?uuid=2e609c55-b738-4421-b96d-ac1199f06f8d"]}],"mendeley":{"formattedCitation":"[1], [6]","plainTextFormattedCitation":"[1], [6]","previouslyFormattedCitation":"[1], [6]"},"properties":{"noteIndex":0},"schema":"https://github.com/citation-style-language/schema/raw/master/csl-citation.json"}</w:instrText>
      </w:r>
      <w:r w:rsidR="00615B98" w:rsidRPr="005D40C5">
        <w:rPr>
          <w:rFonts w:ascii="Times New Roman" w:hAnsi="Times New Roman" w:cs="Times New Roman"/>
          <w:lang w:val="en-US"/>
        </w:rPr>
        <w:fldChar w:fldCharType="separate"/>
      </w:r>
      <w:r w:rsidR="009D4A5F" w:rsidRPr="009D4A5F">
        <w:rPr>
          <w:rFonts w:ascii="Times New Roman" w:hAnsi="Times New Roman" w:cs="Times New Roman"/>
          <w:noProof/>
          <w:lang w:val="en-US"/>
        </w:rPr>
        <w:t>[1], [6]</w:t>
      </w:r>
      <w:r w:rsidR="00615B98" w:rsidRPr="005D40C5">
        <w:rPr>
          <w:rFonts w:ascii="Times New Roman" w:hAnsi="Times New Roman" w:cs="Times New Roman"/>
          <w:lang w:val="en-US"/>
        </w:rPr>
        <w:fldChar w:fldCharType="end"/>
      </w:r>
      <w:r w:rsidR="00615B98" w:rsidRPr="005D40C5">
        <w:rPr>
          <w:rFonts w:ascii="Times New Roman" w:hAnsi="Times New Roman" w:cs="Times New Roman"/>
          <w:lang w:val="en-US"/>
        </w:rPr>
        <w:t xml:space="preserve">. Natural ingredients that can be used as a hand sanitizer that can be used vinegar as an active substance </w:t>
      </w:r>
      <w:r w:rsidR="00615B98" w:rsidRPr="005D40C5">
        <w:rPr>
          <w:rFonts w:ascii="Times New Roman" w:hAnsi="Times New Roman" w:cs="Times New Roman"/>
          <w:lang w:val="en-US"/>
        </w:rPr>
        <w:fldChar w:fldCharType="begin" w:fldLock="1"/>
      </w:r>
      <w:r w:rsidR="00AC0FB6">
        <w:rPr>
          <w:rFonts w:ascii="Times New Roman" w:hAnsi="Times New Roman" w:cs="Times New Roman"/>
          <w:lang w:val="en-US"/>
        </w:rPr>
        <w:instrText>ADDIN CSL_CITATION {"citationItems":[{"id":"ITEM-1","itemData":{"abstract":"Abstrak. Depresi pada usia lanjut sering dianggap sebagai perkembangan mental normal dan biasanya tidak terdeteksi sehingga penatalaksanaannya jarang dilakukan. Aktivitas fisik diketahui memberikan efek positif terhadap kesehatan mental, termasuk mencegah timbulnya gejala-gejala depresi. Penelitian ini bertujuan untuk melihat adanya hubungan antara olahraga rutin dengan tingkat depresi pada lansia. Penelitian ini dilakukan di Kecamatan Coblong Kota Bandung pada bulan Desember 2014 hingga bulan Juli tahun 2015 menggunakan uji komparatif dengan pendekatan cross-sectional yang dilakukan sewaktu. Data diperoleh melalui hasil wawancara pada 78 orang yang terbagi dalam dua kelompok yang rutin berolahraga dan yang tidak rutin berolahraga menggunakan kuesioner dan Skala Depresi Geriatri (SDG) untuk menentukan tingkat depresi pada lansia. Hasil penelitian menunjukkan pada kelompok lansia yang rutin berolahraga 26,92% tidak depresi, 12,82% depresi ringan, 6,41% depresi sedang dan 3,84% depresi berat; sedangkan pada kelompok yang tidak rutin berolahraga terdapat 10,26% tidak depresi, 14,10% depresi ringan, 15,39% depresi sedang dan 10,26% depresi berat. Jadi lansia tanpa depresi terbanyak terdapat pada kelompok yang rutin berolahraga. Hasil ini menunjukkan adanya hubungan yang bermakna antara olahraga rutin dengan tingkat depresi pada lansia dengan nilai p=0,001&lt;0,05. Teori thermogenic, teori Endorpin dan teori Brain Derived Neurotrophic Factor (BDNF) menjelaskan bahwa olahraga secara rutin dapat memberikan efek langsung pada otak seperti merelaksasikan otot, menurunkan ketegangan, meningkatkan sensasi sehat dan bugar, menstabilkan emosi dan menurunkan kecemasan. A. Pendahuluan Lanjut usia (lansia) adalah perkembangan terakhir dari siklus kehidupan. Terdapat beberapa siklus kehidupan menurut Erik Erikson, salah satunya adalah siklus kehidupan pada umur lebih dari 65 tahun. 1 Lansia merupakan siklus kehidupan dengan stadium integritas, lawan keputusasaan dan isolasi. Lansia yang berada dalam keadaan normal seharusnya akan menerima atau merasa puas bahwa kehidupannya sangat berharga dan harus dijadikan cerminan, akan tetapi bila tidak dapat menerima kehidupan maka akan memasuki keadaan keputusasaan dan ketidakberdayaan yang dapat menyebabkan gangguan depresi. 2","author":[{"dropping-particle":"","family":"Pratama","given":"Reza Indra","non-dropping-particle":"","parse-names":false,"suffix":""},{"dropping-particle":"","family":"Husin","given":"Usep Abdullah","non-dropping-particle":"","parse-names":false,"suffix":""},{"dropping-particle":"","family":"Trusda","given":"Siti Annisa Devi","non-dropping-particle":"","parse-names":false,"suffix":""}],"container-title":"Prosiding Pendidikan Dokter","id":"ITEM-1","issued":{"date-parts":[["2015"]]},"page":"694-699","title":"Efek Antibakteri Cuka Sari Apel Terhadap Salmonella Typhi","type":"article-journal"},"uris":["http://www.mendeley.com/documents/?uuid=9947566b-0bdf-4f14-a04c-654b38dce640"]}],"mendeley":{"formattedCitation":"[7]","plainTextFormattedCitation":"[7]","previouslyFormattedCitation":"[7]"},"properties":{"noteIndex":0},"schema":"https://github.com/citation-style-language/schema/raw/master/csl-citation.json"}</w:instrText>
      </w:r>
      <w:r w:rsidR="00615B98" w:rsidRPr="005D40C5">
        <w:rPr>
          <w:rFonts w:ascii="Times New Roman" w:hAnsi="Times New Roman" w:cs="Times New Roman"/>
          <w:lang w:val="en-US"/>
        </w:rPr>
        <w:fldChar w:fldCharType="separate"/>
      </w:r>
      <w:r w:rsidR="009D4A5F" w:rsidRPr="009D4A5F">
        <w:rPr>
          <w:rFonts w:ascii="Times New Roman" w:hAnsi="Times New Roman" w:cs="Times New Roman"/>
          <w:noProof/>
          <w:lang w:val="en-US"/>
        </w:rPr>
        <w:t>[7]</w:t>
      </w:r>
      <w:r w:rsidR="00615B98" w:rsidRPr="005D40C5">
        <w:rPr>
          <w:rFonts w:ascii="Times New Roman" w:hAnsi="Times New Roman" w:cs="Times New Roman"/>
          <w:lang w:val="en-US"/>
        </w:rPr>
        <w:fldChar w:fldCharType="end"/>
      </w:r>
      <w:r w:rsidR="00615B98" w:rsidRPr="005D40C5">
        <w:rPr>
          <w:rFonts w:ascii="Times New Roman" w:hAnsi="Times New Roman" w:cs="Times New Roman"/>
          <w:lang w:val="en-US"/>
        </w:rPr>
        <w:t>.</w:t>
      </w:r>
      <w:r w:rsidR="000105C0" w:rsidRPr="005D40C5">
        <w:rPr>
          <w:rFonts w:ascii="Times New Roman" w:hAnsi="Times New Roman" w:cs="Times New Roman"/>
          <w:lang w:val="en-US"/>
        </w:rPr>
        <w:t xml:space="preserve"> Vinegar has an organic acid content that is acetic acid. The acetic acid content of vinegar acts as an antimicrobial that can cause loss of cell integrity and is tested to inhibit the growth of </w:t>
      </w:r>
      <w:r w:rsidR="000105C0" w:rsidRPr="005D40C5">
        <w:rPr>
          <w:rFonts w:ascii="Times New Roman" w:hAnsi="Times New Roman" w:cs="Times New Roman"/>
          <w:i/>
          <w:lang w:val="en-US"/>
        </w:rPr>
        <w:t xml:space="preserve">Salmonella </w:t>
      </w:r>
      <w:proofErr w:type="spellStart"/>
      <w:r w:rsidR="000105C0" w:rsidRPr="005D40C5">
        <w:rPr>
          <w:rFonts w:ascii="Times New Roman" w:hAnsi="Times New Roman" w:cs="Times New Roman"/>
          <w:i/>
          <w:lang w:val="en-US"/>
        </w:rPr>
        <w:t>typhi</w:t>
      </w:r>
      <w:proofErr w:type="spellEnd"/>
      <w:r w:rsidR="000105C0" w:rsidRPr="005D40C5">
        <w:rPr>
          <w:rFonts w:ascii="Times New Roman" w:hAnsi="Times New Roman" w:cs="Times New Roman"/>
          <w:lang w:val="en-US"/>
        </w:rPr>
        <w:t xml:space="preserve"> bacteria </w:t>
      </w:r>
      <w:r w:rsidR="000105C0" w:rsidRPr="005D40C5">
        <w:rPr>
          <w:rFonts w:ascii="Times New Roman" w:hAnsi="Times New Roman" w:cs="Times New Roman"/>
          <w:lang w:val="en-US"/>
        </w:rPr>
        <w:fldChar w:fldCharType="begin" w:fldLock="1"/>
      </w:r>
      <w:r w:rsidR="00AC0FB6">
        <w:rPr>
          <w:rFonts w:ascii="Times New Roman" w:hAnsi="Times New Roman" w:cs="Times New Roman"/>
          <w:lang w:val="en-US"/>
        </w:rPr>
        <w:instrText>ADDIN CSL_CITATION {"citationItems":[{"id":"ITEM-1","itemData":{"author":[{"dropping-particle":"","family":"Djuanda","given":"Rudy","non-dropping-particle":"","parse-names":false,"suffix":""},{"dropping-particle":"","family":"Helmika","given":"Varin Aulia","non-dropping-particle":"","parse-names":false,"suffix":""},{"dropping-particle":"","family":"Christabella","given":"Fiona","non-dropping-particle":"","parse-names":false,"suffix":""},{"dropping-particle":"","family":"Praata","given":"Natalia","non-dropping-particle":"","parse-names":false,"suffix":""},{"dropping-particle":"","family":"Sugiaman","given":"Vinna Kurniawati","non-dropping-particle":"","parse-names":false,"suffix":""}],"container-title":"Sonde (Sound of Dentistry)","id":"ITEM-1","issue":"2","issued":{"date-parts":[["2019"]]},"page":"24-40","title":"Potensi Herbal Antibakteri Cuka Sari Apel terhadap Enterococcus faecalis sebagai Bahan Irigasi Saluran Akar","type":"article-journal","volume":"4"},"uris":["http://www.mendeley.com/documents/?uuid=339a0ae4-aeb1-4223-883e-794ad81ca556"]}],"mendeley":{"formattedCitation":"[8]","plainTextFormattedCitation":"[8]","previouslyFormattedCitation":"[8]"},"properties":{"noteIndex":0},"schema":"https://github.com/citation-style-language/schema/raw/master/csl-citation.json"}</w:instrText>
      </w:r>
      <w:r w:rsidR="000105C0" w:rsidRPr="005D40C5">
        <w:rPr>
          <w:rFonts w:ascii="Times New Roman" w:hAnsi="Times New Roman" w:cs="Times New Roman"/>
          <w:lang w:val="en-US"/>
        </w:rPr>
        <w:fldChar w:fldCharType="separate"/>
      </w:r>
      <w:r w:rsidR="009D4A5F" w:rsidRPr="009D4A5F">
        <w:rPr>
          <w:rFonts w:ascii="Times New Roman" w:hAnsi="Times New Roman" w:cs="Times New Roman"/>
          <w:noProof/>
          <w:lang w:val="en-US"/>
        </w:rPr>
        <w:t>[8]</w:t>
      </w:r>
      <w:r w:rsidR="000105C0" w:rsidRPr="005D40C5">
        <w:rPr>
          <w:rFonts w:ascii="Times New Roman" w:hAnsi="Times New Roman" w:cs="Times New Roman"/>
          <w:lang w:val="en-US"/>
        </w:rPr>
        <w:fldChar w:fldCharType="end"/>
      </w:r>
      <w:r w:rsidR="000105C0" w:rsidRPr="005D40C5">
        <w:rPr>
          <w:rFonts w:ascii="Times New Roman" w:hAnsi="Times New Roman" w:cs="Times New Roman"/>
          <w:lang w:val="en-US"/>
        </w:rPr>
        <w:t>.</w:t>
      </w:r>
    </w:p>
    <w:p w:rsidR="006117B9" w:rsidRPr="006C667E" w:rsidRDefault="00422C72" w:rsidP="006C667E">
      <w:pPr>
        <w:jc w:val="both"/>
        <w:rPr>
          <w:lang w:val="en-US"/>
        </w:rPr>
      </w:pPr>
      <w:r>
        <w:rPr>
          <w:rFonts w:ascii="Times New Roman" w:hAnsi="Times New Roman" w:cs="Times New Roman"/>
          <w:i/>
          <w:lang w:val="en-US"/>
        </w:rPr>
        <w:t xml:space="preserve">Response surface methods </w:t>
      </w:r>
      <w:r w:rsidR="006117B9" w:rsidRPr="005D40C5">
        <w:rPr>
          <w:rFonts w:ascii="Times New Roman" w:hAnsi="Times New Roman" w:cs="Times New Roman"/>
          <w:lang w:val="en-US"/>
        </w:rPr>
        <w:t xml:space="preserve"> has been done as much as done by </w:t>
      </w:r>
      <w:r w:rsidR="006117B9" w:rsidRPr="005D40C5">
        <w:rPr>
          <w:rFonts w:ascii="Times New Roman" w:hAnsi="Times New Roman" w:cs="Times New Roman"/>
          <w:lang w:val="en-US"/>
        </w:rPr>
        <w:fldChar w:fldCharType="begin" w:fldLock="1"/>
      </w:r>
      <w:r w:rsidR="00AC0FB6">
        <w:rPr>
          <w:rFonts w:ascii="Times New Roman" w:hAnsi="Times New Roman" w:cs="Times New Roman"/>
          <w:lang w:val="en-US"/>
        </w:rPr>
        <w:instrText>ADDIN CSL_CITATION {"citationItems":[{"id":"ITEM-1","itemData":{"author":[{"dropping-particle":"","family":"Gumbara","given":"Yogaswara Tawang","non-dropping-particle":"","parse-names":false,"suffix":""},{"dropping-particle":"","family":"Murrukmihadi","given":"Mimiek","non-dropping-particle":"","parse-names":false,"suffix":""},{"dropping-particle":"","family":"Mulyani","given":"Sri","non-dropping-particle":"","parse-names":false,"suffix":""}],"container-title":"Majalah Farmaseutik","id":"ITEM-1","issue":"3","issued":{"date-parts":[["2015"]]},"page":"336-345","title":"Optimasi Formula Sediaan Lipstik Eekstrak Etanolik Umbi Ubi Jalar Ungu (Ipomoea Batatas L.) Dengan Kombinasi Basis Carnauba Wax Dan Paraffin Wax Menggunakan Metode SLD (Simplex Lattice Design)","type":"article-journal","volume":"11"},"uris":["http://www.mendeley.com/documents/?uuid=fbee0953-11ea-4a6a-a027-ac05c70ecb58"]}],"mendeley":{"formattedCitation":"[9]","manualFormatting":"Gumbara et al., (2015)","plainTextFormattedCitation":"[9]","previouslyFormattedCitation":"[9]"},"properties":{"noteIndex":0},"schema":"https://github.com/citation-style-language/schema/raw/master/csl-citation.json"}</w:instrText>
      </w:r>
      <w:r w:rsidR="006117B9" w:rsidRPr="005D40C5">
        <w:rPr>
          <w:rFonts w:ascii="Times New Roman" w:hAnsi="Times New Roman" w:cs="Times New Roman"/>
          <w:lang w:val="en-US"/>
        </w:rPr>
        <w:fldChar w:fldCharType="separate"/>
      </w:r>
      <w:r w:rsidR="009D4A5F">
        <w:rPr>
          <w:rFonts w:ascii="Times New Roman" w:hAnsi="Times New Roman" w:cs="Times New Roman"/>
          <w:noProof/>
          <w:lang w:val="en-US"/>
        </w:rPr>
        <w:t>Gumbara et al</w:t>
      </w:r>
      <w:r w:rsidR="006117B9" w:rsidRPr="005D40C5">
        <w:rPr>
          <w:rFonts w:ascii="Times New Roman" w:hAnsi="Times New Roman" w:cs="Times New Roman"/>
          <w:noProof/>
          <w:lang w:val="en-US"/>
        </w:rPr>
        <w:t xml:space="preserve">., </w:t>
      </w:r>
      <w:r w:rsidR="003C6D17" w:rsidRPr="005D40C5">
        <w:rPr>
          <w:rFonts w:ascii="Times New Roman" w:hAnsi="Times New Roman" w:cs="Times New Roman"/>
          <w:noProof/>
          <w:lang w:val="en-US"/>
        </w:rPr>
        <w:t>(</w:t>
      </w:r>
      <w:r w:rsidR="006117B9" w:rsidRPr="005D40C5">
        <w:rPr>
          <w:rFonts w:ascii="Times New Roman" w:hAnsi="Times New Roman" w:cs="Times New Roman"/>
          <w:noProof/>
          <w:lang w:val="en-US"/>
        </w:rPr>
        <w:t>2015)</w:t>
      </w:r>
      <w:r w:rsidR="006117B9" w:rsidRPr="005D40C5">
        <w:rPr>
          <w:rFonts w:ascii="Times New Roman" w:hAnsi="Times New Roman" w:cs="Times New Roman"/>
          <w:lang w:val="en-US"/>
        </w:rPr>
        <w:fldChar w:fldCharType="end"/>
      </w:r>
      <w:r w:rsidR="003C6D17" w:rsidRPr="005D40C5">
        <w:rPr>
          <w:rFonts w:ascii="Times New Roman" w:hAnsi="Times New Roman" w:cs="Times New Roman"/>
          <w:lang w:val="en-US"/>
        </w:rPr>
        <w:t xml:space="preserve">, who optimizes lipstick preparations from purple sweet potatoes (Ipomoea </w:t>
      </w:r>
      <w:proofErr w:type="spellStart"/>
      <w:r w:rsidR="003C6D17" w:rsidRPr="005D40C5">
        <w:rPr>
          <w:rFonts w:ascii="Times New Roman" w:hAnsi="Times New Roman" w:cs="Times New Roman"/>
          <w:lang w:val="en-US"/>
        </w:rPr>
        <w:t>Batatas</w:t>
      </w:r>
      <w:proofErr w:type="spellEnd"/>
      <w:r w:rsidR="003C6D17" w:rsidRPr="005D40C5">
        <w:rPr>
          <w:rFonts w:ascii="Times New Roman" w:hAnsi="Times New Roman" w:cs="Times New Roman"/>
          <w:lang w:val="en-US"/>
        </w:rPr>
        <w:t xml:space="preserve"> L.) with a combination of base paraffin wax and carnauba wax. </w:t>
      </w:r>
      <w:r w:rsidR="003C6D17" w:rsidRPr="005D40C5">
        <w:rPr>
          <w:rFonts w:ascii="Times New Roman" w:hAnsi="Times New Roman" w:cs="Times New Roman"/>
          <w:lang w:val="en-US"/>
        </w:rPr>
        <w:fldChar w:fldCharType="begin" w:fldLock="1"/>
      </w:r>
      <w:r w:rsidR="00CC117E">
        <w:rPr>
          <w:rFonts w:ascii="Times New Roman" w:hAnsi="Times New Roman" w:cs="Times New Roman"/>
          <w:lang w:val="en-US"/>
        </w:rPr>
        <w:instrText>ADDIN CSL_CITATION {"citationItems":[{"id":"ITEM-1","itemData":{"DOI":"10.1007/s40005-015-0207-y","ISSN":"2093-6214","author":[{"dropping-particle":"","family":"Rao","given":"Shruti","non-dropping-particle":"","parse-names":false,"suffix":""},{"dropping-particle":"","family":"Barot","given":"Tularam","non-dropping-particle":"","parse-names":false,"suffix":""},{"dropping-particle":"","family":"Rajes","given":"K.S.","non-dropping-particle":"","parse-names":false,"suffix":""},{"dropping-particle":"","family":"Jha","given":"Lalit Lata","non-dropping-particle":"","parse-names":false,"suffix":""}],"container-title":"Journal of Pharmaceutical Investigation","id":"ITEM-1","issue":"1","issued":{"date-parts":[["2016"]]},"page":"1-12","publisher":"Springer Netherlands","title":"Formulation , optimization and evaluation of microemulsion based gel of Butenafine Hydrochloride for topical delivery by using simplex lattice mixture design","type":"article-journal","volume":"46"},"uris":["http://www.mendeley.com/documents/?uuid=971093ec-4575-4885-92bf-25257fcf626a"]}],"mendeley":{"formattedCitation":"[10]","manualFormatting":"Rao et al., (2016)","plainTextFormattedCitation":"[10]","previouslyFormattedCitation":"[10]"},"properties":{"noteIndex":0},"schema":"https://github.com/citation-style-language/schema/raw/master/csl-citation.json"}</w:instrText>
      </w:r>
      <w:r w:rsidR="003C6D17" w:rsidRPr="005D40C5">
        <w:rPr>
          <w:rFonts w:ascii="Times New Roman" w:hAnsi="Times New Roman" w:cs="Times New Roman"/>
          <w:lang w:val="en-US"/>
        </w:rPr>
        <w:fldChar w:fldCharType="separate"/>
      </w:r>
      <w:r w:rsidR="00CC117E">
        <w:rPr>
          <w:rFonts w:ascii="Times New Roman" w:hAnsi="Times New Roman" w:cs="Times New Roman"/>
          <w:noProof/>
          <w:lang w:val="en-US"/>
        </w:rPr>
        <w:t>Rao et al</w:t>
      </w:r>
      <w:r w:rsidR="003C6D17" w:rsidRPr="005D40C5">
        <w:rPr>
          <w:rFonts w:ascii="Times New Roman" w:hAnsi="Times New Roman" w:cs="Times New Roman"/>
          <w:noProof/>
          <w:lang w:val="en-US"/>
        </w:rPr>
        <w:t xml:space="preserve">., </w:t>
      </w:r>
      <w:r w:rsidR="00B847F8" w:rsidRPr="005D40C5">
        <w:rPr>
          <w:rFonts w:ascii="Times New Roman" w:hAnsi="Times New Roman" w:cs="Times New Roman"/>
          <w:noProof/>
          <w:lang w:val="en-US"/>
        </w:rPr>
        <w:t>(</w:t>
      </w:r>
      <w:r w:rsidR="003C6D17" w:rsidRPr="005D40C5">
        <w:rPr>
          <w:rFonts w:ascii="Times New Roman" w:hAnsi="Times New Roman" w:cs="Times New Roman"/>
          <w:noProof/>
          <w:lang w:val="en-US"/>
        </w:rPr>
        <w:t>2016)</w:t>
      </w:r>
      <w:r w:rsidR="003C6D17" w:rsidRPr="005D40C5">
        <w:rPr>
          <w:rFonts w:ascii="Times New Roman" w:hAnsi="Times New Roman" w:cs="Times New Roman"/>
          <w:lang w:val="en-US"/>
        </w:rPr>
        <w:fldChar w:fldCharType="end"/>
      </w:r>
      <w:r w:rsidR="003C6D17" w:rsidRPr="005D40C5">
        <w:rPr>
          <w:rFonts w:ascii="Times New Roman" w:hAnsi="Times New Roman" w:cs="Times New Roman"/>
          <w:lang w:val="en-US"/>
        </w:rPr>
        <w:t xml:space="preserve"> made the development of a </w:t>
      </w:r>
      <w:proofErr w:type="spellStart"/>
      <w:r w:rsidR="003C6D17" w:rsidRPr="005D40C5">
        <w:rPr>
          <w:rFonts w:ascii="Times New Roman" w:hAnsi="Times New Roman" w:cs="Times New Roman"/>
          <w:lang w:val="en-US"/>
        </w:rPr>
        <w:t>microemulsion</w:t>
      </w:r>
      <w:proofErr w:type="spellEnd"/>
      <w:r w:rsidR="003C6D17" w:rsidRPr="005D40C5">
        <w:rPr>
          <w:rFonts w:ascii="Times New Roman" w:hAnsi="Times New Roman" w:cs="Times New Roman"/>
          <w:lang w:val="en-US"/>
        </w:rPr>
        <w:t xml:space="preserve">-based gel formulation for antifungal preparations of </w:t>
      </w:r>
      <w:proofErr w:type="spellStart"/>
      <w:r w:rsidR="003C6D17" w:rsidRPr="005D40C5">
        <w:rPr>
          <w:rFonts w:ascii="Times New Roman" w:hAnsi="Times New Roman" w:cs="Times New Roman"/>
          <w:i/>
          <w:lang w:val="en-US"/>
        </w:rPr>
        <w:t>butenafine</w:t>
      </w:r>
      <w:proofErr w:type="spellEnd"/>
      <w:r w:rsidR="003C6D17" w:rsidRPr="005D40C5">
        <w:rPr>
          <w:rFonts w:ascii="Times New Roman" w:hAnsi="Times New Roman" w:cs="Times New Roman"/>
          <w:i/>
          <w:lang w:val="en-US"/>
        </w:rPr>
        <w:t xml:space="preserve"> </w:t>
      </w:r>
      <w:proofErr w:type="spellStart"/>
      <w:r w:rsidR="003C6D17" w:rsidRPr="005D40C5">
        <w:rPr>
          <w:rFonts w:ascii="Times New Roman" w:hAnsi="Times New Roman" w:cs="Times New Roman"/>
          <w:i/>
          <w:lang w:val="en-US"/>
        </w:rPr>
        <w:t>hydrocloride</w:t>
      </w:r>
      <w:proofErr w:type="spellEnd"/>
      <w:r w:rsidR="003C6D17" w:rsidRPr="005D40C5">
        <w:rPr>
          <w:rFonts w:ascii="Times New Roman" w:hAnsi="Times New Roman" w:cs="Times New Roman"/>
          <w:lang w:val="en-US"/>
        </w:rPr>
        <w:t xml:space="preserve">. This study aims to find out the influence of active substances, </w:t>
      </w:r>
      <w:proofErr w:type="spellStart"/>
      <w:r w:rsidR="003C6D17" w:rsidRPr="005D40C5">
        <w:rPr>
          <w:rFonts w:ascii="Times New Roman" w:hAnsi="Times New Roman" w:cs="Times New Roman"/>
          <w:lang w:val="en-US"/>
        </w:rPr>
        <w:t>carb</w:t>
      </w:r>
      <w:r w:rsidR="00B847F8" w:rsidRPr="005D40C5">
        <w:rPr>
          <w:rFonts w:ascii="Times New Roman" w:hAnsi="Times New Roman" w:cs="Times New Roman"/>
          <w:lang w:val="en-US"/>
        </w:rPr>
        <w:t>o</w:t>
      </w:r>
      <w:r w:rsidR="003C6D17" w:rsidRPr="005D40C5">
        <w:rPr>
          <w:rFonts w:ascii="Times New Roman" w:hAnsi="Times New Roman" w:cs="Times New Roman"/>
          <w:lang w:val="en-US"/>
        </w:rPr>
        <w:t>pol</w:t>
      </w:r>
      <w:proofErr w:type="spellEnd"/>
      <w:r w:rsidR="003C6D17" w:rsidRPr="005D40C5">
        <w:rPr>
          <w:rFonts w:ascii="Times New Roman" w:hAnsi="Times New Roman" w:cs="Times New Roman"/>
          <w:lang w:val="en-US"/>
        </w:rPr>
        <w:t xml:space="preserve"> bases and TEA that most affect physical properties. The use of </w:t>
      </w:r>
      <w:r>
        <w:rPr>
          <w:rFonts w:ascii="Times New Roman" w:hAnsi="Times New Roman" w:cs="Times New Roman"/>
          <w:i/>
          <w:lang w:val="en-US"/>
        </w:rPr>
        <w:t>Response surface methods</w:t>
      </w:r>
      <w:r w:rsidR="003C6D17" w:rsidRPr="005D40C5">
        <w:rPr>
          <w:rFonts w:ascii="Times New Roman" w:hAnsi="Times New Roman" w:cs="Times New Roman"/>
          <w:lang w:val="en-US"/>
        </w:rPr>
        <w:t xml:space="preserve"> has advantages in the efficiency of formula making by eliminating trial and error and replication.</w:t>
      </w:r>
    </w:p>
    <w:p w:rsidR="00D72116" w:rsidRPr="007B1656" w:rsidRDefault="00742155" w:rsidP="00703C57">
      <w:pPr>
        <w:pStyle w:val="ListParagraph"/>
        <w:numPr>
          <w:ilvl w:val="0"/>
          <w:numId w:val="1"/>
        </w:numPr>
        <w:ind w:left="284" w:hanging="284"/>
        <w:rPr>
          <w:rFonts w:ascii="Times New Roman" w:hAnsi="Times New Roman" w:cs="Times New Roman"/>
          <w:b/>
        </w:rPr>
      </w:pPr>
      <w:r w:rsidRPr="00703C57">
        <w:rPr>
          <w:rFonts w:ascii="Times New Roman" w:hAnsi="Times New Roman" w:cs="Times New Roman"/>
          <w:b/>
          <w:lang w:val="en-US"/>
        </w:rPr>
        <w:t>Materials</w:t>
      </w:r>
      <w:r w:rsidRPr="007B1656">
        <w:rPr>
          <w:rFonts w:ascii="Times New Roman" w:hAnsi="Times New Roman" w:cs="Times New Roman"/>
          <w:b/>
        </w:rPr>
        <w:t xml:space="preserve"> </w:t>
      </w:r>
      <w:r w:rsidRPr="007B1656">
        <w:rPr>
          <w:rFonts w:ascii="Times New Roman" w:hAnsi="Times New Roman" w:cs="Times New Roman"/>
          <w:b/>
          <w:lang w:val="en-US"/>
        </w:rPr>
        <w:t>and</w:t>
      </w:r>
      <w:r w:rsidRPr="007B1656">
        <w:rPr>
          <w:rFonts w:ascii="Times New Roman" w:hAnsi="Times New Roman" w:cs="Times New Roman"/>
          <w:b/>
        </w:rPr>
        <w:t xml:space="preserve"> methods</w:t>
      </w:r>
    </w:p>
    <w:p w:rsidR="00742155" w:rsidRPr="00BD19FA" w:rsidRDefault="00742155" w:rsidP="009662C8">
      <w:pPr>
        <w:jc w:val="both"/>
        <w:rPr>
          <w:rFonts w:ascii="Times New Roman" w:hAnsi="Times New Roman" w:cs="Times New Roman"/>
          <w:lang w:val="en-US"/>
        </w:rPr>
      </w:pPr>
      <w:r w:rsidRPr="00BD19FA">
        <w:rPr>
          <w:rFonts w:ascii="Times New Roman" w:hAnsi="Times New Roman" w:cs="Times New Roman"/>
          <w:lang w:val="en-US"/>
        </w:rPr>
        <w:t>This study uses this type of laboratory experimental research by making a hand</w:t>
      </w:r>
      <w:r w:rsidR="00E4408A">
        <w:rPr>
          <w:rFonts w:ascii="Times New Roman" w:hAnsi="Times New Roman" w:cs="Times New Roman"/>
          <w:lang w:val="en-US"/>
        </w:rPr>
        <w:t xml:space="preserve"> </w:t>
      </w:r>
      <w:r w:rsidRPr="00BD19FA">
        <w:rPr>
          <w:rFonts w:ascii="Times New Roman" w:hAnsi="Times New Roman" w:cs="Times New Roman"/>
          <w:lang w:val="en-US"/>
        </w:rPr>
        <w:t xml:space="preserve">sanitizer gel formulation from vinegar. The free variables of this study are the concentration of </w:t>
      </w:r>
      <w:proofErr w:type="spellStart"/>
      <w:r w:rsidRPr="00BD19FA">
        <w:rPr>
          <w:rFonts w:ascii="Times New Roman" w:hAnsi="Times New Roman" w:cs="Times New Roman"/>
          <w:lang w:val="en-US"/>
        </w:rPr>
        <w:t>carb</w:t>
      </w:r>
      <w:r w:rsidR="00E4408A">
        <w:rPr>
          <w:rFonts w:ascii="Times New Roman" w:hAnsi="Times New Roman" w:cs="Times New Roman"/>
          <w:lang w:val="en-US"/>
        </w:rPr>
        <w:t>o</w:t>
      </w:r>
      <w:r w:rsidRPr="00BD19FA">
        <w:rPr>
          <w:rFonts w:ascii="Times New Roman" w:hAnsi="Times New Roman" w:cs="Times New Roman"/>
          <w:lang w:val="en-US"/>
        </w:rPr>
        <w:t>pol</w:t>
      </w:r>
      <w:proofErr w:type="spellEnd"/>
      <w:r w:rsidRPr="00BD19FA">
        <w:rPr>
          <w:rFonts w:ascii="Times New Roman" w:hAnsi="Times New Roman" w:cs="Times New Roman"/>
          <w:lang w:val="en-US"/>
        </w:rPr>
        <w:t xml:space="preserve"> and TEA from the pharmaceutical laboratory (</w:t>
      </w:r>
      <w:proofErr w:type="spellStart"/>
      <w:r w:rsidRPr="00BD19FA">
        <w:rPr>
          <w:rFonts w:ascii="Times New Roman" w:hAnsi="Times New Roman" w:cs="Times New Roman"/>
          <w:lang w:val="en-US"/>
        </w:rPr>
        <w:t>p.a</w:t>
      </w:r>
      <w:proofErr w:type="spellEnd"/>
      <w:r w:rsidRPr="00BD19FA">
        <w:rPr>
          <w:rFonts w:ascii="Times New Roman" w:hAnsi="Times New Roman" w:cs="Times New Roman"/>
          <w:lang w:val="en-US"/>
        </w:rPr>
        <w:t xml:space="preserve"> Merck) used, then for bound variables, namely the response of optimization results, namely pH, viscosity and scatter power and controlled variables namely vinegar concentration (5%), glycerin (20%), </w:t>
      </w:r>
      <w:proofErr w:type="spellStart"/>
      <w:r w:rsidRPr="00BD19FA">
        <w:rPr>
          <w:rFonts w:ascii="Times New Roman" w:hAnsi="Times New Roman" w:cs="Times New Roman"/>
          <w:lang w:val="en-US"/>
        </w:rPr>
        <w:t>nipagin</w:t>
      </w:r>
      <w:proofErr w:type="spellEnd"/>
      <w:r w:rsidRPr="00BD19FA">
        <w:rPr>
          <w:rFonts w:ascii="Times New Roman" w:hAnsi="Times New Roman" w:cs="Times New Roman"/>
          <w:lang w:val="en-US"/>
        </w:rPr>
        <w:t xml:space="preserve"> (0.18%) and </w:t>
      </w:r>
      <w:proofErr w:type="spellStart"/>
      <w:r w:rsidRPr="00BD19FA">
        <w:rPr>
          <w:rFonts w:ascii="Times New Roman" w:hAnsi="Times New Roman" w:cs="Times New Roman"/>
          <w:lang w:val="en-US"/>
        </w:rPr>
        <w:t>nipasol</w:t>
      </w:r>
      <w:proofErr w:type="spellEnd"/>
      <w:r w:rsidRPr="00BD19FA">
        <w:rPr>
          <w:rFonts w:ascii="Times New Roman" w:hAnsi="Times New Roman" w:cs="Times New Roman"/>
          <w:lang w:val="en-US"/>
        </w:rPr>
        <w:t xml:space="preserve"> (0.02%) used. </w:t>
      </w:r>
      <w:r w:rsidRPr="00BD19FA">
        <w:rPr>
          <w:rFonts w:ascii="Times New Roman" w:hAnsi="Times New Roman" w:cs="Times New Roman"/>
          <w:lang w:val="en-US"/>
        </w:rPr>
        <w:t>Composite designs on surface response methods are used to optimize the effect of independent v</w:t>
      </w:r>
      <w:r w:rsidR="00BC57B3" w:rsidRPr="00BD19FA">
        <w:rPr>
          <w:rFonts w:ascii="Times New Roman" w:hAnsi="Times New Roman" w:cs="Times New Roman"/>
          <w:lang w:val="en-US"/>
        </w:rPr>
        <w:t>ariables on responses and analyzed by Design E</w:t>
      </w:r>
      <w:r w:rsidRPr="00BD19FA">
        <w:rPr>
          <w:rFonts w:ascii="Times New Roman" w:hAnsi="Times New Roman" w:cs="Times New Roman"/>
          <w:lang w:val="en-US"/>
        </w:rPr>
        <w:t>xpert.</w:t>
      </w:r>
      <w:r w:rsidR="009662C8" w:rsidRPr="00BD19FA">
        <w:rPr>
          <w:rFonts w:ascii="Times New Roman" w:hAnsi="Times New Roman" w:cs="Times New Roman"/>
          <w:lang w:val="en-US"/>
        </w:rPr>
        <w:t xml:space="preserve"> Based on the response of the design of the software will provide three experimental solutions with the given response. The design form is shown in table 1 below.</w:t>
      </w:r>
    </w:p>
    <w:p w:rsidR="008303D3" w:rsidRPr="006F1A58" w:rsidRDefault="008D7879" w:rsidP="00D72116">
      <w:pPr>
        <w:jc w:val="center"/>
        <w:rPr>
          <w:rFonts w:ascii="Times New Roman" w:hAnsi="Times New Roman" w:cs="Times New Roman"/>
          <w:b/>
          <w:bCs/>
        </w:rPr>
      </w:pPr>
      <w:r w:rsidRPr="006F1A58">
        <w:rPr>
          <w:rFonts w:ascii="Times New Roman" w:hAnsi="Times New Roman" w:cs="Times New Roman"/>
        </w:rPr>
        <w:t xml:space="preserve">Table 1. The variables and </w:t>
      </w:r>
      <w:r w:rsidR="009346B2" w:rsidRPr="006F1A58">
        <w:rPr>
          <w:rFonts w:ascii="Times New Roman" w:hAnsi="Times New Roman" w:cs="Times New Roman"/>
        </w:rPr>
        <w:t>levels in experimental design</w:t>
      </w:r>
    </w:p>
    <w:tbl>
      <w:tblPr>
        <w:tblStyle w:val="TableGrid"/>
        <w:tblW w:w="71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960"/>
        <w:gridCol w:w="960"/>
        <w:gridCol w:w="960"/>
        <w:gridCol w:w="960"/>
        <w:gridCol w:w="960"/>
        <w:gridCol w:w="960"/>
      </w:tblGrid>
      <w:tr w:rsidR="007D2A9C" w:rsidRPr="006F1A58" w:rsidTr="000105C0">
        <w:trPr>
          <w:trHeight w:val="300"/>
          <w:jc w:val="center"/>
        </w:trPr>
        <w:tc>
          <w:tcPr>
            <w:tcW w:w="1391" w:type="dxa"/>
            <w:vMerge w:val="restart"/>
            <w:tcBorders>
              <w:bottom w:val="single" w:sz="4" w:space="0" w:color="auto"/>
            </w:tcBorders>
            <w:noWrap/>
          </w:tcPr>
          <w:p w:rsidR="007D2A9C" w:rsidRPr="006F1A58" w:rsidRDefault="007D2A9C" w:rsidP="000105C0">
            <w:pPr>
              <w:rPr>
                <w:rFonts w:ascii="Times New Roman" w:eastAsia="Times New Roman" w:hAnsi="Times New Roman" w:cs="Times New Roman"/>
                <w:lang w:val="en-US"/>
              </w:rPr>
            </w:pPr>
          </w:p>
          <w:p w:rsidR="007D2A9C" w:rsidRPr="006F1A58" w:rsidRDefault="007D2A9C" w:rsidP="000105C0">
            <w:pPr>
              <w:rPr>
                <w:rFonts w:ascii="Times New Roman" w:eastAsia="Times New Roman" w:hAnsi="Times New Roman" w:cs="Times New Roman"/>
                <w:lang w:val="en-US"/>
              </w:rPr>
            </w:pPr>
          </w:p>
        </w:tc>
        <w:tc>
          <w:tcPr>
            <w:tcW w:w="960" w:type="dxa"/>
            <w:vMerge w:val="restart"/>
            <w:tcBorders>
              <w:top w:val="single" w:sz="4" w:space="0" w:color="auto"/>
            </w:tcBorders>
            <w:vAlign w:val="center"/>
          </w:tcPr>
          <w:p w:rsidR="007D2A9C" w:rsidRPr="006F1A58" w:rsidRDefault="007D2A9C" w:rsidP="000105C0">
            <w:pPr>
              <w:jc w:val="center"/>
              <w:rPr>
                <w:rFonts w:ascii="Times New Roman" w:eastAsia="Times New Roman" w:hAnsi="Times New Roman" w:cs="Times New Roman"/>
                <w:color w:val="000000"/>
                <w:lang w:val="en-US"/>
              </w:rPr>
            </w:pPr>
            <w:r w:rsidRPr="006F1A58">
              <w:rPr>
                <w:rFonts w:ascii="Times New Roman" w:eastAsia="Times New Roman" w:hAnsi="Times New Roman" w:cs="Times New Roman"/>
                <w:color w:val="000000"/>
                <w:lang w:val="en-US"/>
              </w:rPr>
              <w:t>Factors</w:t>
            </w:r>
          </w:p>
        </w:tc>
        <w:tc>
          <w:tcPr>
            <w:tcW w:w="4800" w:type="dxa"/>
            <w:gridSpan w:val="5"/>
            <w:tcBorders>
              <w:top w:val="single" w:sz="4" w:space="0" w:color="auto"/>
              <w:bottom w:val="single" w:sz="4" w:space="0" w:color="auto"/>
            </w:tcBorders>
            <w:vAlign w:val="center"/>
          </w:tcPr>
          <w:p w:rsidR="007D2A9C" w:rsidRPr="006F1A58" w:rsidRDefault="007D2A9C" w:rsidP="000105C0">
            <w:pPr>
              <w:jc w:val="center"/>
              <w:rPr>
                <w:rFonts w:ascii="Times New Roman" w:eastAsia="Times New Roman" w:hAnsi="Times New Roman" w:cs="Times New Roman"/>
                <w:color w:val="000000"/>
                <w:lang w:val="en-US"/>
              </w:rPr>
            </w:pPr>
            <w:r w:rsidRPr="006F1A58">
              <w:rPr>
                <w:rFonts w:ascii="Times New Roman" w:eastAsia="Times New Roman" w:hAnsi="Times New Roman" w:cs="Times New Roman"/>
                <w:color w:val="000000"/>
                <w:lang w:val="en-US"/>
              </w:rPr>
              <w:t>Level</w:t>
            </w:r>
          </w:p>
        </w:tc>
      </w:tr>
      <w:tr w:rsidR="007D2A9C" w:rsidRPr="006F1A58" w:rsidTr="000105C0">
        <w:trPr>
          <w:trHeight w:val="300"/>
          <w:jc w:val="center"/>
        </w:trPr>
        <w:tc>
          <w:tcPr>
            <w:tcW w:w="1391" w:type="dxa"/>
            <w:vMerge/>
            <w:tcBorders>
              <w:bottom w:val="single" w:sz="4" w:space="0" w:color="auto"/>
            </w:tcBorders>
            <w:noWrap/>
            <w:hideMark/>
          </w:tcPr>
          <w:p w:rsidR="007D2A9C" w:rsidRPr="006F1A58" w:rsidRDefault="007D2A9C" w:rsidP="000105C0">
            <w:pPr>
              <w:rPr>
                <w:rFonts w:ascii="Times New Roman" w:eastAsia="Times New Roman" w:hAnsi="Times New Roman" w:cs="Times New Roman"/>
                <w:lang w:val="en-US"/>
              </w:rPr>
            </w:pPr>
          </w:p>
        </w:tc>
        <w:tc>
          <w:tcPr>
            <w:tcW w:w="960" w:type="dxa"/>
            <w:vMerge/>
            <w:tcBorders>
              <w:bottom w:val="single" w:sz="4" w:space="0" w:color="auto"/>
            </w:tcBorders>
            <w:vAlign w:val="center"/>
          </w:tcPr>
          <w:p w:rsidR="007D2A9C" w:rsidRPr="006F1A58" w:rsidRDefault="007D2A9C" w:rsidP="000105C0">
            <w:pPr>
              <w:jc w:val="center"/>
              <w:rPr>
                <w:rFonts w:ascii="Times New Roman" w:eastAsia="Times New Roman" w:hAnsi="Times New Roman" w:cs="Times New Roman"/>
                <w:color w:val="000000"/>
                <w:lang w:val="en-US"/>
              </w:rPr>
            </w:pPr>
          </w:p>
        </w:tc>
        <w:tc>
          <w:tcPr>
            <w:tcW w:w="960" w:type="dxa"/>
            <w:tcBorders>
              <w:top w:val="single" w:sz="4" w:space="0" w:color="auto"/>
              <w:bottom w:val="single" w:sz="4" w:space="0" w:color="auto"/>
            </w:tcBorders>
            <w:vAlign w:val="center"/>
          </w:tcPr>
          <w:p w:rsidR="007D2A9C" w:rsidRPr="006F1A58" w:rsidRDefault="007D2A9C" w:rsidP="000105C0">
            <w:pPr>
              <w:jc w:val="center"/>
              <w:rPr>
                <w:rFonts w:ascii="Times New Roman" w:eastAsia="Times New Roman" w:hAnsi="Times New Roman" w:cs="Times New Roman"/>
                <w:color w:val="000000"/>
                <w:lang w:val="en-US"/>
              </w:rPr>
            </w:pPr>
            <w:r w:rsidRPr="006F1A58">
              <w:rPr>
                <w:rFonts w:ascii="Times New Roman" w:eastAsia="Times New Roman" w:hAnsi="Times New Roman" w:cs="Times New Roman"/>
                <w:color w:val="000000"/>
                <w:lang w:val="en-US"/>
              </w:rPr>
              <w:t>-α</w:t>
            </w:r>
          </w:p>
        </w:tc>
        <w:tc>
          <w:tcPr>
            <w:tcW w:w="960" w:type="dxa"/>
            <w:tcBorders>
              <w:top w:val="single" w:sz="4" w:space="0" w:color="auto"/>
              <w:bottom w:val="single" w:sz="4" w:space="0" w:color="auto"/>
            </w:tcBorders>
            <w:noWrap/>
            <w:vAlign w:val="center"/>
            <w:hideMark/>
          </w:tcPr>
          <w:p w:rsidR="007D2A9C" w:rsidRPr="006F1A58" w:rsidRDefault="007D2A9C" w:rsidP="000105C0">
            <w:pPr>
              <w:jc w:val="center"/>
              <w:rPr>
                <w:rFonts w:ascii="Times New Roman" w:eastAsia="Times New Roman" w:hAnsi="Times New Roman" w:cs="Times New Roman"/>
                <w:color w:val="000000"/>
                <w:lang w:val="en-US"/>
              </w:rPr>
            </w:pPr>
            <w:r w:rsidRPr="006F1A58">
              <w:rPr>
                <w:rFonts w:ascii="Times New Roman" w:eastAsia="Times New Roman" w:hAnsi="Times New Roman" w:cs="Times New Roman"/>
                <w:color w:val="000000"/>
                <w:lang w:val="en-US"/>
              </w:rPr>
              <w:t>-1</w:t>
            </w:r>
          </w:p>
        </w:tc>
        <w:tc>
          <w:tcPr>
            <w:tcW w:w="960" w:type="dxa"/>
            <w:tcBorders>
              <w:top w:val="single" w:sz="4" w:space="0" w:color="auto"/>
              <w:bottom w:val="single" w:sz="4" w:space="0" w:color="auto"/>
            </w:tcBorders>
            <w:noWrap/>
            <w:vAlign w:val="center"/>
            <w:hideMark/>
          </w:tcPr>
          <w:p w:rsidR="007D2A9C" w:rsidRPr="006F1A58" w:rsidRDefault="007D2A9C" w:rsidP="000105C0">
            <w:pPr>
              <w:jc w:val="center"/>
              <w:rPr>
                <w:rFonts w:ascii="Times New Roman" w:eastAsia="Times New Roman" w:hAnsi="Times New Roman" w:cs="Times New Roman"/>
                <w:color w:val="000000"/>
                <w:lang w:val="en-US"/>
              </w:rPr>
            </w:pPr>
            <w:r w:rsidRPr="006F1A58">
              <w:rPr>
                <w:rFonts w:ascii="Times New Roman" w:eastAsia="Times New Roman" w:hAnsi="Times New Roman" w:cs="Times New Roman"/>
                <w:color w:val="000000"/>
                <w:lang w:val="en-US"/>
              </w:rPr>
              <w:t>0</w:t>
            </w:r>
          </w:p>
        </w:tc>
        <w:tc>
          <w:tcPr>
            <w:tcW w:w="960" w:type="dxa"/>
            <w:tcBorders>
              <w:top w:val="single" w:sz="4" w:space="0" w:color="auto"/>
              <w:bottom w:val="single" w:sz="4" w:space="0" w:color="auto"/>
            </w:tcBorders>
            <w:noWrap/>
            <w:vAlign w:val="center"/>
            <w:hideMark/>
          </w:tcPr>
          <w:p w:rsidR="007D2A9C" w:rsidRPr="006F1A58" w:rsidRDefault="007D2A9C" w:rsidP="000105C0">
            <w:pPr>
              <w:jc w:val="center"/>
              <w:rPr>
                <w:rFonts w:ascii="Times New Roman" w:eastAsia="Times New Roman" w:hAnsi="Times New Roman" w:cs="Times New Roman"/>
                <w:color w:val="000000"/>
                <w:lang w:val="en-US"/>
              </w:rPr>
            </w:pPr>
            <w:r w:rsidRPr="006F1A58">
              <w:rPr>
                <w:rFonts w:ascii="Times New Roman" w:eastAsia="Times New Roman" w:hAnsi="Times New Roman" w:cs="Times New Roman"/>
                <w:color w:val="000000"/>
                <w:lang w:val="en-US"/>
              </w:rPr>
              <w:t>1</w:t>
            </w:r>
          </w:p>
        </w:tc>
        <w:tc>
          <w:tcPr>
            <w:tcW w:w="960" w:type="dxa"/>
            <w:tcBorders>
              <w:top w:val="single" w:sz="4" w:space="0" w:color="auto"/>
              <w:bottom w:val="single" w:sz="4" w:space="0" w:color="auto"/>
            </w:tcBorders>
            <w:vAlign w:val="center"/>
          </w:tcPr>
          <w:p w:rsidR="007D2A9C" w:rsidRPr="006F1A58" w:rsidRDefault="007D2A9C" w:rsidP="000105C0">
            <w:pPr>
              <w:jc w:val="center"/>
              <w:rPr>
                <w:rFonts w:ascii="Times New Roman" w:eastAsia="Times New Roman" w:hAnsi="Times New Roman" w:cs="Times New Roman"/>
                <w:color w:val="000000"/>
                <w:lang w:val="en-US"/>
              </w:rPr>
            </w:pPr>
            <w:r w:rsidRPr="006F1A58">
              <w:rPr>
                <w:rFonts w:ascii="Times New Roman" w:eastAsia="Times New Roman" w:hAnsi="Times New Roman" w:cs="Times New Roman"/>
                <w:color w:val="000000"/>
                <w:lang w:val="en-US"/>
              </w:rPr>
              <w:t>+α</w:t>
            </w:r>
          </w:p>
        </w:tc>
      </w:tr>
      <w:tr w:rsidR="007D2A9C" w:rsidRPr="006F1A58" w:rsidTr="000105C0">
        <w:trPr>
          <w:trHeight w:val="300"/>
          <w:jc w:val="center"/>
        </w:trPr>
        <w:tc>
          <w:tcPr>
            <w:tcW w:w="1391" w:type="dxa"/>
            <w:tcBorders>
              <w:top w:val="single" w:sz="4" w:space="0" w:color="auto"/>
            </w:tcBorders>
            <w:noWrap/>
            <w:hideMark/>
          </w:tcPr>
          <w:p w:rsidR="007D2A9C" w:rsidRPr="006F1A58" w:rsidRDefault="007D2A9C" w:rsidP="000105C0">
            <w:pPr>
              <w:rPr>
                <w:rFonts w:ascii="Times New Roman" w:eastAsia="Times New Roman" w:hAnsi="Times New Roman" w:cs="Times New Roman"/>
                <w:color w:val="000000"/>
                <w:lang w:val="en-US"/>
              </w:rPr>
            </w:pPr>
            <w:proofErr w:type="spellStart"/>
            <w:r w:rsidRPr="006F1A58">
              <w:rPr>
                <w:rFonts w:ascii="Times New Roman" w:eastAsia="Times New Roman" w:hAnsi="Times New Roman" w:cs="Times New Roman"/>
                <w:color w:val="000000"/>
                <w:lang w:val="en-US"/>
              </w:rPr>
              <w:t>Karbopol</w:t>
            </w:r>
            <w:proofErr w:type="spellEnd"/>
          </w:p>
        </w:tc>
        <w:tc>
          <w:tcPr>
            <w:tcW w:w="960" w:type="dxa"/>
            <w:tcBorders>
              <w:top w:val="single" w:sz="4" w:space="0" w:color="auto"/>
            </w:tcBorders>
          </w:tcPr>
          <w:p w:rsidR="007D2A9C" w:rsidRPr="006F1A58" w:rsidRDefault="007D2A9C" w:rsidP="000105C0">
            <w:pPr>
              <w:jc w:val="right"/>
              <w:rPr>
                <w:rFonts w:ascii="Times New Roman" w:eastAsia="Times New Roman" w:hAnsi="Times New Roman" w:cs="Times New Roman"/>
                <w:color w:val="000000"/>
                <w:lang w:val="en-US"/>
              </w:rPr>
            </w:pPr>
            <w:r w:rsidRPr="006F1A58">
              <w:rPr>
                <w:rFonts w:ascii="Times New Roman" w:eastAsia="Times New Roman" w:hAnsi="Times New Roman" w:cs="Times New Roman"/>
                <w:color w:val="000000"/>
                <w:lang w:val="en-US"/>
              </w:rPr>
              <w:t>X1</w:t>
            </w:r>
          </w:p>
        </w:tc>
        <w:tc>
          <w:tcPr>
            <w:tcW w:w="960" w:type="dxa"/>
            <w:tcBorders>
              <w:top w:val="single" w:sz="4" w:space="0" w:color="auto"/>
            </w:tcBorders>
          </w:tcPr>
          <w:p w:rsidR="007D2A9C" w:rsidRPr="006F1A58" w:rsidRDefault="007D2A9C" w:rsidP="000105C0">
            <w:pPr>
              <w:jc w:val="right"/>
              <w:rPr>
                <w:rFonts w:ascii="Times New Roman" w:hAnsi="Times New Roman" w:cs="Times New Roman"/>
                <w:color w:val="000000"/>
                <w:lang w:val="en-US"/>
              </w:rPr>
            </w:pPr>
            <w:r w:rsidRPr="006F1A58">
              <w:rPr>
                <w:rFonts w:ascii="Times New Roman" w:hAnsi="Times New Roman" w:cs="Times New Roman"/>
                <w:color w:val="000000"/>
              </w:rPr>
              <w:t>0,6</w:t>
            </w:r>
          </w:p>
          <w:p w:rsidR="007D2A9C" w:rsidRPr="006F1A58" w:rsidRDefault="007D2A9C" w:rsidP="000105C0">
            <w:pPr>
              <w:jc w:val="right"/>
              <w:rPr>
                <w:rFonts w:ascii="Times New Roman" w:eastAsia="Times New Roman" w:hAnsi="Times New Roman" w:cs="Times New Roman"/>
                <w:color w:val="000000"/>
                <w:lang w:val="en-US"/>
              </w:rPr>
            </w:pPr>
          </w:p>
        </w:tc>
        <w:tc>
          <w:tcPr>
            <w:tcW w:w="960" w:type="dxa"/>
            <w:tcBorders>
              <w:top w:val="single" w:sz="4" w:space="0" w:color="auto"/>
            </w:tcBorders>
            <w:noWrap/>
            <w:hideMark/>
          </w:tcPr>
          <w:p w:rsidR="007D2A9C" w:rsidRPr="006F1A58" w:rsidRDefault="007D2A9C" w:rsidP="000105C0">
            <w:pPr>
              <w:jc w:val="right"/>
              <w:rPr>
                <w:rFonts w:ascii="Times New Roman" w:eastAsia="Times New Roman" w:hAnsi="Times New Roman" w:cs="Times New Roman"/>
                <w:color w:val="000000"/>
                <w:lang w:val="en-US"/>
              </w:rPr>
            </w:pPr>
            <w:r w:rsidRPr="006F1A58">
              <w:rPr>
                <w:rFonts w:ascii="Times New Roman" w:eastAsia="Times New Roman" w:hAnsi="Times New Roman" w:cs="Times New Roman"/>
                <w:color w:val="000000"/>
                <w:lang w:val="en-US"/>
              </w:rPr>
              <w:t>1</w:t>
            </w:r>
          </w:p>
        </w:tc>
        <w:tc>
          <w:tcPr>
            <w:tcW w:w="960" w:type="dxa"/>
            <w:tcBorders>
              <w:top w:val="single" w:sz="4" w:space="0" w:color="auto"/>
            </w:tcBorders>
            <w:noWrap/>
            <w:hideMark/>
          </w:tcPr>
          <w:p w:rsidR="007D2A9C" w:rsidRPr="006F1A58" w:rsidRDefault="007D2A9C" w:rsidP="000105C0">
            <w:pPr>
              <w:jc w:val="right"/>
              <w:rPr>
                <w:rFonts w:ascii="Times New Roman" w:eastAsia="Times New Roman" w:hAnsi="Times New Roman" w:cs="Times New Roman"/>
                <w:color w:val="000000"/>
                <w:lang w:val="en-US"/>
              </w:rPr>
            </w:pPr>
            <w:r w:rsidRPr="006F1A58">
              <w:rPr>
                <w:rFonts w:ascii="Times New Roman" w:eastAsia="Times New Roman" w:hAnsi="Times New Roman" w:cs="Times New Roman"/>
                <w:color w:val="000000"/>
                <w:lang w:val="en-US"/>
              </w:rPr>
              <w:t>2</w:t>
            </w:r>
          </w:p>
        </w:tc>
        <w:tc>
          <w:tcPr>
            <w:tcW w:w="960" w:type="dxa"/>
            <w:tcBorders>
              <w:top w:val="single" w:sz="4" w:space="0" w:color="auto"/>
            </w:tcBorders>
            <w:noWrap/>
            <w:hideMark/>
          </w:tcPr>
          <w:p w:rsidR="007D2A9C" w:rsidRPr="006F1A58" w:rsidRDefault="007D2A9C" w:rsidP="000105C0">
            <w:pPr>
              <w:jc w:val="right"/>
              <w:rPr>
                <w:rFonts w:ascii="Times New Roman" w:eastAsia="Times New Roman" w:hAnsi="Times New Roman" w:cs="Times New Roman"/>
                <w:color w:val="000000"/>
                <w:lang w:val="en-US"/>
              </w:rPr>
            </w:pPr>
            <w:r w:rsidRPr="006F1A58">
              <w:rPr>
                <w:rFonts w:ascii="Times New Roman" w:eastAsia="Times New Roman" w:hAnsi="Times New Roman" w:cs="Times New Roman"/>
                <w:color w:val="000000"/>
                <w:lang w:val="en-US"/>
              </w:rPr>
              <w:t>3</w:t>
            </w:r>
          </w:p>
        </w:tc>
        <w:tc>
          <w:tcPr>
            <w:tcW w:w="960" w:type="dxa"/>
            <w:tcBorders>
              <w:top w:val="single" w:sz="4" w:space="0" w:color="auto"/>
            </w:tcBorders>
          </w:tcPr>
          <w:p w:rsidR="007D2A9C" w:rsidRPr="006F1A58" w:rsidRDefault="007D2A9C" w:rsidP="000105C0">
            <w:pPr>
              <w:jc w:val="right"/>
              <w:rPr>
                <w:rFonts w:ascii="Times New Roman" w:hAnsi="Times New Roman" w:cs="Times New Roman"/>
                <w:color w:val="000000"/>
                <w:lang w:val="en-US"/>
              </w:rPr>
            </w:pPr>
            <w:r w:rsidRPr="006F1A58">
              <w:rPr>
                <w:rFonts w:ascii="Times New Roman" w:hAnsi="Times New Roman" w:cs="Times New Roman"/>
                <w:color w:val="000000"/>
              </w:rPr>
              <w:t>3,6</w:t>
            </w:r>
          </w:p>
          <w:p w:rsidR="007D2A9C" w:rsidRPr="006F1A58" w:rsidRDefault="007D2A9C" w:rsidP="000105C0">
            <w:pPr>
              <w:jc w:val="right"/>
              <w:rPr>
                <w:rFonts w:ascii="Times New Roman" w:eastAsia="Times New Roman" w:hAnsi="Times New Roman" w:cs="Times New Roman"/>
                <w:color w:val="000000"/>
                <w:lang w:val="en-US"/>
              </w:rPr>
            </w:pPr>
          </w:p>
        </w:tc>
      </w:tr>
      <w:tr w:rsidR="007D2A9C" w:rsidRPr="006F1A58" w:rsidTr="000105C0">
        <w:trPr>
          <w:trHeight w:val="300"/>
          <w:jc w:val="center"/>
        </w:trPr>
        <w:tc>
          <w:tcPr>
            <w:tcW w:w="1391" w:type="dxa"/>
            <w:tcBorders>
              <w:bottom w:val="single" w:sz="4" w:space="0" w:color="auto"/>
            </w:tcBorders>
            <w:noWrap/>
            <w:hideMark/>
          </w:tcPr>
          <w:p w:rsidR="007D2A9C" w:rsidRPr="006F1A58" w:rsidRDefault="007D2A9C" w:rsidP="000105C0">
            <w:pPr>
              <w:rPr>
                <w:rFonts w:ascii="Times New Roman" w:eastAsia="Times New Roman" w:hAnsi="Times New Roman" w:cs="Times New Roman"/>
                <w:color w:val="000000"/>
                <w:lang w:val="en-US"/>
              </w:rPr>
            </w:pPr>
            <w:r w:rsidRPr="006F1A58">
              <w:rPr>
                <w:rFonts w:ascii="Times New Roman" w:eastAsia="Times New Roman" w:hAnsi="Times New Roman" w:cs="Times New Roman"/>
                <w:color w:val="000000"/>
                <w:lang w:val="en-US"/>
              </w:rPr>
              <w:t>TEA</w:t>
            </w:r>
          </w:p>
        </w:tc>
        <w:tc>
          <w:tcPr>
            <w:tcW w:w="960" w:type="dxa"/>
            <w:tcBorders>
              <w:bottom w:val="single" w:sz="4" w:space="0" w:color="auto"/>
            </w:tcBorders>
          </w:tcPr>
          <w:p w:rsidR="007D2A9C" w:rsidRPr="006F1A58" w:rsidRDefault="007D2A9C" w:rsidP="000105C0">
            <w:pPr>
              <w:jc w:val="right"/>
              <w:rPr>
                <w:rFonts w:ascii="Times New Roman" w:eastAsia="Times New Roman" w:hAnsi="Times New Roman" w:cs="Times New Roman"/>
                <w:color w:val="000000"/>
                <w:lang w:val="en-US"/>
              </w:rPr>
            </w:pPr>
            <w:r w:rsidRPr="006F1A58">
              <w:rPr>
                <w:rFonts w:ascii="Times New Roman" w:eastAsia="Times New Roman" w:hAnsi="Times New Roman" w:cs="Times New Roman"/>
                <w:color w:val="000000"/>
                <w:lang w:val="en-US"/>
              </w:rPr>
              <w:t>X2</w:t>
            </w:r>
          </w:p>
        </w:tc>
        <w:tc>
          <w:tcPr>
            <w:tcW w:w="960" w:type="dxa"/>
            <w:tcBorders>
              <w:bottom w:val="single" w:sz="4" w:space="0" w:color="auto"/>
            </w:tcBorders>
          </w:tcPr>
          <w:p w:rsidR="007D2A9C" w:rsidRPr="006F1A58" w:rsidRDefault="007D2A9C" w:rsidP="000105C0">
            <w:pPr>
              <w:jc w:val="right"/>
              <w:rPr>
                <w:rFonts w:ascii="Times New Roman" w:hAnsi="Times New Roman" w:cs="Times New Roman"/>
                <w:color w:val="000000"/>
                <w:lang w:val="en-US"/>
              </w:rPr>
            </w:pPr>
            <w:r w:rsidRPr="006F1A58">
              <w:rPr>
                <w:rFonts w:ascii="Times New Roman" w:hAnsi="Times New Roman" w:cs="Times New Roman"/>
                <w:color w:val="000000"/>
              </w:rPr>
              <w:t>0,6</w:t>
            </w:r>
          </w:p>
        </w:tc>
        <w:tc>
          <w:tcPr>
            <w:tcW w:w="960" w:type="dxa"/>
            <w:tcBorders>
              <w:bottom w:val="single" w:sz="4" w:space="0" w:color="auto"/>
            </w:tcBorders>
            <w:noWrap/>
            <w:hideMark/>
          </w:tcPr>
          <w:p w:rsidR="007D2A9C" w:rsidRPr="006F1A58" w:rsidRDefault="007D2A9C" w:rsidP="000105C0">
            <w:pPr>
              <w:jc w:val="right"/>
              <w:rPr>
                <w:rFonts w:ascii="Times New Roman" w:eastAsia="Times New Roman" w:hAnsi="Times New Roman" w:cs="Times New Roman"/>
                <w:color w:val="000000"/>
                <w:lang w:val="en-US"/>
              </w:rPr>
            </w:pPr>
            <w:r w:rsidRPr="006F1A58">
              <w:rPr>
                <w:rFonts w:ascii="Times New Roman" w:eastAsia="Times New Roman" w:hAnsi="Times New Roman" w:cs="Times New Roman"/>
                <w:color w:val="000000"/>
                <w:lang w:val="en-US"/>
              </w:rPr>
              <w:t>1</w:t>
            </w:r>
          </w:p>
        </w:tc>
        <w:tc>
          <w:tcPr>
            <w:tcW w:w="960" w:type="dxa"/>
            <w:tcBorders>
              <w:bottom w:val="single" w:sz="4" w:space="0" w:color="auto"/>
            </w:tcBorders>
            <w:noWrap/>
            <w:hideMark/>
          </w:tcPr>
          <w:p w:rsidR="007D2A9C" w:rsidRPr="006F1A58" w:rsidRDefault="007D2A9C" w:rsidP="000105C0">
            <w:pPr>
              <w:jc w:val="right"/>
              <w:rPr>
                <w:rFonts w:ascii="Times New Roman" w:eastAsia="Times New Roman" w:hAnsi="Times New Roman" w:cs="Times New Roman"/>
                <w:color w:val="000000"/>
                <w:lang w:val="en-US"/>
              </w:rPr>
            </w:pPr>
            <w:r w:rsidRPr="006F1A58">
              <w:rPr>
                <w:rFonts w:ascii="Times New Roman" w:eastAsia="Times New Roman" w:hAnsi="Times New Roman" w:cs="Times New Roman"/>
                <w:color w:val="000000"/>
                <w:lang w:val="en-US"/>
              </w:rPr>
              <w:t>1,5</w:t>
            </w:r>
          </w:p>
        </w:tc>
        <w:tc>
          <w:tcPr>
            <w:tcW w:w="960" w:type="dxa"/>
            <w:tcBorders>
              <w:bottom w:val="single" w:sz="4" w:space="0" w:color="auto"/>
            </w:tcBorders>
            <w:noWrap/>
            <w:hideMark/>
          </w:tcPr>
          <w:p w:rsidR="007D2A9C" w:rsidRPr="006F1A58" w:rsidRDefault="007D2A9C" w:rsidP="000105C0">
            <w:pPr>
              <w:jc w:val="right"/>
              <w:rPr>
                <w:rFonts w:ascii="Times New Roman" w:eastAsia="Times New Roman" w:hAnsi="Times New Roman" w:cs="Times New Roman"/>
                <w:color w:val="000000"/>
                <w:lang w:val="en-US"/>
              </w:rPr>
            </w:pPr>
            <w:r w:rsidRPr="006F1A58">
              <w:rPr>
                <w:rFonts w:ascii="Times New Roman" w:eastAsia="Times New Roman" w:hAnsi="Times New Roman" w:cs="Times New Roman"/>
                <w:color w:val="000000"/>
                <w:lang w:val="en-US"/>
              </w:rPr>
              <w:t>2</w:t>
            </w:r>
          </w:p>
        </w:tc>
        <w:tc>
          <w:tcPr>
            <w:tcW w:w="960" w:type="dxa"/>
            <w:tcBorders>
              <w:bottom w:val="single" w:sz="4" w:space="0" w:color="auto"/>
            </w:tcBorders>
          </w:tcPr>
          <w:p w:rsidR="007D2A9C" w:rsidRPr="006F1A58" w:rsidRDefault="007D2A9C" w:rsidP="000105C0">
            <w:pPr>
              <w:jc w:val="right"/>
              <w:rPr>
                <w:rFonts w:ascii="Times New Roman" w:hAnsi="Times New Roman" w:cs="Times New Roman"/>
                <w:color w:val="000000"/>
                <w:lang w:val="en-US"/>
              </w:rPr>
            </w:pPr>
            <w:r w:rsidRPr="006F1A58">
              <w:rPr>
                <w:rFonts w:ascii="Times New Roman" w:hAnsi="Times New Roman" w:cs="Times New Roman"/>
                <w:color w:val="000000"/>
                <w:lang w:val="en-US"/>
              </w:rPr>
              <w:t>2</w:t>
            </w:r>
            <w:r w:rsidRPr="006F1A58">
              <w:rPr>
                <w:rFonts w:ascii="Times New Roman" w:hAnsi="Times New Roman" w:cs="Times New Roman"/>
                <w:color w:val="000000"/>
              </w:rPr>
              <w:t>,6</w:t>
            </w:r>
          </w:p>
        </w:tc>
      </w:tr>
    </w:tbl>
    <w:p w:rsidR="008303D3" w:rsidRDefault="008303D3" w:rsidP="007257AB">
      <w:pPr>
        <w:jc w:val="center"/>
        <w:rPr>
          <w:rFonts w:ascii="Times New Roman" w:hAnsi="Times New Roman" w:cs="Times New Roman"/>
          <w:b/>
          <w:bCs/>
          <w:sz w:val="24"/>
          <w:szCs w:val="24"/>
        </w:rPr>
      </w:pPr>
    </w:p>
    <w:p w:rsidR="004C4378" w:rsidRDefault="004C4378" w:rsidP="00730ACA">
      <w:pPr>
        <w:jc w:val="both"/>
        <w:rPr>
          <w:rFonts w:ascii="Times New Roman" w:hAnsi="Times New Roman" w:cs="Times New Roman"/>
          <w:bCs/>
          <w:sz w:val="24"/>
          <w:szCs w:val="24"/>
          <w:lang w:val="en-US"/>
        </w:rPr>
      </w:pPr>
      <w:r w:rsidRPr="00196C09">
        <w:rPr>
          <w:rFonts w:ascii="Times New Roman" w:hAnsi="Times New Roman" w:cs="Times New Roman"/>
          <w:bCs/>
        </w:rPr>
        <w:t xml:space="preserve">Viscosity </w:t>
      </w:r>
      <w:r w:rsidRPr="00196C09">
        <w:rPr>
          <w:rFonts w:ascii="Times New Roman" w:hAnsi="Times New Roman" w:cs="Times New Roman"/>
          <w:lang w:val="en-US"/>
        </w:rPr>
        <w:t>measurements</w:t>
      </w:r>
      <w:r w:rsidR="00BB0457" w:rsidRPr="00196C09">
        <w:rPr>
          <w:rFonts w:ascii="Times New Roman" w:hAnsi="Times New Roman" w:cs="Times New Roman"/>
          <w:bCs/>
        </w:rPr>
        <w:t xml:space="preserve"> were</w:t>
      </w:r>
      <w:r w:rsidRPr="00196C09">
        <w:rPr>
          <w:rFonts w:ascii="Times New Roman" w:hAnsi="Times New Roman" w:cs="Times New Roman"/>
          <w:bCs/>
        </w:rPr>
        <w:t xml:space="preserve"> performed on gel preparations using ostwald viscometers. A good viscosity test is that the liquid does not flow easily and is clear</w:t>
      </w:r>
      <w:r w:rsidR="00E66121" w:rsidRPr="00196C09">
        <w:rPr>
          <w:rFonts w:ascii="Times New Roman" w:hAnsi="Times New Roman" w:cs="Times New Roman"/>
          <w:bCs/>
          <w:lang w:val="en-US"/>
        </w:rPr>
        <w:t xml:space="preserve"> </w:t>
      </w:r>
      <w:r w:rsidR="00E66121" w:rsidRPr="00196C09">
        <w:rPr>
          <w:rFonts w:ascii="Times New Roman" w:hAnsi="Times New Roman" w:cs="Times New Roman"/>
          <w:bCs/>
          <w:lang w:val="en-US"/>
        </w:rPr>
        <w:fldChar w:fldCharType="begin" w:fldLock="1"/>
      </w:r>
      <w:r w:rsidR="00457C99" w:rsidRPr="00196C09">
        <w:rPr>
          <w:rFonts w:ascii="Times New Roman" w:hAnsi="Times New Roman" w:cs="Times New Roman"/>
          <w:bCs/>
          <w:lang w:val="en-US"/>
        </w:rPr>
        <w:instrText>ADDIN CSL_CITATION {"citationItems":[{"id":"ITEM-1","itemData":{"author":[{"dropping-particle":"","family":"Voight","given":"R","non-dropping-particle":"","parse-names":false,"suffix":""}],"editor":[{"dropping-particle":"","family":"Soewandhi","given":"Soendadi Noerono","non-dropping-particle":"","parse-names":false,"suffix":""}],"id":"ITEM-1","issued":{"date-parts":[["1995"]]},"publisher":"Gadjah Mada University Press","publisher-place":"Yogyakarta","title":"Buku Pelajaran Teknologi Farmasi edisi 5","type":"book"},"uris":["http://www.mendeley.com/documents/?uuid=1348a80c-b654-47d3-a80f-9960420ecc00"]}],"mendeley":{"formattedCitation":"[11]","plainTextFormattedCitation":"[11]","previouslyFormattedCitation":"[11]"},"properties":{"noteIndex":0},"schema":"https://github.com/citation-style-language/schema/raw/master/csl-citation.json"}</w:instrText>
      </w:r>
      <w:r w:rsidR="00E66121" w:rsidRPr="00196C09">
        <w:rPr>
          <w:rFonts w:ascii="Times New Roman" w:hAnsi="Times New Roman" w:cs="Times New Roman"/>
          <w:bCs/>
          <w:lang w:val="en-US"/>
        </w:rPr>
        <w:fldChar w:fldCharType="separate"/>
      </w:r>
      <w:r w:rsidR="00E66121" w:rsidRPr="00196C09">
        <w:rPr>
          <w:rFonts w:ascii="Times New Roman" w:hAnsi="Times New Roman" w:cs="Times New Roman"/>
          <w:bCs/>
          <w:noProof/>
          <w:lang w:val="en-US"/>
        </w:rPr>
        <w:t>[11]</w:t>
      </w:r>
      <w:r w:rsidR="00E66121" w:rsidRPr="00196C09">
        <w:rPr>
          <w:rFonts w:ascii="Times New Roman" w:hAnsi="Times New Roman" w:cs="Times New Roman"/>
          <w:bCs/>
          <w:lang w:val="en-US"/>
        </w:rPr>
        <w:fldChar w:fldCharType="end"/>
      </w:r>
      <w:r w:rsidRPr="00196C09">
        <w:rPr>
          <w:rFonts w:ascii="Times New Roman" w:hAnsi="Times New Roman" w:cs="Times New Roman"/>
          <w:bCs/>
        </w:rPr>
        <w:t>.</w:t>
      </w:r>
      <w:r w:rsidR="009A378D" w:rsidRPr="00196C09">
        <w:rPr>
          <w:rFonts w:ascii="Times New Roman" w:hAnsi="Times New Roman" w:cs="Times New Roman"/>
          <w:bCs/>
          <w:lang w:val="en-US"/>
        </w:rPr>
        <w:t xml:space="preserve"> </w:t>
      </w:r>
      <w:r w:rsidR="00593C0A" w:rsidRPr="00196C09">
        <w:rPr>
          <w:rFonts w:ascii="Times New Roman" w:hAnsi="Times New Roman" w:cs="Times New Roman"/>
          <w:bCs/>
          <w:lang w:val="en-US"/>
        </w:rPr>
        <w:t>Formula d</w:t>
      </w:r>
      <w:r w:rsidR="009A378D" w:rsidRPr="00196C09">
        <w:rPr>
          <w:rFonts w:ascii="Times New Roman" w:hAnsi="Times New Roman" w:cs="Times New Roman"/>
          <w:bCs/>
          <w:lang w:val="en-US"/>
        </w:rPr>
        <w:t xml:space="preserve">one by weighing 5 grams of preparation dissolved in 20 mL </w:t>
      </w:r>
      <w:proofErr w:type="spellStart"/>
      <w:r w:rsidR="009A378D" w:rsidRPr="00196C09">
        <w:rPr>
          <w:rFonts w:ascii="Times New Roman" w:hAnsi="Times New Roman" w:cs="Times New Roman"/>
          <w:bCs/>
          <w:lang w:val="en-US"/>
        </w:rPr>
        <w:t>aquadest</w:t>
      </w:r>
      <w:proofErr w:type="spellEnd"/>
      <w:r w:rsidR="009A378D" w:rsidRPr="00196C09">
        <w:rPr>
          <w:rFonts w:ascii="Times New Roman" w:hAnsi="Times New Roman" w:cs="Times New Roman"/>
          <w:bCs/>
          <w:lang w:val="en-US"/>
        </w:rPr>
        <w:t xml:space="preserve"> in beaker glass, Measure with pH meters and record pH</w:t>
      </w:r>
      <w:r w:rsidR="005C696E" w:rsidRPr="00196C09">
        <w:rPr>
          <w:rFonts w:ascii="Times New Roman" w:hAnsi="Times New Roman" w:cs="Times New Roman"/>
          <w:bCs/>
          <w:lang w:val="en-US"/>
        </w:rPr>
        <w:t xml:space="preserve"> s</w:t>
      </w:r>
      <w:r w:rsidR="009A378D" w:rsidRPr="00196C09">
        <w:rPr>
          <w:rFonts w:ascii="Times New Roman" w:hAnsi="Times New Roman" w:cs="Times New Roman"/>
          <w:bCs/>
          <w:lang w:val="en-US"/>
        </w:rPr>
        <w:t>hown</w:t>
      </w:r>
      <w:r w:rsidR="005C696E" w:rsidRPr="00196C09">
        <w:rPr>
          <w:rFonts w:ascii="Times New Roman" w:hAnsi="Times New Roman" w:cs="Times New Roman"/>
          <w:bCs/>
          <w:lang w:val="en-US"/>
        </w:rPr>
        <w:t xml:space="preserve"> </w:t>
      </w:r>
      <w:r w:rsidR="005C696E" w:rsidRPr="00196C09">
        <w:rPr>
          <w:rFonts w:ascii="Times New Roman" w:hAnsi="Times New Roman" w:cs="Times New Roman"/>
          <w:bCs/>
          <w:lang w:val="en-US"/>
        </w:rPr>
        <w:fldChar w:fldCharType="begin" w:fldLock="1"/>
      </w:r>
      <w:r w:rsidR="00457C99" w:rsidRPr="00196C09">
        <w:rPr>
          <w:rFonts w:ascii="Times New Roman" w:hAnsi="Times New Roman" w:cs="Times New Roman"/>
          <w:bCs/>
          <w:lang w:val="en-US"/>
        </w:rPr>
        <w:instrText>ADDIN CSL_CITATION {"citationItems":[{"id":"ITEM-1","itemData":{"ISSN":"2089-9157","abstract":"Salah satu media dalam penyebaran bakteri adalah tangan sehingga dibutuhkan suatu zat antibakteri. Minyak atsiri bunga lavender (Lavandula angustifolia Miller) berkhasiat sebagai antibakteri. Penggunaan minyak atsiri secara langsung pada tangan dinilai kurang acceptable sehingga perlu diformulasi dalam bentuk gel. Penelitian ini bertujuan untuk mendapatkan formula gel antiseptik tangan minyak atsiri bunga lavender yang terbaik dan yang paling disukai oleh responden. Gel antiseptik tangan dibuat dalam tiga formula dengan konsentrasi carbopol yang berbeda yaitu 0,2 (F1); 0,3(F2) dan 0,4(F3). Evaluasi sediaan gel meliputi uji organoleptik, pH, viskositas, homogenitas dan uji kesukaan. Hasil penelitian menunjukkan bahwa warna sediaan putih, bau khas lavender, bentuk sediaan gel semisolid, pH yaitu 4,6- 6,3, viskositas sekitar 1.100 – 3.400 Cps dan homogen. Sediaan yang paling disukai oleh responden adalah F1 (warna, aroma, tekstur, dan kesan tidak lengket). Formula 1 merupakan formula terbaik berdasarkan uji stabilitas fisik dan uji kesukaan.","author":[{"dropping-particle":"","family":"Astuti","given":"Dwi Puji","non-dropping-particle":"","parse-names":false,"suffix":""},{"dropping-particle":"","family":"Husni","given":"Patihul","non-dropping-particle":"","parse-names":false,"suffix":""},{"dropping-particle":"","family":"Hartono","given":"Kusdi","non-dropping-particle":"","parse-names":false,"suffix":""}],"container-title":"Farmaka","id":"ITEM-1","issue":"1","issued":{"date-parts":[["2017"]]},"page":"176-184","title":"Formulasi Dan Uji Stabilitas Fisik Sediaan Gel Antiseptik Tangan Minyak Atsiri Bunga Lavender (Lavandula angustifolia Miller)","type":"article-journal","volume":"15"},"uris":["http://www.mendeley.com/documents/?uuid=a14c7ef3-3007-4361-b12a-c4d06ff2b32d"]}],"mendeley":{"formattedCitation":"[12]","plainTextFormattedCitation":"[12]","previouslyFormattedCitation":"[12]"},"properties":{"noteIndex":0},"schema":"https://github.com/citation-style-language/schema/raw/master/csl-citation.json"}</w:instrText>
      </w:r>
      <w:r w:rsidR="005C696E" w:rsidRPr="00196C09">
        <w:rPr>
          <w:rFonts w:ascii="Times New Roman" w:hAnsi="Times New Roman" w:cs="Times New Roman"/>
          <w:bCs/>
          <w:lang w:val="en-US"/>
        </w:rPr>
        <w:fldChar w:fldCharType="separate"/>
      </w:r>
      <w:r w:rsidR="00E66121" w:rsidRPr="00196C09">
        <w:rPr>
          <w:rFonts w:ascii="Times New Roman" w:hAnsi="Times New Roman" w:cs="Times New Roman"/>
          <w:bCs/>
          <w:noProof/>
          <w:lang w:val="en-US"/>
        </w:rPr>
        <w:t>[12]</w:t>
      </w:r>
      <w:r w:rsidR="005C696E" w:rsidRPr="00196C09">
        <w:rPr>
          <w:rFonts w:ascii="Times New Roman" w:hAnsi="Times New Roman" w:cs="Times New Roman"/>
          <w:bCs/>
          <w:lang w:val="en-US"/>
        </w:rPr>
        <w:fldChar w:fldCharType="end"/>
      </w:r>
      <w:r w:rsidR="009A378D" w:rsidRPr="00196C09">
        <w:rPr>
          <w:rFonts w:ascii="Times New Roman" w:hAnsi="Times New Roman" w:cs="Times New Roman"/>
          <w:bCs/>
          <w:lang w:val="en-US"/>
        </w:rPr>
        <w:t>.</w:t>
      </w:r>
      <w:r w:rsidR="00730ACA" w:rsidRPr="00196C09">
        <w:rPr>
          <w:rFonts w:ascii="Times New Roman" w:hAnsi="Times New Roman" w:cs="Times New Roman"/>
          <w:bCs/>
          <w:lang w:val="en-US"/>
        </w:rPr>
        <w:t xml:space="preserve"> </w:t>
      </w:r>
      <w:r w:rsidR="00730ACA" w:rsidRPr="00196C09">
        <w:rPr>
          <w:rFonts w:ascii="Times New Roman" w:hAnsi="Times New Roman" w:cs="Times New Roman"/>
          <w:bCs/>
          <w:lang w:val="en-US"/>
        </w:rPr>
        <w:t>The scatter power test is conducted to ensure the distribution</w:t>
      </w:r>
      <w:r w:rsidR="00346B4F">
        <w:rPr>
          <w:rFonts w:ascii="Times New Roman" w:hAnsi="Times New Roman" w:cs="Times New Roman"/>
          <w:bCs/>
          <w:lang w:val="en-US"/>
        </w:rPr>
        <w:t xml:space="preserve"> of gel when </w:t>
      </w:r>
      <w:r w:rsidR="00730ACA" w:rsidRPr="00196C09">
        <w:rPr>
          <w:rFonts w:ascii="Times New Roman" w:hAnsi="Times New Roman" w:cs="Times New Roman"/>
          <w:bCs/>
          <w:lang w:val="en-US"/>
        </w:rPr>
        <w:t>a</w:t>
      </w:r>
      <w:r w:rsidR="00730ACA" w:rsidRPr="00196C09">
        <w:rPr>
          <w:rFonts w:ascii="Times New Roman" w:hAnsi="Times New Roman" w:cs="Times New Roman"/>
          <w:bCs/>
          <w:lang w:val="en-US"/>
        </w:rPr>
        <w:t>pplied to the skin as soon as the gel is made. The gel is weighed as much as 0.5 g and then placed in the middle of a round glass scale. On the gel is placed another round glass or other transparent material and ballast so that the weight of the glass is round and ballast 150 g, let stand 1 minute, then recorded the diameter of the spread. Good gel scattering power between 5-7 cm</w:t>
      </w:r>
      <w:r w:rsidR="00457C99" w:rsidRPr="00196C09">
        <w:rPr>
          <w:rFonts w:ascii="Times New Roman" w:hAnsi="Times New Roman" w:cs="Times New Roman"/>
          <w:bCs/>
          <w:lang w:val="en-US"/>
        </w:rPr>
        <w:t xml:space="preserve"> </w:t>
      </w:r>
      <w:r w:rsidR="00457C99" w:rsidRPr="00196C09">
        <w:rPr>
          <w:rFonts w:ascii="Times New Roman" w:hAnsi="Times New Roman" w:cs="Times New Roman"/>
          <w:bCs/>
          <w:lang w:val="en-US"/>
        </w:rPr>
        <w:fldChar w:fldCharType="begin" w:fldLock="1"/>
      </w:r>
      <w:r w:rsidR="0064738E">
        <w:rPr>
          <w:rFonts w:ascii="Times New Roman" w:hAnsi="Times New Roman" w:cs="Times New Roman"/>
          <w:bCs/>
          <w:lang w:val="en-US"/>
        </w:rPr>
        <w:instrText>ADDIN CSL_CITATION {"citationItems":[{"id":"ITEM-1","itemData":{"abstract":"Tumbuhan sasaladahan mengandung saponin, tanin, alkaloid, kalsium oksalat, lemak, minyak atsiri, flavonoid, steroid, triterpenoid dan karbohidrat. Saponin dapat memacu pembentukan kolagen, sedangkan tanin dan flavonoid mempunyai aktivitas sebagai antiseptik dan antibakteri. Penelitian ini bertujuan untuk mengetahui kualitas gel Sasaladahan (Peperomia pellucida (L.) H.B.K) dengan variasi konsentrasi 5%, 10% dan 15% dan efeknya terhadap penyembuhan luka bakar. Uji kualitas sediaan gel yang dilakukan meliputi uji organoleptik, homogenitas, pH, daya sebar dan konsistensi. Uji efektivitas gel dilakukan pada 5 ekor kelinci yang dibagi menjadi 5 kelompok perlakuan dimana setiap kelinci dibuat 3 luka bakar menggunakan lempeng logam panas berdiameter 20 mm. Kelinci pertama diberi gel sasaladahan 5%, kelinci ke-2 diberi gel sasaladahan 10%, kelinci ke-3 diberi gel sasaladahan 15%, kelinci ke-4 diberi kontrol positif dan kelinci ke-5 diberi kontrol negatif. Pengukuran diameter luka dilakukan setiap hari sampai hari ke-7. Data dianalisa secara statistik menggunakan metode Anova Satu Arah. Hasil penelitian menunjukkan gel ekstrak daun sasaladahan dengan variasi konsentrasi 5%, 10% dan 15% memenuhi 4 uji parameter evaluasi sediaan gel yaitu uji organoleptik, homogenitas, pH dan konsistensi sementara hasil uji daya sebar belum memenuhi syarat daya sebar yang baik (5-7 cm). Hasil uji efektivitas menunjukkan gel ekstrak daun sasaladahan dengan variasi konsentrasi 5%, 10% dan 15% memilki efek penyembuhan terhadap luka bakar.","author":[{"dropping-particle":"","family":"Mappa","given":"Tiara","non-dropping-particle":"","parse-names":false,"suffix":""},{"dropping-particle":"","family":"Edy","given":"Hosea Jaya","non-dropping-particle":"","parse-names":false,"suffix":""},{"dropping-particle":"","family":"Kojong","given":"Novel","non-dropping-particle":"","parse-names":false,"suffix":""}],"container-title":"PHARMACON Jurnal Ilmiah Farmasi – UNSRAT Vol. 2 No. 02 HAL 49-55","id":"ITEM-1","issue":"02","issued":{"date-parts":[["2013"]]},"page":"49-56","title":"(Oryctolagus Cuniculus) Tiara Mappa, Hosea Jaya Edy, NovelFORMULASI GEL EKSTRAK DAUN SASALADAHAN (Peperomia pellucida (L.) H.B.K)DAN UJI EFEKTIVITASNYA TERHADAP LUKA BAKAR PADA KELINCI Kojong","type":"article-journal","volume":"2"},"uris":["http://www.mendeley.com/documents/?uuid=566a5ab0-3d56-498e-9598-80f5212c995d"]}],"mendeley":{"formattedCitation":"[13]","plainTextFormattedCitation":"[13]","previouslyFormattedCitation":"[13]"},"properties":{"noteIndex":0},"schema":"https://github.com/citation-style-language/schema/raw/master/csl-citation.json"}</w:instrText>
      </w:r>
      <w:r w:rsidR="00457C99" w:rsidRPr="00196C09">
        <w:rPr>
          <w:rFonts w:ascii="Times New Roman" w:hAnsi="Times New Roman" w:cs="Times New Roman"/>
          <w:bCs/>
          <w:lang w:val="en-US"/>
        </w:rPr>
        <w:fldChar w:fldCharType="separate"/>
      </w:r>
      <w:r w:rsidR="00457C99" w:rsidRPr="00196C09">
        <w:rPr>
          <w:rFonts w:ascii="Times New Roman" w:hAnsi="Times New Roman" w:cs="Times New Roman"/>
          <w:bCs/>
          <w:noProof/>
          <w:lang w:val="en-US"/>
        </w:rPr>
        <w:t>[13]</w:t>
      </w:r>
      <w:r w:rsidR="00457C99" w:rsidRPr="00196C09">
        <w:rPr>
          <w:rFonts w:ascii="Times New Roman" w:hAnsi="Times New Roman" w:cs="Times New Roman"/>
          <w:bCs/>
          <w:lang w:val="en-US"/>
        </w:rPr>
        <w:fldChar w:fldCharType="end"/>
      </w:r>
      <w:r w:rsidR="00457C99">
        <w:rPr>
          <w:rFonts w:ascii="Times New Roman" w:hAnsi="Times New Roman" w:cs="Times New Roman"/>
          <w:bCs/>
          <w:sz w:val="24"/>
          <w:szCs w:val="24"/>
          <w:lang w:val="en-US"/>
        </w:rPr>
        <w:t>.</w:t>
      </w:r>
    </w:p>
    <w:p w:rsidR="00626234" w:rsidRPr="00626234" w:rsidRDefault="00626234" w:rsidP="00703C57">
      <w:pPr>
        <w:pStyle w:val="ListParagraph"/>
        <w:numPr>
          <w:ilvl w:val="0"/>
          <w:numId w:val="1"/>
        </w:numPr>
        <w:ind w:left="284" w:hanging="284"/>
        <w:rPr>
          <w:rFonts w:ascii="Times New Roman" w:hAnsi="Times New Roman" w:cs="Times New Roman"/>
          <w:b/>
          <w:bCs/>
          <w:sz w:val="24"/>
          <w:szCs w:val="24"/>
          <w:lang w:val="en-US"/>
        </w:rPr>
      </w:pPr>
      <w:r w:rsidRPr="00703C57">
        <w:rPr>
          <w:rFonts w:ascii="Times New Roman" w:hAnsi="Times New Roman" w:cs="Times New Roman"/>
          <w:b/>
          <w:lang w:val="en-US"/>
        </w:rPr>
        <w:t>Results</w:t>
      </w:r>
      <w:r w:rsidRPr="00626234">
        <w:rPr>
          <w:rFonts w:ascii="Times New Roman" w:hAnsi="Times New Roman" w:cs="Times New Roman"/>
          <w:b/>
        </w:rPr>
        <w:t xml:space="preserve"> and discussion</w:t>
      </w:r>
    </w:p>
    <w:p w:rsidR="00235254" w:rsidRPr="00D21B8D" w:rsidRDefault="00D21B8D">
      <w:pPr>
        <w:rPr>
          <w:rFonts w:ascii="Times New Roman" w:hAnsi="Times New Roman" w:cs="Times New Roman"/>
          <w:lang w:val="en-US"/>
        </w:rPr>
      </w:pPr>
      <w:r>
        <w:rPr>
          <w:rFonts w:ascii="Times New Roman" w:hAnsi="Times New Roman" w:cs="Times New Roman"/>
        </w:rPr>
        <w:t>The experimental results were</w:t>
      </w:r>
      <w:r w:rsidRPr="00D21B8D">
        <w:rPr>
          <w:rFonts w:ascii="Times New Roman" w:hAnsi="Times New Roman" w:cs="Times New Roman"/>
        </w:rPr>
        <w:t xml:space="preserve"> shown from the results of the software analysis presented in Table 2. Modeling with significant values R2 and lack of fit values of each response with a specific pattern suggested software. After that, the model is optimized with a target</w:t>
      </w:r>
      <w:r>
        <w:rPr>
          <w:rFonts w:ascii="Times New Roman" w:hAnsi="Times New Roman" w:cs="Times New Roman"/>
          <w:lang w:val="en-US"/>
        </w:rPr>
        <w:t>.</w:t>
      </w:r>
    </w:p>
    <w:p w:rsidR="00FE0908" w:rsidRPr="0079518B" w:rsidRDefault="009346B2">
      <w:pPr>
        <w:rPr>
          <w:rFonts w:ascii="Times New Roman" w:hAnsi="Times New Roman" w:cs="Times New Roman"/>
          <w:lang w:val="en-US"/>
        </w:rPr>
      </w:pPr>
      <w:r w:rsidRPr="0079518B">
        <w:rPr>
          <w:rFonts w:ascii="Times New Roman" w:hAnsi="Times New Roman" w:cs="Times New Roman"/>
        </w:rPr>
        <w:t xml:space="preserve">Table 2. The experimental design for optimizing the </w:t>
      </w:r>
      <w:r w:rsidR="007D2A9C" w:rsidRPr="0079518B">
        <w:rPr>
          <w:rFonts w:ascii="Times New Roman" w:hAnsi="Times New Roman" w:cs="Times New Roman"/>
          <w:lang w:val="en-US"/>
        </w:rPr>
        <w:t>formula.</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
        <w:gridCol w:w="583"/>
        <w:gridCol w:w="1006"/>
        <w:gridCol w:w="1173"/>
        <w:gridCol w:w="1017"/>
        <w:gridCol w:w="968"/>
        <w:gridCol w:w="875"/>
        <w:gridCol w:w="1251"/>
        <w:gridCol w:w="1276"/>
      </w:tblGrid>
      <w:tr w:rsidR="007D2A9C" w:rsidRPr="0079518B" w:rsidTr="000105C0">
        <w:tc>
          <w:tcPr>
            <w:tcW w:w="0" w:type="auto"/>
            <w:vMerge w:val="restart"/>
            <w:tcBorders>
              <w:top w:val="single" w:sz="4" w:space="0" w:color="auto"/>
              <w:bottom w:val="nil"/>
            </w:tcBorders>
            <w:vAlign w:val="center"/>
          </w:tcPr>
          <w:p w:rsidR="007D2A9C" w:rsidRPr="0079518B" w:rsidRDefault="007D2A9C" w:rsidP="000105C0">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STD</w:t>
            </w:r>
          </w:p>
        </w:tc>
        <w:tc>
          <w:tcPr>
            <w:tcW w:w="0" w:type="auto"/>
            <w:vMerge w:val="restart"/>
            <w:tcBorders>
              <w:top w:val="single" w:sz="4" w:space="0" w:color="auto"/>
              <w:bottom w:val="nil"/>
            </w:tcBorders>
            <w:vAlign w:val="center"/>
          </w:tcPr>
          <w:p w:rsidR="007D2A9C" w:rsidRPr="0079518B" w:rsidRDefault="007D2A9C" w:rsidP="000105C0">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Run</w:t>
            </w:r>
          </w:p>
        </w:tc>
        <w:tc>
          <w:tcPr>
            <w:tcW w:w="4164" w:type="dxa"/>
            <w:gridSpan w:val="4"/>
            <w:tcBorders>
              <w:top w:val="single" w:sz="4" w:space="0" w:color="auto"/>
              <w:bottom w:val="single" w:sz="4" w:space="0" w:color="auto"/>
            </w:tcBorders>
            <w:vAlign w:val="center"/>
          </w:tcPr>
          <w:p w:rsidR="007D2A9C" w:rsidRPr="0079518B" w:rsidRDefault="007D2A9C" w:rsidP="000105C0">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Variables</w:t>
            </w:r>
          </w:p>
        </w:tc>
        <w:tc>
          <w:tcPr>
            <w:tcW w:w="3402" w:type="dxa"/>
            <w:gridSpan w:val="3"/>
            <w:tcBorders>
              <w:top w:val="single" w:sz="4" w:space="0" w:color="auto"/>
              <w:bottom w:val="single" w:sz="4" w:space="0" w:color="auto"/>
            </w:tcBorders>
            <w:vAlign w:val="center"/>
          </w:tcPr>
          <w:p w:rsidR="007D2A9C" w:rsidRPr="0079518B" w:rsidRDefault="007D2A9C" w:rsidP="000105C0">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Responses</w:t>
            </w:r>
          </w:p>
        </w:tc>
      </w:tr>
      <w:tr w:rsidR="007D2A9C" w:rsidRPr="0079518B" w:rsidTr="000105C0">
        <w:tc>
          <w:tcPr>
            <w:tcW w:w="0" w:type="auto"/>
            <w:vMerge/>
            <w:tcBorders>
              <w:top w:val="nil"/>
              <w:bottom w:val="single" w:sz="4" w:space="0" w:color="auto"/>
            </w:tcBorders>
            <w:vAlign w:val="center"/>
          </w:tcPr>
          <w:p w:rsidR="007D2A9C" w:rsidRPr="0079518B" w:rsidRDefault="007D2A9C" w:rsidP="000105C0">
            <w:pPr>
              <w:jc w:val="right"/>
              <w:rPr>
                <w:rFonts w:ascii="Times New Roman" w:eastAsia="Times New Roman" w:hAnsi="Times New Roman" w:cs="Times New Roman"/>
                <w:color w:val="000000"/>
                <w:lang w:val="en-US"/>
              </w:rPr>
            </w:pPr>
          </w:p>
        </w:tc>
        <w:tc>
          <w:tcPr>
            <w:tcW w:w="0" w:type="auto"/>
            <w:vMerge/>
            <w:tcBorders>
              <w:top w:val="nil"/>
              <w:bottom w:val="single" w:sz="4" w:space="0" w:color="auto"/>
            </w:tcBorders>
            <w:vAlign w:val="center"/>
          </w:tcPr>
          <w:p w:rsidR="007D2A9C" w:rsidRPr="0079518B" w:rsidRDefault="007D2A9C" w:rsidP="000105C0">
            <w:pPr>
              <w:jc w:val="right"/>
              <w:rPr>
                <w:rFonts w:ascii="Times New Roman" w:eastAsia="Times New Roman" w:hAnsi="Times New Roman" w:cs="Times New Roman"/>
                <w:color w:val="000000"/>
                <w:lang w:val="en-US"/>
              </w:rPr>
            </w:pPr>
          </w:p>
        </w:tc>
        <w:tc>
          <w:tcPr>
            <w:tcW w:w="1006" w:type="dxa"/>
            <w:tcBorders>
              <w:top w:val="single" w:sz="4" w:space="0" w:color="auto"/>
              <w:bottom w:val="single" w:sz="4" w:space="0" w:color="auto"/>
            </w:tcBorders>
            <w:vAlign w:val="center"/>
          </w:tcPr>
          <w:p w:rsidR="007D2A9C" w:rsidRPr="0079518B" w:rsidRDefault="007D2A9C" w:rsidP="000105C0">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Code</w:t>
            </w:r>
          </w:p>
        </w:tc>
        <w:tc>
          <w:tcPr>
            <w:tcW w:w="1173" w:type="dxa"/>
            <w:tcBorders>
              <w:top w:val="single" w:sz="4" w:space="0" w:color="auto"/>
              <w:bottom w:val="single" w:sz="4" w:space="0" w:color="auto"/>
            </w:tcBorders>
            <w:vAlign w:val="center"/>
          </w:tcPr>
          <w:p w:rsidR="007D2A9C" w:rsidRPr="0079518B" w:rsidRDefault="007D2A9C" w:rsidP="000105C0">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Actual (</w:t>
            </w:r>
            <w:proofErr w:type="spellStart"/>
            <w:r w:rsidRPr="0079518B">
              <w:rPr>
                <w:rFonts w:ascii="Times New Roman" w:eastAsia="Times New Roman" w:hAnsi="Times New Roman" w:cs="Times New Roman"/>
                <w:color w:val="000000"/>
                <w:lang w:val="en-US"/>
              </w:rPr>
              <w:t>Karbopol</w:t>
            </w:r>
            <w:proofErr w:type="spellEnd"/>
            <w:r w:rsidRPr="0079518B">
              <w:rPr>
                <w:rFonts w:ascii="Times New Roman" w:eastAsia="Times New Roman" w:hAnsi="Times New Roman" w:cs="Times New Roman"/>
                <w:color w:val="000000"/>
                <w:lang w:val="en-US"/>
              </w:rPr>
              <w:t xml:space="preserve"> %)</w:t>
            </w:r>
          </w:p>
        </w:tc>
        <w:tc>
          <w:tcPr>
            <w:tcW w:w="1017" w:type="dxa"/>
            <w:tcBorders>
              <w:top w:val="single" w:sz="4" w:space="0" w:color="auto"/>
              <w:bottom w:val="single" w:sz="4" w:space="0" w:color="auto"/>
            </w:tcBorders>
            <w:vAlign w:val="center"/>
          </w:tcPr>
          <w:p w:rsidR="007D2A9C" w:rsidRPr="0079518B" w:rsidRDefault="007D2A9C" w:rsidP="000105C0">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 xml:space="preserve">Code </w:t>
            </w:r>
          </w:p>
        </w:tc>
        <w:tc>
          <w:tcPr>
            <w:tcW w:w="968" w:type="dxa"/>
            <w:tcBorders>
              <w:top w:val="single" w:sz="4" w:space="0" w:color="auto"/>
              <w:bottom w:val="single" w:sz="4" w:space="0" w:color="auto"/>
            </w:tcBorders>
            <w:vAlign w:val="center"/>
          </w:tcPr>
          <w:p w:rsidR="007D2A9C" w:rsidRPr="0079518B" w:rsidRDefault="007D2A9C" w:rsidP="000105C0">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Actual (TEA %)</w:t>
            </w:r>
          </w:p>
        </w:tc>
        <w:tc>
          <w:tcPr>
            <w:tcW w:w="875" w:type="dxa"/>
            <w:tcBorders>
              <w:top w:val="single" w:sz="4" w:space="0" w:color="auto"/>
              <w:bottom w:val="single" w:sz="4" w:space="0" w:color="auto"/>
            </w:tcBorders>
            <w:vAlign w:val="center"/>
          </w:tcPr>
          <w:p w:rsidR="007D2A9C" w:rsidRPr="0079518B" w:rsidRDefault="007D2A9C" w:rsidP="000105C0">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pH</w:t>
            </w:r>
          </w:p>
        </w:tc>
        <w:tc>
          <w:tcPr>
            <w:tcW w:w="1251" w:type="dxa"/>
            <w:tcBorders>
              <w:top w:val="single" w:sz="4" w:space="0" w:color="auto"/>
              <w:bottom w:val="single" w:sz="4" w:space="0" w:color="auto"/>
            </w:tcBorders>
            <w:vAlign w:val="center"/>
          </w:tcPr>
          <w:p w:rsidR="007D2A9C" w:rsidRPr="0079518B" w:rsidRDefault="007D2A9C" w:rsidP="000105C0">
            <w:pPr>
              <w:jc w:val="center"/>
              <w:rPr>
                <w:rFonts w:ascii="Times New Roman" w:eastAsia="Times New Roman" w:hAnsi="Times New Roman" w:cs="Times New Roman"/>
                <w:color w:val="000000"/>
                <w:lang w:val="en-US"/>
              </w:rPr>
            </w:pPr>
            <w:proofErr w:type="spellStart"/>
            <w:r w:rsidRPr="0079518B">
              <w:rPr>
                <w:rFonts w:ascii="Times New Roman" w:eastAsia="Times New Roman" w:hAnsi="Times New Roman" w:cs="Times New Roman"/>
                <w:color w:val="000000"/>
                <w:lang w:val="en-US"/>
              </w:rPr>
              <w:t>Vis</w:t>
            </w:r>
            <w:r w:rsidR="00DC4D07" w:rsidRPr="0079518B">
              <w:rPr>
                <w:rFonts w:ascii="Times New Roman" w:eastAsia="Times New Roman" w:hAnsi="Times New Roman" w:cs="Times New Roman"/>
                <w:color w:val="000000"/>
                <w:lang w:val="en-US"/>
              </w:rPr>
              <w:t>cocity</w:t>
            </w:r>
            <w:proofErr w:type="spellEnd"/>
          </w:p>
          <w:p w:rsidR="007D2A9C" w:rsidRPr="0079518B" w:rsidRDefault="007D2A9C" w:rsidP="000105C0">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w:t>
            </w:r>
            <w:proofErr w:type="spellStart"/>
            <w:r w:rsidRPr="0079518B">
              <w:rPr>
                <w:rFonts w:ascii="Times New Roman" w:eastAsia="Times New Roman" w:hAnsi="Times New Roman" w:cs="Times New Roman"/>
                <w:color w:val="000000"/>
                <w:lang w:val="en-US"/>
              </w:rPr>
              <w:t>Cp</w:t>
            </w:r>
            <w:proofErr w:type="spellEnd"/>
            <w:r w:rsidRPr="0079518B">
              <w:rPr>
                <w:rFonts w:ascii="Times New Roman" w:eastAsia="Times New Roman" w:hAnsi="Times New Roman" w:cs="Times New Roman"/>
                <w:color w:val="000000"/>
                <w:lang w:val="en-US"/>
              </w:rPr>
              <w:t>)</w:t>
            </w:r>
          </w:p>
        </w:tc>
        <w:tc>
          <w:tcPr>
            <w:tcW w:w="1276" w:type="dxa"/>
            <w:tcBorders>
              <w:top w:val="single" w:sz="4" w:space="0" w:color="auto"/>
              <w:bottom w:val="single" w:sz="4" w:space="0" w:color="auto"/>
            </w:tcBorders>
            <w:vAlign w:val="center"/>
          </w:tcPr>
          <w:p w:rsidR="007D2A9C" w:rsidRPr="0079518B" w:rsidRDefault="00DC4D07" w:rsidP="000105C0">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Scatter power (cm)</w:t>
            </w:r>
          </w:p>
        </w:tc>
      </w:tr>
      <w:tr w:rsidR="00DB37AC" w:rsidRPr="0079518B" w:rsidTr="000105C0">
        <w:tc>
          <w:tcPr>
            <w:tcW w:w="0" w:type="auto"/>
            <w:tcBorders>
              <w:top w:val="single" w:sz="4" w:space="0" w:color="auto"/>
            </w:tcBorders>
            <w:vAlign w:val="center"/>
            <w:hideMark/>
          </w:tcPr>
          <w:p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w:t>
            </w:r>
          </w:p>
        </w:tc>
        <w:tc>
          <w:tcPr>
            <w:tcW w:w="0" w:type="auto"/>
            <w:tcBorders>
              <w:top w:val="single" w:sz="4" w:space="0" w:color="auto"/>
            </w:tcBorders>
            <w:vAlign w:val="center"/>
            <w:hideMark/>
          </w:tcPr>
          <w:p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w:t>
            </w:r>
          </w:p>
        </w:tc>
        <w:tc>
          <w:tcPr>
            <w:tcW w:w="1006" w:type="dxa"/>
            <w:tcBorders>
              <w:top w:val="single" w:sz="4" w:space="0" w:color="auto"/>
            </w:tcBorders>
            <w:vAlign w:val="center"/>
            <w:hideMark/>
          </w:tcPr>
          <w:p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w:t>
            </w:r>
          </w:p>
        </w:tc>
        <w:tc>
          <w:tcPr>
            <w:tcW w:w="1173" w:type="dxa"/>
            <w:tcBorders>
              <w:top w:val="single" w:sz="4" w:space="0" w:color="auto"/>
            </w:tcBorders>
            <w:vAlign w:val="center"/>
          </w:tcPr>
          <w:p w:rsidR="00DB37AC" w:rsidRPr="0079518B" w:rsidRDefault="00DB37AC" w:rsidP="00DB37AC">
            <w:pPr>
              <w:jc w:val="center"/>
              <w:rPr>
                <w:rFonts w:ascii="Times New Roman" w:hAnsi="Times New Roman" w:cs="Times New Roman"/>
                <w:color w:val="000000"/>
                <w:lang w:val="en-US"/>
              </w:rPr>
            </w:pPr>
            <w:r w:rsidRPr="0079518B">
              <w:rPr>
                <w:rFonts w:ascii="Times New Roman" w:hAnsi="Times New Roman" w:cs="Times New Roman"/>
                <w:color w:val="000000"/>
              </w:rPr>
              <w:t>1</w:t>
            </w:r>
          </w:p>
        </w:tc>
        <w:tc>
          <w:tcPr>
            <w:tcW w:w="1017" w:type="dxa"/>
            <w:tcBorders>
              <w:top w:val="single" w:sz="4" w:space="0" w:color="auto"/>
            </w:tcBorders>
            <w:vAlign w:val="center"/>
            <w:hideMark/>
          </w:tcPr>
          <w:p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w:t>
            </w:r>
          </w:p>
        </w:tc>
        <w:tc>
          <w:tcPr>
            <w:tcW w:w="968" w:type="dxa"/>
            <w:tcBorders>
              <w:top w:val="single" w:sz="4" w:space="0" w:color="auto"/>
            </w:tcBorders>
            <w:vAlign w:val="center"/>
          </w:tcPr>
          <w:p w:rsidR="00DB37AC" w:rsidRPr="0079518B" w:rsidRDefault="00DB37AC" w:rsidP="00DB37AC">
            <w:pPr>
              <w:jc w:val="center"/>
              <w:rPr>
                <w:rFonts w:ascii="Times New Roman" w:hAnsi="Times New Roman" w:cs="Times New Roman"/>
                <w:color w:val="000000"/>
                <w:lang w:val="en-US"/>
              </w:rPr>
            </w:pPr>
            <w:r w:rsidRPr="0079518B">
              <w:rPr>
                <w:rFonts w:ascii="Times New Roman" w:hAnsi="Times New Roman" w:cs="Times New Roman"/>
                <w:color w:val="000000"/>
              </w:rPr>
              <w:t>0,6</w:t>
            </w:r>
          </w:p>
        </w:tc>
        <w:tc>
          <w:tcPr>
            <w:tcW w:w="875" w:type="dxa"/>
            <w:tcBorders>
              <w:top w:val="single" w:sz="4" w:space="0" w:color="auto"/>
            </w:tcBorders>
            <w:vAlign w:val="center"/>
          </w:tcPr>
          <w:p w:rsidR="00DB37AC" w:rsidRPr="0079518B" w:rsidRDefault="00DB37AC" w:rsidP="00DB37AC">
            <w:pP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4,2</w:t>
            </w:r>
          </w:p>
        </w:tc>
        <w:tc>
          <w:tcPr>
            <w:tcW w:w="1251" w:type="dxa"/>
            <w:tcBorders>
              <w:top w:val="single" w:sz="4" w:space="0" w:color="auto"/>
            </w:tcBorders>
            <w:vAlign w:val="center"/>
          </w:tcPr>
          <w:p w:rsidR="00DB37AC" w:rsidRPr="0079518B" w:rsidRDefault="00DB37AC" w:rsidP="00DB37AC">
            <w:pPr>
              <w:jc w:val="right"/>
              <w:rPr>
                <w:rFonts w:ascii="Times New Roman" w:hAnsi="Times New Roman" w:cs="Times New Roman"/>
                <w:color w:val="000000"/>
                <w:lang w:val="en-US"/>
              </w:rPr>
            </w:pPr>
            <w:r w:rsidRPr="0079518B">
              <w:rPr>
                <w:rFonts w:ascii="Times New Roman" w:hAnsi="Times New Roman" w:cs="Times New Roman"/>
                <w:color w:val="000000"/>
              </w:rPr>
              <w:t>10,279</w:t>
            </w:r>
          </w:p>
        </w:tc>
        <w:tc>
          <w:tcPr>
            <w:tcW w:w="1276" w:type="dxa"/>
            <w:tcBorders>
              <w:top w:val="single" w:sz="4" w:space="0" w:color="auto"/>
            </w:tcBorders>
            <w:vAlign w:val="center"/>
          </w:tcPr>
          <w:p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5,25</w:t>
            </w:r>
          </w:p>
        </w:tc>
      </w:tr>
      <w:tr w:rsidR="00DB37AC" w:rsidRPr="0079518B" w:rsidTr="000105C0">
        <w:tc>
          <w:tcPr>
            <w:tcW w:w="0" w:type="auto"/>
            <w:vAlign w:val="center"/>
            <w:hideMark/>
          </w:tcPr>
          <w:p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11</w:t>
            </w:r>
          </w:p>
        </w:tc>
        <w:tc>
          <w:tcPr>
            <w:tcW w:w="0" w:type="auto"/>
            <w:vAlign w:val="center"/>
            <w:hideMark/>
          </w:tcPr>
          <w:p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2</w:t>
            </w:r>
          </w:p>
        </w:tc>
        <w:tc>
          <w:tcPr>
            <w:tcW w:w="1006" w:type="dxa"/>
            <w:vAlign w:val="center"/>
            <w:hideMark/>
          </w:tcPr>
          <w:p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0</w:t>
            </w:r>
          </w:p>
        </w:tc>
        <w:tc>
          <w:tcPr>
            <w:tcW w:w="1173" w:type="dxa"/>
            <w:vAlign w:val="center"/>
          </w:tcPr>
          <w:p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2</w:t>
            </w:r>
          </w:p>
        </w:tc>
        <w:tc>
          <w:tcPr>
            <w:tcW w:w="1017" w:type="dxa"/>
            <w:vAlign w:val="center"/>
            <w:hideMark/>
          </w:tcPr>
          <w:p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0</w:t>
            </w:r>
          </w:p>
        </w:tc>
        <w:tc>
          <w:tcPr>
            <w:tcW w:w="968" w:type="dxa"/>
            <w:vAlign w:val="center"/>
          </w:tcPr>
          <w:p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1,5</w:t>
            </w:r>
          </w:p>
        </w:tc>
        <w:tc>
          <w:tcPr>
            <w:tcW w:w="875" w:type="dxa"/>
          </w:tcPr>
          <w:p w:rsidR="00DB37AC" w:rsidRPr="0079518B" w:rsidRDefault="00DB37AC" w:rsidP="00DB37AC">
            <w:pPr>
              <w:rPr>
                <w:rFonts w:ascii="Times New Roman" w:hAnsi="Times New Roman" w:cs="Times New Roman"/>
              </w:rPr>
            </w:pPr>
            <w:r w:rsidRPr="0079518B">
              <w:rPr>
                <w:rFonts w:ascii="Times New Roman" w:eastAsia="Times New Roman" w:hAnsi="Times New Roman" w:cs="Times New Roman"/>
                <w:color w:val="000000"/>
                <w:lang w:val="en-US"/>
              </w:rPr>
              <w:t>4,2</w:t>
            </w:r>
          </w:p>
        </w:tc>
        <w:tc>
          <w:tcPr>
            <w:tcW w:w="1251" w:type="dxa"/>
            <w:vAlign w:val="center"/>
          </w:tcPr>
          <w:p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11,002</w:t>
            </w:r>
          </w:p>
        </w:tc>
        <w:tc>
          <w:tcPr>
            <w:tcW w:w="1276" w:type="dxa"/>
            <w:vAlign w:val="center"/>
          </w:tcPr>
          <w:p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5,3</w:t>
            </w:r>
          </w:p>
        </w:tc>
      </w:tr>
      <w:tr w:rsidR="00DB37AC" w:rsidRPr="0079518B" w:rsidTr="000105C0">
        <w:tc>
          <w:tcPr>
            <w:tcW w:w="0" w:type="auto"/>
            <w:vAlign w:val="center"/>
            <w:hideMark/>
          </w:tcPr>
          <w:p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10</w:t>
            </w:r>
          </w:p>
        </w:tc>
        <w:tc>
          <w:tcPr>
            <w:tcW w:w="0" w:type="auto"/>
            <w:vAlign w:val="center"/>
            <w:hideMark/>
          </w:tcPr>
          <w:p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3</w:t>
            </w:r>
          </w:p>
        </w:tc>
        <w:tc>
          <w:tcPr>
            <w:tcW w:w="1006" w:type="dxa"/>
            <w:vAlign w:val="center"/>
            <w:hideMark/>
          </w:tcPr>
          <w:p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0</w:t>
            </w:r>
          </w:p>
        </w:tc>
        <w:tc>
          <w:tcPr>
            <w:tcW w:w="1173" w:type="dxa"/>
            <w:vAlign w:val="center"/>
          </w:tcPr>
          <w:p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2</w:t>
            </w:r>
          </w:p>
        </w:tc>
        <w:tc>
          <w:tcPr>
            <w:tcW w:w="1017" w:type="dxa"/>
            <w:vAlign w:val="center"/>
            <w:hideMark/>
          </w:tcPr>
          <w:p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0</w:t>
            </w:r>
          </w:p>
        </w:tc>
        <w:tc>
          <w:tcPr>
            <w:tcW w:w="968" w:type="dxa"/>
            <w:vAlign w:val="center"/>
          </w:tcPr>
          <w:p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1,5</w:t>
            </w:r>
          </w:p>
        </w:tc>
        <w:tc>
          <w:tcPr>
            <w:tcW w:w="875" w:type="dxa"/>
          </w:tcPr>
          <w:p w:rsidR="00DB37AC" w:rsidRPr="0079518B" w:rsidRDefault="00DB37AC" w:rsidP="00DB37AC">
            <w:pPr>
              <w:rPr>
                <w:rFonts w:ascii="Times New Roman" w:hAnsi="Times New Roman" w:cs="Times New Roman"/>
              </w:rPr>
            </w:pPr>
            <w:r w:rsidRPr="0079518B">
              <w:rPr>
                <w:rFonts w:ascii="Times New Roman" w:eastAsia="Times New Roman" w:hAnsi="Times New Roman" w:cs="Times New Roman"/>
                <w:color w:val="000000"/>
                <w:lang w:val="en-US"/>
              </w:rPr>
              <w:t>4,2</w:t>
            </w:r>
          </w:p>
        </w:tc>
        <w:tc>
          <w:tcPr>
            <w:tcW w:w="1251" w:type="dxa"/>
            <w:vAlign w:val="center"/>
          </w:tcPr>
          <w:p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10,809</w:t>
            </w:r>
          </w:p>
        </w:tc>
        <w:tc>
          <w:tcPr>
            <w:tcW w:w="1276" w:type="dxa"/>
            <w:vAlign w:val="center"/>
          </w:tcPr>
          <w:p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5,25</w:t>
            </w:r>
          </w:p>
        </w:tc>
      </w:tr>
      <w:tr w:rsidR="00DB37AC" w:rsidRPr="0079518B" w:rsidTr="000105C0">
        <w:tc>
          <w:tcPr>
            <w:tcW w:w="0" w:type="auto"/>
            <w:vAlign w:val="center"/>
            <w:hideMark/>
          </w:tcPr>
          <w:p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7</w:t>
            </w:r>
          </w:p>
        </w:tc>
        <w:tc>
          <w:tcPr>
            <w:tcW w:w="0" w:type="auto"/>
            <w:vAlign w:val="center"/>
            <w:hideMark/>
          </w:tcPr>
          <w:p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4</w:t>
            </w:r>
          </w:p>
        </w:tc>
        <w:tc>
          <w:tcPr>
            <w:tcW w:w="1006" w:type="dxa"/>
            <w:vAlign w:val="center"/>
            <w:hideMark/>
          </w:tcPr>
          <w:p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0</w:t>
            </w:r>
          </w:p>
        </w:tc>
        <w:tc>
          <w:tcPr>
            <w:tcW w:w="1173" w:type="dxa"/>
            <w:vAlign w:val="center"/>
          </w:tcPr>
          <w:p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2</w:t>
            </w:r>
          </w:p>
        </w:tc>
        <w:tc>
          <w:tcPr>
            <w:tcW w:w="1017" w:type="dxa"/>
            <w:vAlign w:val="center"/>
            <w:hideMark/>
          </w:tcPr>
          <w:p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-1,41421</w:t>
            </w:r>
          </w:p>
        </w:tc>
        <w:tc>
          <w:tcPr>
            <w:tcW w:w="968" w:type="dxa"/>
            <w:vAlign w:val="center"/>
          </w:tcPr>
          <w:p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0,6</w:t>
            </w:r>
          </w:p>
        </w:tc>
        <w:tc>
          <w:tcPr>
            <w:tcW w:w="875" w:type="dxa"/>
          </w:tcPr>
          <w:p w:rsidR="00DB37AC" w:rsidRPr="0079518B" w:rsidRDefault="00DB37AC" w:rsidP="00DB37AC">
            <w:pPr>
              <w:rPr>
                <w:rFonts w:ascii="Times New Roman" w:hAnsi="Times New Roman" w:cs="Times New Roman"/>
              </w:rPr>
            </w:pPr>
            <w:r w:rsidRPr="0079518B">
              <w:rPr>
                <w:rFonts w:ascii="Times New Roman" w:eastAsia="Times New Roman" w:hAnsi="Times New Roman" w:cs="Times New Roman"/>
                <w:color w:val="000000"/>
                <w:lang w:val="en-US"/>
              </w:rPr>
              <w:t>4,2</w:t>
            </w:r>
          </w:p>
        </w:tc>
        <w:tc>
          <w:tcPr>
            <w:tcW w:w="1251" w:type="dxa"/>
            <w:vAlign w:val="center"/>
          </w:tcPr>
          <w:p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10,935</w:t>
            </w:r>
          </w:p>
        </w:tc>
        <w:tc>
          <w:tcPr>
            <w:tcW w:w="1276" w:type="dxa"/>
            <w:vAlign w:val="center"/>
          </w:tcPr>
          <w:p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5,25</w:t>
            </w:r>
          </w:p>
        </w:tc>
      </w:tr>
      <w:tr w:rsidR="00DB37AC" w:rsidRPr="0079518B" w:rsidTr="000105C0">
        <w:tc>
          <w:tcPr>
            <w:tcW w:w="0" w:type="auto"/>
            <w:vAlign w:val="center"/>
            <w:hideMark/>
          </w:tcPr>
          <w:p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8</w:t>
            </w:r>
          </w:p>
        </w:tc>
        <w:tc>
          <w:tcPr>
            <w:tcW w:w="0" w:type="auto"/>
            <w:vAlign w:val="center"/>
            <w:hideMark/>
          </w:tcPr>
          <w:p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5</w:t>
            </w:r>
          </w:p>
        </w:tc>
        <w:tc>
          <w:tcPr>
            <w:tcW w:w="1006" w:type="dxa"/>
            <w:vAlign w:val="center"/>
            <w:hideMark/>
          </w:tcPr>
          <w:p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0</w:t>
            </w:r>
          </w:p>
        </w:tc>
        <w:tc>
          <w:tcPr>
            <w:tcW w:w="1173" w:type="dxa"/>
            <w:vAlign w:val="center"/>
          </w:tcPr>
          <w:p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2</w:t>
            </w:r>
          </w:p>
        </w:tc>
        <w:tc>
          <w:tcPr>
            <w:tcW w:w="1017" w:type="dxa"/>
            <w:vAlign w:val="center"/>
            <w:hideMark/>
          </w:tcPr>
          <w:p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1,41421</w:t>
            </w:r>
          </w:p>
        </w:tc>
        <w:tc>
          <w:tcPr>
            <w:tcW w:w="968" w:type="dxa"/>
            <w:vAlign w:val="center"/>
          </w:tcPr>
          <w:p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2,6</w:t>
            </w:r>
          </w:p>
        </w:tc>
        <w:tc>
          <w:tcPr>
            <w:tcW w:w="875" w:type="dxa"/>
          </w:tcPr>
          <w:p w:rsidR="00DB37AC" w:rsidRPr="0079518B" w:rsidRDefault="00DB37AC" w:rsidP="00DB37AC">
            <w:pPr>
              <w:rPr>
                <w:rFonts w:ascii="Times New Roman" w:hAnsi="Times New Roman" w:cs="Times New Roman"/>
              </w:rPr>
            </w:pPr>
            <w:r w:rsidRPr="0079518B">
              <w:rPr>
                <w:rFonts w:ascii="Times New Roman" w:eastAsia="Times New Roman" w:hAnsi="Times New Roman" w:cs="Times New Roman"/>
                <w:color w:val="000000"/>
                <w:lang w:val="en-US"/>
              </w:rPr>
              <w:t>4,2</w:t>
            </w:r>
          </w:p>
        </w:tc>
        <w:tc>
          <w:tcPr>
            <w:tcW w:w="1251" w:type="dxa"/>
            <w:vAlign w:val="center"/>
          </w:tcPr>
          <w:p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9,638</w:t>
            </w:r>
          </w:p>
        </w:tc>
        <w:tc>
          <w:tcPr>
            <w:tcW w:w="1276" w:type="dxa"/>
            <w:vAlign w:val="center"/>
          </w:tcPr>
          <w:p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5,2</w:t>
            </w:r>
          </w:p>
        </w:tc>
      </w:tr>
      <w:tr w:rsidR="00DB37AC" w:rsidRPr="0079518B" w:rsidTr="000105C0">
        <w:tc>
          <w:tcPr>
            <w:tcW w:w="0" w:type="auto"/>
            <w:vAlign w:val="center"/>
            <w:hideMark/>
          </w:tcPr>
          <w:p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5</w:t>
            </w:r>
          </w:p>
        </w:tc>
        <w:tc>
          <w:tcPr>
            <w:tcW w:w="0" w:type="auto"/>
            <w:vAlign w:val="center"/>
            <w:hideMark/>
          </w:tcPr>
          <w:p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6</w:t>
            </w:r>
          </w:p>
        </w:tc>
        <w:tc>
          <w:tcPr>
            <w:tcW w:w="1006" w:type="dxa"/>
            <w:vAlign w:val="center"/>
            <w:hideMark/>
          </w:tcPr>
          <w:p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-1,41421</w:t>
            </w:r>
          </w:p>
        </w:tc>
        <w:tc>
          <w:tcPr>
            <w:tcW w:w="1173" w:type="dxa"/>
            <w:vAlign w:val="center"/>
          </w:tcPr>
          <w:p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0,6</w:t>
            </w:r>
          </w:p>
        </w:tc>
        <w:tc>
          <w:tcPr>
            <w:tcW w:w="1017" w:type="dxa"/>
            <w:vAlign w:val="center"/>
            <w:hideMark/>
          </w:tcPr>
          <w:p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0</w:t>
            </w:r>
          </w:p>
        </w:tc>
        <w:tc>
          <w:tcPr>
            <w:tcW w:w="968" w:type="dxa"/>
            <w:vAlign w:val="center"/>
          </w:tcPr>
          <w:p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1,5</w:t>
            </w:r>
          </w:p>
        </w:tc>
        <w:tc>
          <w:tcPr>
            <w:tcW w:w="875" w:type="dxa"/>
          </w:tcPr>
          <w:p w:rsidR="00DB37AC" w:rsidRPr="0079518B" w:rsidRDefault="00DB37AC" w:rsidP="00DB37AC">
            <w:pPr>
              <w:rPr>
                <w:rFonts w:ascii="Times New Roman" w:hAnsi="Times New Roman" w:cs="Times New Roman"/>
              </w:rPr>
            </w:pPr>
            <w:r w:rsidRPr="0079518B">
              <w:rPr>
                <w:rFonts w:ascii="Times New Roman" w:eastAsia="Times New Roman" w:hAnsi="Times New Roman" w:cs="Times New Roman"/>
                <w:color w:val="000000"/>
                <w:lang w:val="en-US"/>
              </w:rPr>
              <w:t>4,2</w:t>
            </w:r>
          </w:p>
        </w:tc>
        <w:tc>
          <w:tcPr>
            <w:tcW w:w="1251" w:type="dxa"/>
            <w:vAlign w:val="center"/>
          </w:tcPr>
          <w:p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10,71</w:t>
            </w:r>
          </w:p>
        </w:tc>
        <w:tc>
          <w:tcPr>
            <w:tcW w:w="1276" w:type="dxa"/>
            <w:vAlign w:val="center"/>
          </w:tcPr>
          <w:p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5,17</w:t>
            </w:r>
          </w:p>
        </w:tc>
      </w:tr>
      <w:tr w:rsidR="00DB37AC" w:rsidRPr="0079518B" w:rsidTr="000105C0">
        <w:tc>
          <w:tcPr>
            <w:tcW w:w="0" w:type="auto"/>
            <w:vAlign w:val="center"/>
            <w:hideMark/>
          </w:tcPr>
          <w:p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13</w:t>
            </w:r>
          </w:p>
        </w:tc>
        <w:tc>
          <w:tcPr>
            <w:tcW w:w="0" w:type="auto"/>
            <w:vAlign w:val="center"/>
            <w:hideMark/>
          </w:tcPr>
          <w:p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7</w:t>
            </w:r>
          </w:p>
        </w:tc>
        <w:tc>
          <w:tcPr>
            <w:tcW w:w="1006" w:type="dxa"/>
            <w:vAlign w:val="center"/>
            <w:hideMark/>
          </w:tcPr>
          <w:p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0</w:t>
            </w:r>
          </w:p>
        </w:tc>
        <w:tc>
          <w:tcPr>
            <w:tcW w:w="1173" w:type="dxa"/>
            <w:vAlign w:val="center"/>
          </w:tcPr>
          <w:p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2</w:t>
            </w:r>
          </w:p>
        </w:tc>
        <w:tc>
          <w:tcPr>
            <w:tcW w:w="1017" w:type="dxa"/>
            <w:vAlign w:val="center"/>
            <w:hideMark/>
          </w:tcPr>
          <w:p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0</w:t>
            </w:r>
          </w:p>
        </w:tc>
        <w:tc>
          <w:tcPr>
            <w:tcW w:w="968" w:type="dxa"/>
            <w:vAlign w:val="center"/>
          </w:tcPr>
          <w:p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1,5</w:t>
            </w:r>
          </w:p>
        </w:tc>
        <w:tc>
          <w:tcPr>
            <w:tcW w:w="875" w:type="dxa"/>
          </w:tcPr>
          <w:p w:rsidR="00DB37AC" w:rsidRPr="0079518B" w:rsidRDefault="00DB37AC" w:rsidP="00DB37AC">
            <w:pPr>
              <w:rPr>
                <w:rFonts w:ascii="Times New Roman" w:hAnsi="Times New Roman" w:cs="Times New Roman"/>
              </w:rPr>
            </w:pPr>
            <w:r w:rsidRPr="0079518B">
              <w:rPr>
                <w:rFonts w:ascii="Times New Roman" w:eastAsia="Times New Roman" w:hAnsi="Times New Roman" w:cs="Times New Roman"/>
                <w:color w:val="000000"/>
                <w:lang w:val="en-US"/>
              </w:rPr>
              <w:t>4,2</w:t>
            </w:r>
          </w:p>
        </w:tc>
        <w:tc>
          <w:tcPr>
            <w:tcW w:w="1251" w:type="dxa"/>
            <w:vAlign w:val="center"/>
          </w:tcPr>
          <w:p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10,968</w:t>
            </w:r>
          </w:p>
        </w:tc>
        <w:tc>
          <w:tcPr>
            <w:tcW w:w="1276" w:type="dxa"/>
            <w:vAlign w:val="center"/>
          </w:tcPr>
          <w:p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5,25</w:t>
            </w:r>
          </w:p>
        </w:tc>
      </w:tr>
      <w:tr w:rsidR="00DB37AC" w:rsidRPr="0079518B" w:rsidTr="000105C0">
        <w:tc>
          <w:tcPr>
            <w:tcW w:w="0" w:type="auto"/>
            <w:vAlign w:val="center"/>
            <w:hideMark/>
          </w:tcPr>
          <w:p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12</w:t>
            </w:r>
          </w:p>
        </w:tc>
        <w:tc>
          <w:tcPr>
            <w:tcW w:w="0" w:type="auto"/>
            <w:vAlign w:val="center"/>
            <w:hideMark/>
          </w:tcPr>
          <w:p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8</w:t>
            </w:r>
          </w:p>
        </w:tc>
        <w:tc>
          <w:tcPr>
            <w:tcW w:w="1006" w:type="dxa"/>
            <w:vAlign w:val="center"/>
            <w:hideMark/>
          </w:tcPr>
          <w:p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0</w:t>
            </w:r>
          </w:p>
        </w:tc>
        <w:tc>
          <w:tcPr>
            <w:tcW w:w="1173" w:type="dxa"/>
            <w:vAlign w:val="center"/>
          </w:tcPr>
          <w:p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2</w:t>
            </w:r>
          </w:p>
        </w:tc>
        <w:tc>
          <w:tcPr>
            <w:tcW w:w="1017" w:type="dxa"/>
            <w:vAlign w:val="center"/>
            <w:hideMark/>
          </w:tcPr>
          <w:p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0</w:t>
            </w:r>
          </w:p>
        </w:tc>
        <w:tc>
          <w:tcPr>
            <w:tcW w:w="968" w:type="dxa"/>
            <w:vAlign w:val="center"/>
          </w:tcPr>
          <w:p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1,5</w:t>
            </w:r>
          </w:p>
        </w:tc>
        <w:tc>
          <w:tcPr>
            <w:tcW w:w="875" w:type="dxa"/>
          </w:tcPr>
          <w:p w:rsidR="00DB37AC" w:rsidRPr="0079518B" w:rsidRDefault="00DB37AC" w:rsidP="00DB37AC">
            <w:pPr>
              <w:rPr>
                <w:rFonts w:ascii="Times New Roman" w:hAnsi="Times New Roman" w:cs="Times New Roman"/>
              </w:rPr>
            </w:pPr>
            <w:r w:rsidRPr="0079518B">
              <w:rPr>
                <w:rFonts w:ascii="Times New Roman" w:eastAsia="Times New Roman" w:hAnsi="Times New Roman" w:cs="Times New Roman"/>
                <w:color w:val="000000"/>
                <w:lang w:val="en-US"/>
              </w:rPr>
              <w:t>4,2</w:t>
            </w:r>
          </w:p>
        </w:tc>
        <w:tc>
          <w:tcPr>
            <w:tcW w:w="1251" w:type="dxa"/>
            <w:vAlign w:val="center"/>
          </w:tcPr>
          <w:p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10,214</w:t>
            </w:r>
          </w:p>
        </w:tc>
        <w:tc>
          <w:tcPr>
            <w:tcW w:w="1276" w:type="dxa"/>
            <w:vAlign w:val="center"/>
          </w:tcPr>
          <w:p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5,32</w:t>
            </w:r>
          </w:p>
        </w:tc>
      </w:tr>
      <w:tr w:rsidR="00DB37AC" w:rsidRPr="0079518B" w:rsidTr="000105C0">
        <w:tc>
          <w:tcPr>
            <w:tcW w:w="0" w:type="auto"/>
            <w:vAlign w:val="center"/>
            <w:hideMark/>
          </w:tcPr>
          <w:p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6</w:t>
            </w:r>
          </w:p>
        </w:tc>
        <w:tc>
          <w:tcPr>
            <w:tcW w:w="0" w:type="auto"/>
            <w:vAlign w:val="center"/>
            <w:hideMark/>
          </w:tcPr>
          <w:p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9</w:t>
            </w:r>
          </w:p>
        </w:tc>
        <w:tc>
          <w:tcPr>
            <w:tcW w:w="1006" w:type="dxa"/>
            <w:vAlign w:val="center"/>
            <w:hideMark/>
          </w:tcPr>
          <w:p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1,41421</w:t>
            </w:r>
          </w:p>
        </w:tc>
        <w:tc>
          <w:tcPr>
            <w:tcW w:w="1173" w:type="dxa"/>
            <w:vAlign w:val="center"/>
          </w:tcPr>
          <w:p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3,6</w:t>
            </w:r>
          </w:p>
        </w:tc>
        <w:tc>
          <w:tcPr>
            <w:tcW w:w="1017" w:type="dxa"/>
            <w:vAlign w:val="center"/>
            <w:hideMark/>
          </w:tcPr>
          <w:p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0</w:t>
            </w:r>
          </w:p>
        </w:tc>
        <w:tc>
          <w:tcPr>
            <w:tcW w:w="968" w:type="dxa"/>
            <w:vAlign w:val="center"/>
          </w:tcPr>
          <w:p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1,5</w:t>
            </w:r>
          </w:p>
        </w:tc>
        <w:tc>
          <w:tcPr>
            <w:tcW w:w="875" w:type="dxa"/>
          </w:tcPr>
          <w:p w:rsidR="00DB37AC" w:rsidRPr="0079518B" w:rsidRDefault="00DB37AC" w:rsidP="00DB37AC">
            <w:pPr>
              <w:rPr>
                <w:rFonts w:ascii="Times New Roman" w:hAnsi="Times New Roman" w:cs="Times New Roman"/>
              </w:rPr>
            </w:pPr>
            <w:r w:rsidRPr="0079518B">
              <w:rPr>
                <w:rFonts w:ascii="Times New Roman" w:eastAsia="Times New Roman" w:hAnsi="Times New Roman" w:cs="Times New Roman"/>
                <w:color w:val="000000"/>
                <w:lang w:val="en-US"/>
              </w:rPr>
              <w:t>4,2</w:t>
            </w:r>
          </w:p>
        </w:tc>
        <w:tc>
          <w:tcPr>
            <w:tcW w:w="1251" w:type="dxa"/>
            <w:vAlign w:val="center"/>
          </w:tcPr>
          <w:p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10,935</w:t>
            </w:r>
          </w:p>
        </w:tc>
        <w:tc>
          <w:tcPr>
            <w:tcW w:w="1276" w:type="dxa"/>
            <w:vAlign w:val="center"/>
          </w:tcPr>
          <w:p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5,25</w:t>
            </w:r>
          </w:p>
        </w:tc>
      </w:tr>
      <w:tr w:rsidR="00DB37AC" w:rsidRPr="0079518B" w:rsidTr="000105C0">
        <w:tc>
          <w:tcPr>
            <w:tcW w:w="0" w:type="auto"/>
            <w:vAlign w:val="center"/>
            <w:hideMark/>
          </w:tcPr>
          <w:p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3</w:t>
            </w:r>
          </w:p>
        </w:tc>
        <w:tc>
          <w:tcPr>
            <w:tcW w:w="0" w:type="auto"/>
            <w:vAlign w:val="center"/>
            <w:hideMark/>
          </w:tcPr>
          <w:p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10</w:t>
            </w:r>
          </w:p>
        </w:tc>
        <w:tc>
          <w:tcPr>
            <w:tcW w:w="1006" w:type="dxa"/>
            <w:vAlign w:val="center"/>
            <w:hideMark/>
          </w:tcPr>
          <w:p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w:t>
            </w:r>
          </w:p>
        </w:tc>
        <w:tc>
          <w:tcPr>
            <w:tcW w:w="1173" w:type="dxa"/>
            <w:vAlign w:val="center"/>
          </w:tcPr>
          <w:p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0,6</w:t>
            </w:r>
          </w:p>
        </w:tc>
        <w:tc>
          <w:tcPr>
            <w:tcW w:w="1017" w:type="dxa"/>
            <w:vAlign w:val="center"/>
            <w:hideMark/>
          </w:tcPr>
          <w:p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w:t>
            </w:r>
          </w:p>
        </w:tc>
        <w:tc>
          <w:tcPr>
            <w:tcW w:w="968" w:type="dxa"/>
            <w:vAlign w:val="center"/>
          </w:tcPr>
          <w:p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2</w:t>
            </w:r>
          </w:p>
        </w:tc>
        <w:tc>
          <w:tcPr>
            <w:tcW w:w="875" w:type="dxa"/>
          </w:tcPr>
          <w:p w:rsidR="00DB37AC" w:rsidRPr="0079518B" w:rsidRDefault="00DB37AC" w:rsidP="00DB37AC">
            <w:pPr>
              <w:rPr>
                <w:rFonts w:ascii="Times New Roman" w:hAnsi="Times New Roman" w:cs="Times New Roman"/>
              </w:rPr>
            </w:pPr>
            <w:r w:rsidRPr="0079518B">
              <w:rPr>
                <w:rFonts w:ascii="Times New Roman" w:eastAsia="Times New Roman" w:hAnsi="Times New Roman" w:cs="Times New Roman"/>
                <w:color w:val="000000"/>
                <w:lang w:val="en-US"/>
              </w:rPr>
              <w:t>4,2</w:t>
            </w:r>
          </w:p>
        </w:tc>
        <w:tc>
          <w:tcPr>
            <w:tcW w:w="1251" w:type="dxa"/>
            <w:vAlign w:val="center"/>
          </w:tcPr>
          <w:p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11,002</w:t>
            </w:r>
          </w:p>
        </w:tc>
        <w:tc>
          <w:tcPr>
            <w:tcW w:w="1276" w:type="dxa"/>
            <w:vAlign w:val="center"/>
          </w:tcPr>
          <w:p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5,31</w:t>
            </w:r>
          </w:p>
        </w:tc>
      </w:tr>
      <w:tr w:rsidR="00DB37AC" w:rsidRPr="0079518B" w:rsidTr="000105C0">
        <w:tc>
          <w:tcPr>
            <w:tcW w:w="0" w:type="auto"/>
            <w:vAlign w:val="center"/>
            <w:hideMark/>
          </w:tcPr>
          <w:p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4</w:t>
            </w:r>
          </w:p>
        </w:tc>
        <w:tc>
          <w:tcPr>
            <w:tcW w:w="0" w:type="auto"/>
            <w:vAlign w:val="center"/>
            <w:hideMark/>
          </w:tcPr>
          <w:p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11</w:t>
            </w:r>
          </w:p>
        </w:tc>
        <w:tc>
          <w:tcPr>
            <w:tcW w:w="1006" w:type="dxa"/>
            <w:vAlign w:val="center"/>
            <w:hideMark/>
          </w:tcPr>
          <w:p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w:t>
            </w:r>
          </w:p>
        </w:tc>
        <w:tc>
          <w:tcPr>
            <w:tcW w:w="1173" w:type="dxa"/>
            <w:vAlign w:val="center"/>
          </w:tcPr>
          <w:p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3</w:t>
            </w:r>
          </w:p>
        </w:tc>
        <w:tc>
          <w:tcPr>
            <w:tcW w:w="1017" w:type="dxa"/>
            <w:vAlign w:val="center"/>
            <w:hideMark/>
          </w:tcPr>
          <w:p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w:t>
            </w:r>
          </w:p>
        </w:tc>
        <w:tc>
          <w:tcPr>
            <w:tcW w:w="968" w:type="dxa"/>
            <w:vAlign w:val="center"/>
          </w:tcPr>
          <w:p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2</w:t>
            </w:r>
          </w:p>
        </w:tc>
        <w:tc>
          <w:tcPr>
            <w:tcW w:w="875" w:type="dxa"/>
          </w:tcPr>
          <w:p w:rsidR="00DB37AC" w:rsidRPr="0079518B" w:rsidRDefault="00DB37AC" w:rsidP="00DB37AC">
            <w:pPr>
              <w:rPr>
                <w:rFonts w:ascii="Times New Roman" w:hAnsi="Times New Roman" w:cs="Times New Roman"/>
              </w:rPr>
            </w:pPr>
            <w:r w:rsidRPr="0079518B">
              <w:rPr>
                <w:rFonts w:ascii="Times New Roman" w:eastAsia="Times New Roman" w:hAnsi="Times New Roman" w:cs="Times New Roman"/>
                <w:color w:val="000000"/>
                <w:lang w:val="en-US"/>
              </w:rPr>
              <w:t>4,2</w:t>
            </w:r>
          </w:p>
        </w:tc>
        <w:tc>
          <w:tcPr>
            <w:tcW w:w="1251" w:type="dxa"/>
            <w:vAlign w:val="center"/>
          </w:tcPr>
          <w:p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11,079</w:t>
            </w:r>
          </w:p>
        </w:tc>
        <w:tc>
          <w:tcPr>
            <w:tcW w:w="1276" w:type="dxa"/>
            <w:vAlign w:val="center"/>
          </w:tcPr>
          <w:p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5,25</w:t>
            </w:r>
          </w:p>
        </w:tc>
      </w:tr>
      <w:tr w:rsidR="00DB37AC" w:rsidRPr="0079518B" w:rsidTr="000105C0">
        <w:tc>
          <w:tcPr>
            <w:tcW w:w="0" w:type="auto"/>
            <w:vAlign w:val="center"/>
            <w:hideMark/>
          </w:tcPr>
          <w:p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2</w:t>
            </w:r>
          </w:p>
        </w:tc>
        <w:tc>
          <w:tcPr>
            <w:tcW w:w="0" w:type="auto"/>
            <w:vAlign w:val="center"/>
            <w:hideMark/>
          </w:tcPr>
          <w:p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12</w:t>
            </w:r>
          </w:p>
        </w:tc>
        <w:tc>
          <w:tcPr>
            <w:tcW w:w="1006" w:type="dxa"/>
            <w:vAlign w:val="center"/>
            <w:hideMark/>
          </w:tcPr>
          <w:p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w:t>
            </w:r>
          </w:p>
        </w:tc>
        <w:tc>
          <w:tcPr>
            <w:tcW w:w="1173" w:type="dxa"/>
            <w:vAlign w:val="center"/>
          </w:tcPr>
          <w:p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3</w:t>
            </w:r>
          </w:p>
        </w:tc>
        <w:tc>
          <w:tcPr>
            <w:tcW w:w="1017" w:type="dxa"/>
            <w:vAlign w:val="center"/>
            <w:hideMark/>
          </w:tcPr>
          <w:p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w:t>
            </w:r>
          </w:p>
        </w:tc>
        <w:tc>
          <w:tcPr>
            <w:tcW w:w="968" w:type="dxa"/>
            <w:vAlign w:val="center"/>
          </w:tcPr>
          <w:p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1</w:t>
            </w:r>
          </w:p>
        </w:tc>
        <w:tc>
          <w:tcPr>
            <w:tcW w:w="875" w:type="dxa"/>
          </w:tcPr>
          <w:p w:rsidR="00DB37AC" w:rsidRPr="0079518B" w:rsidRDefault="00DB37AC" w:rsidP="00DB37AC">
            <w:pPr>
              <w:rPr>
                <w:rFonts w:ascii="Times New Roman" w:hAnsi="Times New Roman" w:cs="Times New Roman"/>
              </w:rPr>
            </w:pPr>
            <w:r w:rsidRPr="0079518B">
              <w:rPr>
                <w:rFonts w:ascii="Times New Roman" w:eastAsia="Times New Roman" w:hAnsi="Times New Roman" w:cs="Times New Roman"/>
                <w:color w:val="000000"/>
                <w:lang w:val="en-US"/>
              </w:rPr>
              <w:t>4,2</w:t>
            </w:r>
          </w:p>
        </w:tc>
        <w:tc>
          <w:tcPr>
            <w:tcW w:w="1251" w:type="dxa"/>
            <w:vAlign w:val="center"/>
          </w:tcPr>
          <w:p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9,638</w:t>
            </w:r>
          </w:p>
        </w:tc>
        <w:tc>
          <w:tcPr>
            <w:tcW w:w="1276" w:type="dxa"/>
            <w:vAlign w:val="center"/>
          </w:tcPr>
          <w:p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5,21</w:t>
            </w:r>
          </w:p>
        </w:tc>
      </w:tr>
      <w:tr w:rsidR="00DB37AC" w:rsidRPr="0079518B" w:rsidTr="000105C0">
        <w:tc>
          <w:tcPr>
            <w:tcW w:w="0" w:type="auto"/>
            <w:vAlign w:val="center"/>
            <w:hideMark/>
          </w:tcPr>
          <w:p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9</w:t>
            </w:r>
          </w:p>
        </w:tc>
        <w:tc>
          <w:tcPr>
            <w:tcW w:w="0" w:type="auto"/>
            <w:vAlign w:val="center"/>
            <w:hideMark/>
          </w:tcPr>
          <w:p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13</w:t>
            </w:r>
          </w:p>
        </w:tc>
        <w:tc>
          <w:tcPr>
            <w:tcW w:w="1006" w:type="dxa"/>
            <w:vAlign w:val="center"/>
            <w:hideMark/>
          </w:tcPr>
          <w:p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0</w:t>
            </w:r>
          </w:p>
        </w:tc>
        <w:tc>
          <w:tcPr>
            <w:tcW w:w="1173" w:type="dxa"/>
            <w:vAlign w:val="center"/>
          </w:tcPr>
          <w:p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2</w:t>
            </w:r>
          </w:p>
        </w:tc>
        <w:tc>
          <w:tcPr>
            <w:tcW w:w="1017" w:type="dxa"/>
            <w:vAlign w:val="center"/>
            <w:hideMark/>
          </w:tcPr>
          <w:p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0</w:t>
            </w:r>
          </w:p>
        </w:tc>
        <w:tc>
          <w:tcPr>
            <w:tcW w:w="968" w:type="dxa"/>
            <w:vAlign w:val="center"/>
          </w:tcPr>
          <w:p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1,5</w:t>
            </w:r>
          </w:p>
        </w:tc>
        <w:tc>
          <w:tcPr>
            <w:tcW w:w="875" w:type="dxa"/>
          </w:tcPr>
          <w:p w:rsidR="00DB37AC" w:rsidRPr="0079518B" w:rsidRDefault="00DB37AC" w:rsidP="00DB37AC">
            <w:pPr>
              <w:rPr>
                <w:rFonts w:ascii="Times New Roman" w:hAnsi="Times New Roman" w:cs="Times New Roman"/>
              </w:rPr>
            </w:pPr>
            <w:r w:rsidRPr="0079518B">
              <w:rPr>
                <w:rFonts w:ascii="Times New Roman" w:eastAsia="Times New Roman" w:hAnsi="Times New Roman" w:cs="Times New Roman"/>
                <w:color w:val="000000"/>
                <w:lang w:val="en-US"/>
              </w:rPr>
              <w:t>4,2</w:t>
            </w:r>
          </w:p>
        </w:tc>
        <w:tc>
          <w:tcPr>
            <w:tcW w:w="1251" w:type="dxa"/>
            <w:vAlign w:val="center"/>
          </w:tcPr>
          <w:p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10,809</w:t>
            </w:r>
          </w:p>
        </w:tc>
        <w:tc>
          <w:tcPr>
            <w:tcW w:w="1276" w:type="dxa"/>
            <w:vAlign w:val="center"/>
          </w:tcPr>
          <w:p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5,25</w:t>
            </w:r>
          </w:p>
        </w:tc>
      </w:tr>
    </w:tbl>
    <w:p w:rsidR="00734A28" w:rsidRDefault="00734A28"/>
    <w:p w:rsidR="00DB75A1" w:rsidRDefault="00DB75A1" w:rsidP="000F3009">
      <w:pPr>
        <w:jc w:val="both"/>
        <w:rPr>
          <w:lang w:val="en-US"/>
        </w:rPr>
      </w:pPr>
      <w:r w:rsidRPr="000F3009">
        <w:rPr>
          <w:rFonts w:ascii="Times New Roman" w:hAnsi="Times New Roman" w:cs="Times New Roman"/>
        </w:rPr>
        <w:t>Hand sanitizer gel preparations are made by means of gelling agents (carb</w:t>
      </w:r>
      <w:r w:rsidRPr="000F3009">
        <w:rPr>
          <w:rFonts w:ascii="Times New Roman" w:hAnsi="Times New Roman" w:cs="Times New Roman"/>
          <w:lang w:val="en-US"/>
        </w:rPr>
        <w:t>o</w:t>
      </w:r>
      <w:r w:rsidRPr="000F3009">
        <w:rPr>
          <w:rFonts w:ascii="Times New Roman" w:hAnsi="Times New Roman" w:cs="Times New Roman"/>
        </w:rPr>
        <w:t>pol and TEA) developed by aquadesting 70 °C in a chemical glass, stirri</w:t>
      </w:r>
      <w:r w:rsidR="00AD45B9" w:rsidRPr="000F3009">
        <w:rPr>
          <w:rFonts w:ascii="Times New Roman" w:hAnsi="Times New Roman" w:cs="Times New Roman"/>
        </w:rPr>
        <w:t xml:space="preserve">ng it until it expands. Then </w:t>
      </w:r>
      <w:r w:rsidR="00AD45B9" w:rsidRPr="000F3009">
        <w:rPr>
          <w:rFonts w:ascii="Times New Roman" w:hAnsi="Times New Roman" w:cs="Times New Roman"/>
          <w:lang w:val="en-US"/>
        </w:rPr>
        <w:t xml:space="preserve">TEA </w:t>
      </w:r>
      <w:proofErr w:type="spellStart"/>
      <w:r w:rsidR="00AD45B9" w:rsidRPr="000F3009">
        <w:rPr>
          <w:rFonts w:ascii="Times New Roman" w:hAnsi="Times New Roman" w:cs="Times New Roman"/>
          <w:lang w:val="en-US"/>
        </w:rPr>
        <w:t>wa</w:t>
      </w:r>
      <w:proofErr w:type="spellEnd"/>
      <w:r w:rsidRPr="000F3009">
        <w:rPr>
          <w:rFonts w:ascii="Times New Roman" w:hAnsi="Times New Roman" w:cs="Times New Roman"/>
        </w:rPr>
        <w:t>s mixed into the base of the gel and then homogenized. Add nipagin and nipasol that have previously been dissolved with 3 ml of aquadest at 90 °C, homogenizing</w:t>
      </w:r>
      <w:r w:rsidRPr="000F3009">
        <w:rPr>
          <w:rFonts w:ascii="Times New Roman" w:hAnsi="Times New Roman" w:cs="Times New Roman"/>
          <w:lang w:val="en-US"/>
        </w:rPr>
        <w:t xml:space="preserve">. </w:t>
      </w:r>
      <w:r w:rsidRPr="000F3009">
        <w:rPr>
          <w:rFonts w:ascii="Times New Roman" w:hAnsi="Times New Roman" w:cs="Times New Roman"/>
        </w:rPr>
        <w:t>Dissolve</w:t>
      </w:r>
      <w:r w:rsidRPr="000F3009">
        <w:rPr>
          <w:rFonts w:ascii="Times New Roman" w:hAnsi="Times New Roman" w:cs="Times New Roman"/>
          <w:lang w:val="en-US"/>
        </w:rPr>
        <w:t xml:space="preserve"> the vinegar into glycerin, then put it into a little base at a time, homogenizing. Then add the rest of the </w:t>
      </w:r>
      <w:proofErr w:type="spellStart"/>
      <w:r w:rsidRPr="000F3009">
        <w:rPr>
          <w:rFonts w:ascii="Times New Roman" w:hAnsi="Times New Roman" w:cs="Times New Roman"/>
          <w:lang w:val="en-US"/>
        </w:rPr>
        <w:t>aquadest</w:t>
      </w:r>
      <w:proofErr w:type="spellEnd"/>
      <w:r w:rsidRPr="000F3009">
        <w:rPr>
          <w:rFonts w:ascii="Times New Roman" w:hAnsi="Times New Roman" w:cs="Times New Roman"/>
          <w:lang w:val="en-US"/>
        </w:rPr>
        <w:t xml:space="preserve"> after it homogenizes</w:t>
      </w:r>
      <w:r w:rsidR="00421BB7" w:rsidRPr="000F3009">
        <w:rPr>
          <w:rFonts w:ascii="Times New Roman" w:hAnsi="Times New Roman" w:cs="Times New Roman"/>
          <w:lang w:val="en-US"/>
        </w:rPr>
        <w:t xml:space="preserve"> </w:t>
      </w:r>
      <w:r w:rsidR="00421BB7" w:rsidRPr="000F3009">
        <w:rPr>
          <w:rFonts w:ascii="Times New Roman" w:hAnsi="Times New Roman" w:cs="Times New Roman"/>
          <w:lang w:val="en-US"/>
        </w:rPr>
        <w:fldChar w:fldCharType="begin" w:fldLock="1"/>
      </w:r>
      <w:r w:rsidR="000752AF">
        <w:rPr>
          <w:rFonts w:ascii="Times New Roman" w:hAnsi="Times New Roman" w:cs="Times New Roman"/>
          <w:lang w:val="en-US"/>
        </w:rPr>
        <w:instrText>ADDIN CSL_CITATION {"citationItems":[{"id":"ITEM-1","itemData":{"ISBN":"0037-1106","ISSN":"00371106","PMID":"25246403","abstract":"Damage to fault-zone rocks during fault slip results in the formation of a channel of low seismic-wave velocities. Within such channels guided seismic waves, denoted by F \\n g, can propagate. Here we show with core samples, well logs and F \\n g-waves that such a channel is crossed by the SAFOD (San Andreas Fault Observatory at Depth) borehole at a depth of 2.7 km near Parkfield, California, USA. This laterally extensive channel extends downwards to at least half way through the seismogenic crust, more than about 7 km. The channel supports not only the previously recognized Love-type- (F \\n L) and Rayleigh-type- (F \\n R) guided waves, but also a new fault-guided wave, which we name F \\n Φ. As recorded 2.7 km underground, F \\n Φ is normally dispersed, ends in an Airy phase, and arrives between the P- and S-waves. Modelling shows that F \\n Φ travels as a leaky mode within the core of the fault zone. Combined with the drill core samples, well logs and the two other types of guided waves, F \\n Φ at SAFOD reveals a zone of profound, deep, rock damage. Originating from damage accumulated over the recent history of fault movement, we suggest it is maintained either by fracturing near the slip surface of earthquakes, such as the 1857 Fort Tejon M 7.9, or is an unexplained part of the fault-creep process known to be active at this site. © The Geological Society of London 2011.","author":[{"dropping-particle":"","family":"Syaiful","given":"Sartika Dewi","non-dropping-particle":"","parse-names":false,"suffix":""}],"container-title":"Fakultas Kedokteran Dan Ilmu Kesehatan Universitas Islam Negeri Alauddin","id":"ITEM-1","issue":"1","issued":{"date-parts":[["2016"]]},"number-of-pages":"6465-6489","publisher":"Universitas Islam Negeri Alauddin","title":"Formulasi Dan Uji Stabilitas Fisik Gel Ekstrak Etanol Daun Kemangi (Ocimum Sanctum L.) Sebagai Sediaan Hand Sanitizer","type":"thesis","volume":"106"},"uris":["http://www.mendeley.com/documents/?uuid=66ddecb6-97d5-4eb0-a5ae-b9ed5a967800"]}],"mendeley":{"formattedCitation":"[14]","plainTextFormattedCitation":"[14]","previouslyFormattedCitation":"[14]"},"properties":{"noteIndex":0},"schema":"https://github.com/citation-style-language/schema/raw/master/csl-citation.json"}</w:instrText>
      </w:r>
      <w:r w:rsidR="00421BB7" w:rsidRPr="000F3009">
        <w:rPr>
          <w:rFonts w:ascii="Times New Roman" w:hAnsi="Times New Roman" w:cs="Times New Roman"/>
          <w:lang w:val="en-US"/>
        </w:rPr>
        <w:fldChar w:fldCharType="separate"/>
      </w:r>
      <w:r w:rsidR="00421BB7" w:rsidRPr="000F3009">
        <w:rPr>
          <w:rFonts w:ascii="Times New Roman" w:hAnsi="Times New Roman" w:cs="Times New Roman"/>
          <w:noProof/>
          <w:lang w:val="en-US"/>
        </w:rPr>
        <w:t>[14]</w:t>
      </w:r>
      <w:r w:rsidR="00421BB7" w:rsidRPr="000F3009">
        <w:rPr>
          <w:rFonts w:ascii="Times New Roman" w:hAnsi="Times New Roman" w:cs="Times New Roman"/>
          <w:lang w:val="en-US"/>
        </w:rPr>
        <w:fldChar w:fldCharType="end"/>
      </w:r>
      <w:r w:rsidRPr="00DB75A1">
        <w:rPr>
          <w:lang w:val="en-US"/>
        </w:rPr>
        <w:t>.</w:t>
      </w:r>
    </w:p>
    <w:p w:rsidR="001A56A7" w:rsidRPr="000F3009" w:rsidRDefault="001A56A7" w:rsidP="000F3009">
      <w:pPr>
        <w:jc w:val="both"/>
        <w:rPr>
          <w:rFonts w:ascii="Times New Roman" w:hAnsi="Times New Roman" w:cs="Times New Roman"/>
          <w:lang w:val="en-US"/>
        </w:rPr>
      </w:pPr>
      <w:r w:rsidRPr="000F3009">
        <w:rPr>
          <w:rFonts w:ascii="Times New Roman" w:hAnsi="Times New Roman" w:cs="Times New Roman"/>
          <w:lang w:val="en-US"/>
        </w:rPr>
        <w:t>In the research that has been done, the preparation consists of thirteen formulas of gel hand sanitizer with base concentration (</w:t>
      </w:r>
      <w:proofErr w:type="spellStart"/>
      <w:r w:rsidRPr="000F3009">
        <w:rPr>
          <w:rFonts w:ascii="Times New Roman" w:hAnsi="Times New Roman" w:cs="Times New Roman"/>
          <w:lang w:val="en-US"/>
        </w:rPr>
        <w:t>carb</w:t>
      </w:r>
      <w:r w:rsidR="00F83C0C">
        <w:rPr>
          <w:rFonts w:ascii="Times New Roman" w:hAnsi="Times New Roman" w:cs="Times New Roman"/>
          <w:lang w:val="en-US"/>
        </w:rPr>
        <w:t>o</w:t>
      </w:r>
      <w:r w:rsidRPr="000F3009">
        <w:rPr>
          <w:rFonts w:ascii="Times New Roman" w:hAnsi="Times New Roman" w:cs="Times New Roman"/>
          <w:lang w:val="en-US"/>
        </w:rPr>
        <w:t>pol</w:t>
      </w:r>
      <w:proofErr w:type="spellEnd"/>
      <w:r w:rsidRPr="000F3009">
        <w:rPr>
          <w:rFonts w:ascii="Times New Roman" w:hAnsi="Times New Roman" w:cs="Times New Roman"/>
          <w:lang w:val="en-US"/>
        </w:rPr>
        <w:t xml:space="preserve"> and TEA) in accordance with the results of running the software. The physical evaluation response of hand sanitizer gel preparat</w:t>
      </w:r>
      <w:r w:rsidR="008E4E0E">
        <w:rPr>
          <w:rFonts w:ascii="Times New Roman" w:hAnsi="Times New Roman" w:cs="Times New Roman"/>
          <w:lang w:val="en-US"/>
        </w:rPr>
        <w:t xml:space="preserve">ions includes pH, viscosity, </w:t>
      </w:r>
      <w:r w:rsidRPr="000F3009">
        <w:rPr>
          <w:rFonts w:ascii="Times New Roman" w:hAnsi="Times New Roman" w:cs="Times New Roman"/>
          <w:lang w:val="en-US"/>
        </w:rPr>
        <w:t>and scatter power to be analyzed for modeling. The response of these physical properties is shown in table 3 as f</w:t>
      </w:r>
      <w:bookmarkStart w:id="0" w:name="_GoBack"/>
      <w:bookmarkEnd w:id="0"/>
      <w:r w:rsidRPr="000F3009">
        <w:rPr>
          <w:rFonts w:ascii="Times New Roman" w:hAnsi="Times New Roman" w:cs="Times New Roman"/>
          <w:lang w:val="en-US"/>
        </w:rPr>
        <w:t>ollows:</w:t>
      </w:r>
    </w:p>
    <w:p w:rsidR="009346B2" w:rsidRPr="0079518B" w:rsidRDefault="00F44E90">
      <w:pPr>
        <w:rPr>
          <w:rFonts w:ascii="Times New Roman" w:hAnsi="Times New Roman" w:cs="Times New Roman"/>
        </w:rPr>
      </w:pPr>
      <w:r w:rsidRPr="0079518B">
        <w:rPr>
          <w:rFonts w:ascii="Times New Roman" w:hAnsi="Times New Roman" w:cs="Times New Roman"/>
        </w:rPr>
        <w:t>Table 3</w:t>
      </w:r>
      <w:r w:rsidR="009346B2" w:rsidRPr="0079518B">
        <w:rPr>
          <w:rFonts w:ascii="Times New Roman" w:hAnsi="Times New Roman" w:cs="Times New Roman"/>
        </w:rPr>
        <w:t>. The analysis of variance from the analysis showing the effect of all factors (p≤0.05)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F27FD4" w:rsidRPr="0079518B" w:rsidTr="00F27FD4">
        <w:tc>
          <w:tcPr>
            <w:tcW w:w="2337" w:type="dxa"/>
            <w:vMerge w:val="restart"/>
            <w:tcBorders>
              <w:top w:val="single" w:sz="4" w:space="0" w:color="auto"/>
            </w:tcBorders>
          </w:tcPr>
          <w:p w:rsidR="00F27FD4" w:rsidRPr="0079518B" w:rsidRDefault="00F27FD4" w:rsidP="00F27FD4">
            <w:pPr>
              <w:jc w:val="center"/>
              <w:rPr>
                <w:rFonts w:ascii="Times New Roman" w:hAnsi="Times New Roman" w:cs="Times New Roman"/>
              </w:rPr>
            </w:pPr>
            <w:r w:rsidRPr="0079518B">
              <w:rPr>
                <w:rFonts w:ascii="Times New Roman" w:hAnsi="Times New Roman" w:cs="Times New Roman"/>
              </w:rPr>
              <w:t>Factors</w:t>
            </w:r>
          </w:p>
        </w:tc>
        <w:tc>
          <w:tcPr>
            <w:tcW w:w="7013" w:type="dxa"/>
            <w:gridSpan w:val="3"/>
            <w:tcBorders>
              <w:top w:val="single" w:sz="4" w:space="0" w:color="auto"/>
              <w:bottom w:val="single" w:sz="4" w:space="0" w:color="auto"/>
            </w:tcBorders>
          </w:tcPr>
          <w:p w:rsidR="00F27FD4" w:rsidRPr="0079518B" w:rsidRDefault="00F27FD4" w:rsidP="00F27FD4">
            <w:pPr>
              <w:jc w:val="center"/>
              <w:rPr>
                <w:rFonts w:ascii="Times New Roman" w:hAnsi="Times New Roman" w:cs="Times New Roman"/>
              </w:rPr>
            </w:pPr>
            <w:r w:rsidRPr="0079518B">
              <w:rPr>
                <w:rFonts w:ascii="Times New Roman" w:hAnsi="Times New Roman" w:cs="Times New Roman"/>
              </w:rPr>
              <w:t>p-value dependent variables</w:t>
            </w:r>
          </w:p>
        </w:tc>
      </w:tr>
      <w:tr w:rsidR="00F27FD4" w:rsidRPr="0079518B" w:rsidTr="00F27FD4">
        <w:tc>
          <w:tcPr>
            <w:tcW w:w="2337" w:type="dxa"/>
            <w:vMerge/>
            <w:tcBorders>
              <w:bottom w:val="single" w:sz="4" w:space="0" w:color="auto"/>
            </w:tcBorders>
          </w:tcPr>
          <w:p w:rsidR="00F27FD4" w:rsidRPr="0079518B" w:rsidRDefault="00F27FD4" w:rsidP="00F27FD4">
            <w:pPr>
              <w:jc w:val="center"/>
              <w:rPr>
                <w:rFonts w:ascii="Times New Roman" w:hAnsi="Times New Roman" w:cs="Times New Roman"/>
              </w:rPr>
            </w:pPr>
          </w:p>
        </w:tc>
        <w:tc>
          <w:tcPr>
            <w:tcW w:w="2337" w:type="dxa"/>
            <w:tcBorders>
              <w:top w:val="single" w:sz="4" w:space="0" w:color="auto"/>
              <w:bottom w:val="single" w:sz="4" w:space="0" w:color="auto"/>
            </w:tcBorders>
          </w:tcPr>
          <w:p w:rsidR="00F27FD4" w:rsidRPr="0079518B" w:rsidRDefault="004E256B" w:rsidP="00F27FD4">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pH</w:t>
            </w:r>
          </w:p>
        </w:tc>
        <w:tc>
          <w:tcPr>
            <w:tcW w:w="2338" w:type="dxa"/>
            <w:tcBorders>
              <w:top w:val="single" w:sz="4" w:space="0" w:color="auto"/>
              <w:bottom w:val="single" w:sz="4" w:space="0" w:color="auto"/>
            </w:tcBorders>
          </w:tcPr>
          <w:p w:rsidR="00F27FD4" w:rsidRPr="0079518B" w:rsidRDefault="004E256B" w:rsidP="004E256B">
            <w:pPr>
              <w:tabs>
                <w:tab w:val="left" w:pos="810"/>
                <w:tab w:val="center" w:pos="1061"/>
              </w:tabs>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ab/>
            </w:r>
            <w:r w:rsidRPr="0079518B">
              <w:rPr>
                <w:rFonts w:ascii="Times New Roman" w:eastAsia="Times New Roman" w:hAnsi="Times New Roman" w:cs="Times New Roman"/>
                <w:color w:val="000000"/>
                <w:lang w:val="en-US"/>
              </w:rPr>
              <w:tab/>
              <w:t>Viscosity</w:t>
            </w:r>
          </w:p>
        </w:tc>
        <w:tc>
          <w:tcPr>
            <w:tcW w:w="2338" w:type="dxa"/>
            <w:tcBorders>
              <w:top w:val="single" w:sz="4" w:space="0" w:color="auto"/>
              <w:bottom w:val="single" w:sz="4" w:space="0" w:color="auto"/>
            </w:tcBorders>
          </w:tcPr>
          <w:p w:rsidR="00F27FD4" w:rsidRPr="0079518B" w:rsidRDefault="004E256B" w:rsidP="00F27FD4">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Scatter power</w:t>
            </w:r>
          </w:p>
        </w:tc>
      </w:tr>
      <w:tr w:rsidR="00DE156F" w:rsidRPr="0079518B" w:rsidTr="00F27FD4">
        <w:tc>
          <w:tcPr>
            <w:tcW w:w="2337" w:type="dxa"/>
            <w:tcBorders>
              <w:top w:val="single" w:sz="4" w:space="0" w:color="auto"/>
            </w:tcBorders>
          </w:tcPr>
          <w:p w:rsidR="00DE156F" w:rsidRPr="0079518B" w:rsidRDefault="004E256B" w:rsidP="00F27FD4">
            <w:pPr>
              <w:jc w:val="center"/>
              <w:rPr>
                <w:rFonts w:ascii="Times New Roman" w:hAnsi="Times New Roman" w:cs="Times New Roman"/>
              </w:rPr>
            </w:pPr>
            <w:r w:rsidRPr="0079518B">
              <w:rPr>
                <w:rFonts w:ascii="Times New Roman" w:hAnsi="Times New Roman" w:cs="Times New Roman"/>
              </w:rPr>
              <w:t>Model</w:t>
            </w:r>
          </w:p>
        </w:tc>
        <w:tc>
          <w:tcPr>
            <w:tcW w:w="2337" w:type="dxa"/>
            <w:tcBorders>
              <w:top w:val="single" w:sz="4" w:space="0" w:color="auto"/>
            </w:tcBorders>
            <w:vAlign w:val="center"/>
          </w:tcPr>
          <w:p w:rsidR="00DE156F" w:rsidRPr="0079518B" w:rsidRDefault="004E256B" w:rsidP="00F27FD4">
            <w:pPr>
              <w:jc w:val="center"/>
              <w:rPr>
                <w:rFonts w:ascii="Times New Roman" w:hAnsi="Times New Roman" w:cs="Times New Roman"/>
                <w:color w:val="000000"/>
                <w:lang w:val="en-US"/>
              </w:rPr>
            </w:pPr>
            <w:r w:rsidRPr="0079518B">
              <w:rPr>
                <w:rFonts w:ascii="Times New Roman" w:hAnsi="Times New Roman" w:cs="Times New Roman"/>
                <w:color w:val="000000"/>
                <w:lang w:val="en-US"/>
              </w:rPr>
              <w:t>Mean</w:t>
            </w:r>
          </w:p>
        </w:tc>
        <w:tc>
          <w:tcPr>
            <w:tcW w:w="2338" w:type="dxa"/>
            <w:tcBorders>
              <w:top w:val="single" w:sz="4" w:space="0" w:color="auto"/>
            </w:tcBorders>
            <w:vAlign w:val="center"/>
          </w:tcPr>
          <w:p w:rsidR="00DE156F" w:rsidRPr="0079518B" w:rsidRDefault="004E256B" w:rsidP="00F27FD4">
            <w:pPr>
              <w:jc w:val="center"/>
              <w:rPr>
                <w:rFonts w:ascii="Times New Roman" w:hAnsi="Times New Roman" w:cs="Times New Roman"/>
                <w:color w:val="000000"/>
                <w:lang w:val="en-US"/>
              </w:rPr>
            </w:pPr>
            <w:r w:rsidRPr="0079518B">
              <w:rPr>
                <w:rFonts w:ascii="Times New Roman" w:hAnsi="Times New Roman" w:cs="Times New Roman"/>
                <w:color w:val="000000"/>
                <w:lang w:val="en-US"/>
              </w:rPr>
              <w:t>Quadratic</w:t>
            </w:r>
          </w:p>
        </w:tc>
        <w:tc>
          <w:tcPr>
            <w:tcW w:w="2338" w:type="dxa"/>
            <w:tcBorders>
              <w:top w:val="single" w:sz="4" w:space="0" w:color="auto"/>
            </w:tcBorders>
            <w:vAlign w:val="center"/>
          </w:tcPr>
          <w:p w:rsidR="00DE156F" w:rsidRPr="0079518B" w:rsidRDefault="00056448" w:rsidP="00F27FD4">
            <w:pPr>
              <w:jc w:val="center"/>
              <w:rPr>
                <w:rFonts w:ascii="Times New Roman" w:hAnsi="Times New Roman" w:cs="Times New Roman"/>
                <w:color w:val="000000"/>
                <w:lang w:val="en-US"/>
              </w:rPr>
            </w:pPr>
            <w:r w:rsidRPr="0079518B">
              <w:rPr>
                <w:rFonts w:ascii="Times New Roman" w:hAnsi="Times New Roman" w:cs="Times New Roman"/>
                <w:color w:val="000000"/>
                <w:lang w:val="en-US"/>
              </w:rPr>
              <w:t>2FI</w:t>
            </w:r>
          </w:p>
        </w:tc>
      </w:tr>
      <w:tr w:rsidR="00DE156F" w:rsidRPr="0079518B" w:rsidTr="00F27FD4">
        <w:tc>
          <w:tcPr>
            <w:tcW w:w="2337" w:type="dxa"/>
          </w:tcPr>
          <w:p w:rsidR="00DE156F" w:rsidRPr="0079518B" w:rsidRDefault="004E256B" w:rsidP="00F27FD4">
            <w:pPr>
              <w:jc w:val="center"/>
              <w:rPr>
                <w:rFonts w:ascii="Times New Roman" w:hAnsi="Times New Roman" w:cs="Times New Roman"/>
                <w:lang w:val="en-US"/>
              </w:rPr>
            </w:pPr>
            <w:r w:rsidRPr="0079518B">
              <w:rPr>
                <w:rFonts w:ascii="Times New Roman" w:hAnsi="Times New Roman" w:cs="Times New Roman"/>
              </w:rPr>
              <w:t>A-</w:t>
            </w:r>
            <w:proofErr w:type="spellStart"/>
            <w:r w:rsidRPr="0079518B">
              <w:rPr>
                <w:rFonts w:ascii="Times New Roman" w:hAnsi="Times New Roman" w:cs="Times New Roman"/>
                <w:lang w:val="en-US"/>
              </w:rPr>
              <w:t>Carbopol</w:t>
            </w:r>
            <w:proofErr w:type="spellEnd"/>
          </w:p>
        </w:tc>
        <w:tc>
          <w:tcPr>
            <w:tcW w:w="2337" w:type="dxa"/>
            <w:vAlign w:val="center"/>
          </w:tcPr>
          <w:p w:rsidR="00DE156F" w:rsidRPr="0079518B" w:rsidRDefault="004E256B" w:rsidP="00F27FD4">
            <w:pPr>
              <w:jc w:val="center"/>
              <w:rPr>
                <w:rFonts w:ascii="Times New Roman" w:hAnsi="Times New Roman" w:cs="Times New Roman"/>
                <w:iCs/>
                <w:color w:val="000000"/>
                <w:lang w:val="en-US"/>
              </w:rPr>
            </w:pPr>
            <w:r w:rsidRPr="0079518B">
              <w:rPr>
                <w:rFonts w:ascii="Times New Roman" w:hAnsi="Times New Roman" w:cs="Times New Roman"/>
                <w:iCs/>
                <w:color w:val="000000"/>
              </w:rPr>
              <w:t>0,00</w:t>
            </w:r>
            <w:r w:rsidRPr="0079518B">
              <w:rPr>
                <w:rFonts w:ascii="Times New Roman" w:hAnsi="Times New Roman" w:cs="Times New Roman"/>
                <w:iCs/>
                <w:color w:val="000000"/>
                <w:lang w:val="en-US"/>
              </w:rPr>
              <w:t>0</w:t>
            </w:r>
          </w:p>
        </w:tc>
        <w:tc>
          <w:tcPr>
            <w:tcW w:w="2338" w:type="dxa"/>
            <w:vAlign w:val="center"/>
          </w:tcPr>
          <w:p w:rsidR="00DE156F" w:rsidRPr="0079518B" w:rsidRDefault="00056448" w:rsidP="00F27FD4">
            <w:pPr>
              <w:jc w:val="center"/>
              <w:rPr>
                <w:rFonts w:ascii="Times New Roman" w:hAnsi="Times New Roman" w:cs="Times New Roman"/>
                <w:iCs/>
                <w:color w:val="000000"/>
                <w:lang w:val="en-US"/>
              </w:rPr>
            </w:pPr>
            <w:r w:rsidRPr="0079518B">
              <w:rPr>
                <w:rFonts w:ascii="Times New Roman" w:hAnsi="Times New Roman" w:cs="Times New Roman"/>
                <w:iCs/>
                <w:color w:val="000000"/>
                <w:lang w:val="en-US"/>
              </w:rPr>
              <w:t>0,1572</w:t>
            </w:r>
          </w:p>
        </w:tc>
        <w:tc>
          <w:tcPr>
            <w:tcW w:w="2338" w:type="dxa"/>
            <w:vAlign w:val="center"/>
          </w:tcPr>
          <w:p w:rsidR="00DE156F" w:rsidRPr="0079518B" w:rsidRDefault="00056448" w:rsidP="00F27FD4">
            <w:pPr>
              <w:jc w:val="center"/>
              <w:rPr>
                <w:rFonts w:ascii="Times New Roman" w:hAnsi="Times New Roman" w:cs="Times New Roman"/>
                <w:iCs/>
                <w:color w:val="000000"/>
                <w:lang w:val="en-US"/>
              </w:rPr>
            </w:pPr>
            <w:r w:rsidRPr="0079518B">
              <w:rPr>
                <w:rFonts w:ascii="Times New Roman" w:hAnsi="Times New Roman" w:cs="Times New Roman"/>
                <w:iCs/>
                <w:color w:val="000000"/>
                <w:lang w:val="en-US"/>
              </w:rPr>
              <w:t>0,8676</w:t>
            </w:r>
          </w:p>
        </w:tc>
      </w:tr>
      <w:tr w:rsidR="00DE156F" w:rsidRPr="0079518B" w:rsidTr="00F27FD4">
        <w:tc>
          <w:tcPr>
            <w:tcW w:w="2337" w:type="dxa"/>
          </w:tcPr>
          <w:p w:rsidR="00DE156F" w:rsidRPr="0079518B" w:rsidRDefault="004E256B" w:rsidP="00F27FD4">
            <w:pPr>
              <w:jc w:val="center"/>
              <w:rPr>
                <w:rFonts w:ascii="Times New Roman" w:hAnsi="Times New Roman" w:cs="Times New Roman"/>
                <w:lang w:val="en-US"/>
              </w:rPr>
            </w:pPr>
            <w:r w:rsidRPr="0079518B">
              <w:rPr>
                <w:rFonts w:ascii="Times New Roman" w:hAnsi="Times New Roman" w:cs="Times New Roman"/>
                <w:lang w:val="en-US"/>
              </w:rPr>
              <w:t>B-TEA</w:t>
            </w:r>
          </w:p>
        </w:tc>
        <w:tc>
          <w:tcPr>
            <w:tcW w:w="2337" w:type="dxa"/>
            <w:vAlign w:val="center"/>
          </w:tcPr>
          <w:p w:rsidR="00DE156F" w:rsidRPr="0079518B" w:rsidRDefault="004E256B" w:rsidP="00F27FD4">
            <w:pPr>
              <w:jc w:val="center"/>
              <w:rPr>
                <w:rFonts w:ascii="Times New Roman" w:hAnsi="Times New Roman" w:cs="Times New Roman"/>
                <w:iCs/>
                <w:color w:val="000000"/>
              </w:rPr>
            </w:pPr>
            <w:r w:rsidRPr="0079518B">
              <w:rPr>
                <w:rFonts w:ascii="Times New Roman" w:hAnsi="Times New Roman" w:cs="Times New Roman"/>
                <w:iCs/>
                <w:color w:val="000000"/>
              </w:rPr>
              <w:t>0,000</w:t>
            </w:r>
          </w:p>
        </w:tc>
        <w:tc>
          <w:tcPr>
            <w:tcW w:w="2338" w:type="dxa"/>
            <w:vAlign w:val="center"/>
          </w:tcPr>
          <w:p w:rsidR="00DE156F" w:rsidRPr="0079518B" w:rsidRDefault="00056448" w:rsidP="00F27FD4">
            <w:pPr>
              <w:jc w:val="center"/>
              <w:rPr>
                <w:rFonts w:ascii="Times New Roman" w:hAnsi="Times New Roman" w:cs="Times New Roman"/>
                <w:iCs/>
                <w:color w:val="000000"/>
              </w:rPr>
            </w:pPr>
            <w:r w:rsidRPr="0079518B">
              <w:rPr>
                <w:rFonts w:ascii="Times New Roman" w:hAnsi="Times New Roman" w:cs="Times New Roman"/>
                <w:iCs/>
                <w:color w:val="000000"/>
              </w:rPr>
              <w:t>0,0096</w:t>
            </w:r>
          </w:p>
        </w:tc>
        <w:tc>
          <w:tcPr>
            <w:tcW w:w="2338" w:type="dxa"/>
            <w:vAlign w:val="center"/>
          </w:tcPr>
          <w:p w:rsidR="00DE156F" w:rsidRPr="0079518B" w:rsidRDefault="00056448" w:rsidP="00F27FD4">
            <w:pPr>
              <w:jc w:val="center"/>
              <w:rPr>
                <w:rFonts w:ascii="Times New Roman" w:hAnsi="Times New Roman" w:cs="Times New Roman"/>
                <w:iCs/>
                <w:color w:val="000000"/>
              </w:rPr>
            </w:pPr>
            <w:r w:rsidRPr="0079518B">
              <w:rPr>
                <w:rFonts w:ascii="Times New Roman" w:hAnsi="Times New Roman" w:cs="Times New Roman"/>
                <w:iCs/>
                <w:color w:val="000000"/>
              </w:rPr>
              <w:t>0,1773</w:t>
            </w:r>
          </w:p>
        </w:tc>
      </w:tr>
      <w:tr w:rsidR="004E256B" w:rsidRPr="0079518B" w:rsidTr="00F27FD4">
        <w:tc>
          <w:tcPr>
            <w:tcW w:w="2337" w:type="dxa"/>
          </w:tcPr>
          <w:p w:rsidR="004E256B" w:rsidRPr="0079518B" w:rsidRDefault="00056448" w:rsidP="00F27FD4">
            <w:pPr>
              <w:jc w:val="center"/>
              <w:rPr>
                <w:rFonts w:ascii="Times New Roman" w:hAnsi="Times New Roman" w:cs="Times New Roman"/>
                <w:lang w:val="en-US"/>
              </w:rPr>
            </w:pPr>
            <w:r w:rsidRPr="0079518B">
              <w:rPr>
                <w:rFonts w:ascii="Times New Roman" w:hAnsi="Times New Roman" w:cs="Times New Roman"/>
                <w:lang w:val="en-US"/>
              </w:rPr>
              <w:t>AB</w:t>
            </w:r>
          </w:p>
        </w:tc>
        <w:tc>
          <w:tcPr>
            <w:tcW w:w="2337" w:type="dxa"/>
            <w:vAlign w:val="center"/>
          </w:tcPr>
          <w:p w:rsidR="004E256B" w:rsidRPr="0079518B" w:rsidRDefault="004E256B" w:rsidP="00F27FD4">
            <w:pPr>
              <w:jc w:val="center"/>
              <w:rPr>
                <w:rFonts w:ascii="Times New Roman" w:hAnsi="Times New Roman" w:cs="Times New Roman"/>
                <w:iCs/>
                <w:color w:val="000000"/>
              </w:rPr>
            </w:pPr>
          </w:p>
        </w:tc>
        <w:tc>
          <w:tcPr>
            <w:tcW w:w="2338" w:type="dxa"/>
            <w:vAlign w:val="center"/>
          </w:tcPr>
          <w:p w:rsidR="004E256B" w:rsidRPr="0079518B" w:rsidRDefault="00056448" w:rsidP="00F27FD4">
            <w:pPr>
              <w:jc w:val="center"/>
              <w:rPr>
                <w:rFonts w:ascii="Times New Roman" w:hAnsi="Times New Roman" w:cs="Times New Roman"/>
                <w:iCs/>
                <w:color w:val="000000"/>
                <w:lang w:val="en-US"/>
              </w:rPr>
            </w:pPr>
            <w:r w:rsidRPr="0079518B">
              <w:rPr>
                <w:rFonts w:ascii="Times New Roman" w:hAnsi="Times New Roman" w:cs="Times New Roman"/>
                <w:iCs/>
                <w:color w:val="000000"/>
                <w:lang w:val="en-US"/>
              </w:rPr>
              <w:t>0,0958</w:t>
            </w:r>
          </w:p>
        </w:tc>
        <w:tc>
          <w:tcPr>
            <w:tcW w:w="2338" w:type="dxa"/>
            <w:vAlign w:val="center"/>
          </w:tcPr>
          <w:p w:rsidR="004E256B" w:rsidRPr="0079518B" w:rsidRDefault="00056448" w:rsidP="00F27FD4">
            <w:pPr>
              <w:jc w:val="center"/>
              <w:rPr>
                <w:rFonts w:ascii="Times New Roman" w:hAnsi="Times New Roman" w:cs="Times New Roman"/>
                <w:iCs/>
                <w:color w:val="000000"/>
                <w:lang w:val="en-US"/>
              </w:rPr>
            </w:pPr>
            <w:r w:rsidRPr="0079518B">
              <w:rPr>
                <w:rFonts w:ascii="Times New Roman" w:hAnsi="Times New Roman" w:cs="Times New Roman"/>
                <w:iCs/>
                <w:color w:val="000000"/>
                <w:lang w:val="en-US"/>
              </w:rPr>
              <w:t>0,2561</w:t>
            </w:r>
          </w:p>
        </w:tc>
      </w:tr>
      <w:tr w:rsidR="00056448" w:rsidRPr="0079518B" w:rsidTr="00F27FD4">
        <w:tc>
          <w:tcPr>
            <w:tcW w:w="2337" w:type="dxa"/>
          </w:tcPr>
          <w:p w:rsidR="00056448" w:rsidRPr="0079518B" w:rsidRDefault="00056448" w:rsidP="00F27FD4">
            <w:pPr>
              <w:jc w:val="center"/>
              <w:rPr>
                <w:rFonts w:ascii="Times New Roman" w:hAnsi="Times New Roman" w:cs="Times New Roman"/>
                <w:lang w:val="en-US"/>
              </w:rPr>
            </w:pPr>
            <w:r w:rsidRPr="0079518B">
              <w:rPr>
                <w:rFonts w:ascii="Times New Roman" w:hAnsi="Times New Roman" w:cs="Times New Roman"/>
                <w:lang w:val="en-US"/>
              </w:rPr>
              <w:t>A2</w:t>
            </w:r>
          </w:p>
        </w:tc>
        <w:tc>
          <w:tcPr>
            <w:tcW w:w="2337" w:type="dxa"/>
            <w:vAlign w:val="center"/>
          </w:tcPr>
          <w:p w:rsidR="00056448" w:rsidRPr="0079518B" w:rsidRDefault="00056448" w:rsidP="00F27FD4">
            <w:pPr>
              <w:jc w:val="center"/>
              <w:rPr>
                <w:rFonts w:ascii="Times New Roman" w:hAnsi="Times New Roman" w:cs="Times New Roman"/>
                <w:iCs/>
                <w:color w:val="000000"/>
              </w:rPr>
            </w:pPr>
          </w:p>
        </w:tc>
        <w:tc>
          <w:tcPr>
            <w:tcW w:w="2338" w:type="dxa"/>
            <w:vAlign w:val="center"/>
          </w:tcPr>
          <w:p w:rsidR="00056448" w:rsidRPr="0079518B" w:rsidRDefault="00056448" w:rsidP="00F27FD4">
            <w:pPr>
              <w:jc w:val="center"/>
              <w:rPr>
                <w:rFonts w:ascii="Times New Roman" w:hAnsi="Times New Roman" w:cs="Times New Roman"/>
                <w:iCs/>
                <w:color w:val="000000"/>
                <w:lang w:val="en-US"/>
              </w:rPr>
            </w:pPr>
            <w:r w:rsidRPr="0079518B">
              <w:rPr>
                <w:rFonts w:ascii="Times New Roman" w:hAnsi="Times New Roman" w:cs="Times New Roman"/>
                <w:iCs/>
                <w:color w:val="000000"/>
                <w:lang w:val="en-US"/>
              </w:rPr>
              <w:t>0,1518</w:t>
            </w:r>
          </w:p>
        </w:tc>
        <w:tc>
          <w:tcPr>
            <w:tcW w:w="2338" w:type="dxa"/>
            <w:vAlign w:val="center"/>
          </w:tcPr>
          <w:p w:rsidR="00056448" w:rsidRPr="0079518B" w:rsidRDefault="00056448" w:rsidP="00F27FD4">
            <w:pPr>
              <w:jc w:val="center"/>
              <w:rPr>
                <w:rFonts w:ascii="Times New Roman" w:hAnsi="Times New Roman" w:cs="Times New Roman"/>
                <w:iCs/>
                <w:color w:val="000000"/>
              </w:rPr>
            </w:pPr>
          </w:p>
        </w:tc>
      </w:tr>
      <w:tr w:rsidR="00056448" w:rsidRPr="0079518B" w:rsidTr="00F27FD4">
        <w:tc>
          <w:tcPr>
            <w:tcW w:w="2337" w:type="dxa"/>
          </w:tcPr>
          <w:p w:rsidR="00056448" w:rsidRPr="0079518B" w:rsidRDefault="00056448" w:rsidP="00F27FD4">
            <w:pPr>
              <w:jc w:val="center"/>
              <w:rPr>
                <w:rFonts w:ascii="Times New Roman" w:hAnsi="Times New Roman" w:cs="Times New Roman"/>
                <w:lang w:val="en-US"/>
              </w:rPr>
            </w:pPr>
            <w:r w:rsidRPr="0079518B">
              <w:rPr>
                <w:rFonts w:ascii="Times New Roman" w:hAnsi="Times New Roman" w:cs="Times New Roman"/>
                <w:lang w:val="en-US"/>
              </w:rPr>
              <w:t>B2</w:t>
            </w:r>
          </w:p>
        </w:tc>
        <w:tc>
          <w:tcPr>
            <w:tcW w:w="2337" w:type="dxa"/>
            <w:vAlign w:val="center"/>
          </w:tcPr>
          <w:p w:rsidR="00056448" w:rsidRPr="0079518B" w:rsidRDefault="00056448" w:rsidP="00F27FD4">
            <w:pPr>
              <w:jc w:val="center"/>
              <w:rPr>
                <w:rFonts w:ascii="Times New Roman" w:hAnsi="Times New Roman" w:cs="Times New Roman"/>
                <w:iCs/>
                <w:color w:val="000000"/>
              </w:rPr>
            </w:pPr>
          </w:p>
        </w:tc>
        <w:tc>
          <w:tcPr>
            <w:tcW w:w="2338" w:type="dxa"/>
            <w:vAlign w:val="center"/>
          </w:tcPr>
          <w:p w:rsidR="00056448" w:rsidRPr="0079518B" w:rsidRDefault="00056448" w:rsidP="00F27FD4">
            <w:pPr>
              <w:jc w:val="center"/>
              <w:rPr>
                <w:rFonts w:ascii="Times New Roman" w:hAnsi="Times New Roman" w:cs="Times New Roman"/>
                <w:iCs/>
                <w:color w:val="000000"/>
                <w:lang w:val="en-US"/>
              </w:rPr>
            </w:pPr>
            <w:r w:rsidRPr="0079518B">
              <w:rPr>
                <w:rFonts w:ascii="Times New Roman" w:hAnsi="Times New Roman" w:cs="Times New Roman"/>
                <w:iCs/>
                <w:color w:val="000000"/>
                <w:lang w:val="en-US"/>
              </w:rPr>
              <w:t>0,1988</w:t>
            </w:r>
          </w:p>
        </w:tc>
        <w:tc>
          <w:tcPr>
            <w:tcW w:w="2338" w:type="dxa"/>
            <w:vAlign w:val="center"/>
          </w:tcPr>
          <w:p w:rsidR="00056448" w:rsidRPr="0079518B" w:rsidRDefault="00056448" w:rsidP="00F27FD4">
            <w:pPr>
              <w:jc w:val="center"/>
              <w:rPr>
                <w:rFonts w:ascii="Times New Roman" w:hAnsi="Times New Roman" w:cs="Times New Roman"/>
                <w:iCs/>
                <w:color w:val="000000"/>
              </w:rPr>
            </w:pPr>
          </w:p>
        </w:tc>
      </w:tr>
      <w:tr w:rsidR="00E33614" w:rsidRPr="0079518B" w:rsidTr="00F27FD4">
        <w:tc>
          <w:tcPr>
            <w:tcW w:w="2337" w:type="dxa"/>
            <w:tcBorders>
              <w:bottom w:val="single" w:sz="4" w:space="0" w:color="auto"/>
            </w:tcBorders>
          </w:tcPr>
          <w:p w:rsidR="00E33614" w:rsidRPr="0079518B" w:rsidRDefault="00E33614" w:rsidP="00F27FD4">
            <w:pPr>
              <w:jc w:val="center"/>
              <w:rPr>
                <w:rFonts w:ascii="Times New Roman" w:hAnsi="Times New Roman" w:cs="Times New Roman"/>
              </w:rPr>
            </w:pPr>
            <w:r w:rsidRPr="0079518B">
              <w:rPr>
                <w:rFonts w:ascii="Times New Roman" w:hAnsi="Times New Roman" w:cs="Times New Roman"/>
              </w:rPr>
              <w:t>Lack-of-fit</w:t>
            </w:r>
          </w:p>
        </w:tc>
        <w:tc>
          <w:tcPr>
            <w:tcW w:w="2337" w:type="dxa"/>
            <w:tcBorders>
              <w:bottom w:val="single" w:sz="4" w:space="0" w:color="auto"/>
            </w:tcBorders>
          </w:tcPr>
          <w:p w:rsidR="00E33614" w:rsidRPr="0079518B" w:rsidRDefault="00DE156F" w:rsidP="004E256B">
            <w:pPr>
              <w:jc w:val="center"/>
              <w:rPr>
                <w:rFonts w:ascii="Times New Roman" w:hAnsi="Times New Roman" w:cs="Times New Roman"/>
                <w:iCs/>
                <w:color w:val="000000"/>
                <w:lang w:val="en-US"/>
              </w:rPr>
            </w:pPr>
            <w:r w:rsidRPr="0079518B">
              <w:rPr>
                <w:rFonts w:ascii="Times New Roman" w:hAnsi="Times New Roman" w:cs="Times New Roman"/>
                <w:iCs/>
                <w:color w:val="000000"/>
              </w:rPr>
              <w:t>0,</w:t>
            </w:r>
            <w:r w:rsidR="004E256B" w:rsidRPr="0079518B">
              <w:rPr>
                <w:rFonts w:ascii="Times New Roman" w:hAnsi="Times New Roman" w:cs="Times New Roman"/>
                <w:iCs/>
                <w:color w:val="000000"/>
                <w:lang w:val="en-US"/>
              </w:rPr>
              <w:t>000</w:t>
            </w:r>
          </w:p>
        </w:tc>
        <w:tc>
          <w:tcPr>
            <w:tcW w:w="2338" w:type="dxa"/>
            <w:tcBorders>
              <w:bottom w:val="single" w:sz="4" w:space="0" w:color="auto"/>
            </w:tcBorders>
          </w:tcPr>
          <w:p w:rsidR="00E33614" w:rsidRPr="0079518B" w:rsidRDefault="00DE156F" w:rsidP="00F27FD4">
            <w:pPr>
              <w:jc w:val="center"/>
              <w:rPr>
                <w:rFonts w:ascii="Times New Roman" w:hAnsi="Times New Roman" w:cs="Times New Roman"/>
                <w:iCs/>
                <w:color w:val="000000"/>
                <w:lang w:val="en-US"/>
              </w:rPr>
            </w:pPr>
            <w:r w:rsidRPr="0079518B">
              <w:rPr>
                <w:rFonts w:ascii="Times New Roman" w:hAnsi="Times New Roman" w:cs="Times New Roman"/>
                <w:iCs/>
                <w:color w:val="000000"/>
              </w:rPr>
              <w:t>0</w:t>
            </w:r>
            <w:r w:rsidR="004E256B" w:rsidRPr="0079518B">
              <w:rPr>
                <w:rFonts w:ascii="Times New Roman" w:hAnsi="Times New Roman" w:cs="Times New Roman"/>
                <w:iCs/>
                <w:color w:val="000000"/>
              </w:rPr>
              <w:t>,615</w:t>
            </w:r>
          </w:p>
        </w:tc>
        <w:tc>
          <w:tcPr>
            <w:tcW w:w="2338" w:type="dxa"/>
            <w:tcBorders>
              <w:bottom w:val="single" w:sz="4" w:space="0" w:color="auto"/>
            </w:tcBorders>
          </w:tcPr>
          <w:p w:rsidR="00E33614" w:rsidRPr="0079518B" w:rsidRDefault="00056448" w:rsidP="00F27FD4">
            <w:pPr>
              <w:jc w:val="center"/>
              <w:rPr>
                <w:rFonts w:ascii="Times New Roman" w:hAnsi="Times New Roman" w:cs="Times New Roman"/>
                <w:iCs/>
                <w:color w:val="000000"/>
                <w:lang w:val="en-US"/>
              </w:rPr>
            </w:pPr>
            <w:r w:rsidRPr="0079518B">
              <w:rPr>
                <w:rFonts w:ascii="Times New Roman" w:hAnsi="Times New Roman" w:cs="Times New Roman"/>
                <w:iCs/>
                <w:color w:val="000000"/>
              </w:rPr>
              <w:t>0,9844</w:t>
            </w:r>
          </w:p>
        </w:tc>
      </w:tr>
    </w:tbl>
    <w:p w:rsidR="008303D3" w:rsidRDefault="009346B2">
      <w:pPr>
        <w:rPr>
          <w:rFonts w:ascii="Times New Roman" w:hAnsi="Times New Roman" w:cs="Times New Roman"/>
        </w:rPr>
      </w:pPr>
      <w:r>
        <w:rPr>
          <w:lang w:val="en-US"/>
        </w:rPr>
        <w:t>*</w:t>
      </w:r>
      <w:r w:rsidRPr="0079518B">
        <w:rPr>
          <w:rFonts w:ascii="Times New Roman" w:hAnsi="Times New Roman" w:cs="Times New Roman"/>
        </w:rPr>
        <w:t>Significantly different at 95% confidence level</w:t>
      </w:r>
    </w:p>
    <w:p w:rsidR="000E78C4" w:rsidRPr="0079518B" w:rsidRDefault="000E78C4" w:rsidP="000E78C4">
      <w:pPr>
        <w:rPr>
          <w:rFonts w:ascii="Times New Roman" w:hAnsi="Times New Roman" w:cs="Times New Roman"/>
        </w:rPr>
      </w:pPr>
      <w:r w:rsidRPr="0079518B">
        <w:rPr>
          <w:rFonts w:ascii="Times New Roman" w:hAnsi="Times New Roman" w:cs="Times New Roman"/>
        </w:rPr>
        <w:t>The equations for the model on each parameter are presented below:</w:t>
      </w:r>
    </w:p>
    <w:p w:rsidR="000E78C4" w:rsidRPr="0079518B" w:rsidRDefault="000E78C4" w:rsidP="000E78C4">
      <w:pPr>
        <w:rPr>
          <w:rFonts w:ascii="Times New Roman" w:hAnsi="Times New Roman" w:cs="Times New Roman"/>
          <w:lang w:val="en-US"/>
        </w:rPr>
      </w:pPr>
      <w:proofErr w:type="gramStart"/>
      <w:r w:rsidRPr="0079518B">
        <w:rPr>
          <w:rFonts w:ascii="Times New Roman" w:hAnsi="Times New Roman" w:cs="Times New Roman"/>
          <w:lang w:val="en-US"/>
        </w:rPr>
        <w:t>pH</w:t>
      </w:r>
      <w:proofErr w:type="gramEnd"/>
      <w:r w:rsidRPr="0079518B">
        <w:rPr>
          <w:rFonts w:ascii="Times New Roman" w:hAnsi="Times New Roman" w:cs="Times New Roman"/>
          <w:lang w:val="en-US"/>
        </w:rPr>
        <w:t xml:space="preserve"> = + 4,20</w:t>
      </w:r>
    </w:p>
    <w:p w:rsidR="000E78C4" w:rsidRPr="0079518B" w:rsidRDefault="000E78C4" w:rsidP="000E78C4">
      <w:pPr>
        <w:rPr>
          <w:rFonts w:ascii="Times New Roman" w:hAnsi="Times New Roman" w:cs="Times New Roman"/>
          <w:lang w:val="en-US"/>
        </w:rPr>
      </w:pPr>
      <w:r w:rsidRPr="0079518B">
        <w:rPr>
          <w:rFonts w:ascii="Times New Roman" w:hAnsi="Times New Roman" w:cs="Times New Roman"/>
          <w:lang w:val="en-US"/>
        </w:rPr>
        <w:t>Viscosity = 10</w:t>
      </w:r>
      <w:proofErr w:type="gramStart"/>
      <w:r w:rsidRPr="0079518B">
        <w:rPr>
          <w:rFonts w:ascii="Times New Roman" w:hAnsi="Times New Roman" w:cs="Times New Roman"/>
          <w:lang w:val="en-US"/>
        </w:rPr>
        <w:t>,60</w:t>
      </w:r>
      <w:proofErr w:type="gramEnd"/>
      <w:r w:rsidRPr="0079518B">
        <w:rPr>
          <w:rFonts w:ascii="Times New Roman" w:hAnsi="Times New Roman" w:cs="Times New Roman"/>
          <w:lang w:val="en-US"/>
        </w:rPr>
        <w:t xml:space="preserve"> – 0,18A + 0,40B + 0,31AB + 0,19A</w:t>
      </w:r>
      <w:r w:rsidRPr="0079518B">
        <w:rPr>
          <w:rFonts w:ascii="Times New Roman" w:hAnsi="Times New Roman" w:cs="Times New Roman"/>
          <w:vertAlign w:val="superscript"/>
          <w:lang w:val="en-US"/>
        </w:rPr>
        <w:t>2</w:t>
      </w:r>
      <w:r w:rsidRPr="0079518B">
        <w:rPr>
          <w:rFonts w:ascii="Times New Roman" w:hAnsi="Times New Roman" w:cs="Times New Roman"/>
          <w:lang w:val="en-US"/>
        </w:rPr>
        <w:t xml:space="preserve"> – 0,17B</w:t>
      </w:r>
      <w:r w:rsidRPr="0079518B">
        <w:rPr>
          <w:rFonts w:ascii="Times New Roman" w:hAnsi="Times New Roman" w:cs="Times New Roman"/>
          <w:vertAlign w:val="superscript"/>
          <w:lang w:val="en-US"/>
        </w:rPr>
        <w:t>2</w:t>
      </w:r>
    </w:p>
    <w:p w:rsidR="000E78C4" w:rsidRPr="0079518B" w:rsidRDefault="000E78C4" w:rsidP="000E78C4">
      <w:pPr>
        <w:rPr>
          <w:rFonts w:ascii="Times New Roman" w:hAnsi="Times New Roman" w:cs="Times New Roman"/>
          <w:lang w:val="en-US"/>
        </w:rPr>
      </w:pPr>
      <w:r w:rsidRPr="0079518B">
        <w:rPr>
          <w:rFonts w:ascii="Times New Roman" w:hAnsi="Times New Roman" w:cs="Times New Roman"/>
          <w:lang w:val="en-US"/>
        </w:rPr>
        <w:t xml:space="preserve">Scatter </w:t>
      </w:r>
      <w:proofErr w:type="gramStart"/>
      <w:r w:rsidRPr="0079518B">
        <w:rPr>
          <w:rFonts w:ascii="Times New Roman" w:hAnsi="Times New Roman" w:cs="Times New Roman"/>
          <w:lang w:val="en-US"/>
        </w:rPr>
        <w:t>power  =</w:t>
      </w:r>
      <w:proofErr w:type="gramEnd"/>
      <w:r w:rsidRPr="0079518B">
        <w:rPr>
          <w:rFonts w:ascii="Times New Roman" w:hAnsi="Times New Roman" w:cs="Times New Roman"/>
          <w:lang w:val="en-US"/>
        </w:rPr>
        <w:t xml:space="preserve"> 5,25+ 2,500E-003A + 0,021B + 0,025AB</w:t>
      </w:r>
    </w:p>
    <w:p w:rsidR="000E78C4" w:rsidRDefault="000E78C4" w:rsidP="001807EE">
      <w:pPr>
        <w:jc w:val="both"/>
        <w:rPr>
          <w:rFonts w:ascii="Times New Roman" w:hAnsi="Times New Roman" w:cs="Times New Roman"/>
        </w:rPr>
      </w:pPr>
    </w:p>
    <w:p w:rsidR="003E4DBE" w:rsidRPr="003E4DBE" w:rsidRDefault="003E4DBE" w:rsidP="003E4DBE">
      <w:pPr>
        <w:jc w:val="both"/>
        <w:rPr>
          <w:rFonts w:ascii="Times New Roman" w:hAnsi="Times New Roman" w:cs="Times New Roman"/>
        </w:rPr>
      </w:pPr>
      <w:r>
        <w:rPr>
          <w:rFonts w:ascii="Times New Roman" w:hAnsi="Times New Roman" w:cs="Times New Roman"/>
          <w:lang w:val="en-US"/>
        </w:rPr>
        <w:lastRenderedPageBreak/>
        <w:t xml:space="preserve">Based on the </w:t>
      </w:r>
      <w:r w:rsidRPr="0079518B">
        <w:rPr>
          <w:rFonts w:ascii="Times New Roman" w:hAnsi="Times New Roman" w:cs="Times New Roman"/>
        </w:rPr>
        <w:t>equations</w:t>
      </w:r>
      <w:r w:rsidRPr="003E4DBE">
        <w:rPr>
          <w:rFonts w:ascii="Times New Roman" w:hAnsi="Times New Roman" w:cs="Times New Roman"/>
        </w:rPr>
        <w:t xml:space="preserve"> </w:t>
      </w:r>
      <w:r>
        <w:rPr>
          <w:rFonts w:ascii="Times New Roman" w:hAnsi="Times New Roman" w:cs="Times New Roman"/>
          <w:lang w:val="en-US"/>
        </w:rPr>
        <w:t xml:space="preserve">that </w:t>
      </w:r>
      <w:r w:rsidR="00FD6843">
        <w:rPr>
          <w:rFonts w:ascii="Times New Roman" w:hAnsi="Times New Roman" w:cs="Times New Roman"/>
          <w:lang w:val="en-US"/>
        </w:rPr>
        <w:t>(</w:t>
      </w:r>
      <w:r w:rsidRPr="003E4DBE">
        <w:rPr>
          <w:rFonts w:ascii="Times New Roman" w:hAnsi="Times New Roman" w:cs="Times New Roman"/>
        </w:rPr>
        <w:t>A</w:t>
      </w:r>
      <w:r w:rsidR="00FD6843">
        <w:rPr>
          <w:rFonts w:ascii="Times New Roman" w:hAnsi="Times New Roman" w:cs="Times New Roman"/>
          <w:lang w:val="en-US"/>
        </w:rPr>
        <w:t>)</w:t>
      </w:r>
      <w:r w:rsidR="00FD6843">
        <w:rPr>
          <w:rFonts w:ascii="Times New Roman" w:hAnsi="Times New Roman" w:cs="Times New Roman"/>
        </w:rPr>
        <w:t xml:space="preserve"> wa</w:t>
      </w:r>
      <w:r w:rsidRPr="003E4DBE">
        <w:rPr>
          <w:rFonts w:ascii="Times New Roman" w:hAnsi="Times New Roman" w:cs="Times New Roman"/>
        </w:rPr>
        <w:t>s carb</w:t>
      </w:r>
      <w:r>
        <w:rPr>
          <w:rFonts w:ascii="Times New Roman" w:hAnsi="Times New Roman" w:cs="Times New Roman"/>
          <w:lang w:val="en-US"/>
        </w:rPr>
        <w:t>o</w:t>
      </w:r>
      <w:r w:rsidRPr="003E4DBE">
        <w:rPr>
          <w:rFonts w:ascii="Times New Roman" w:hAnsi="Times New Roman" w:cs="Times New Roman"/>
        </w:rPr>
        <w:t>pol</w:t>
      </w:r>
      <w:r>
        <w:rPr>
          <w:rFonts w:ascii="Times New Roman" w:hAnsi="Times New Roman" w:cs="Times New Roman"/>
          <w:lang w:val="en-US"/>
        </w:rPr>
        <w:t xml:space="preserve"> response</w:t>
      </w:r>
      <w:r w:rsidR="00FD6843">
        <w:rPr>
          <w:rFonts w:ascii="Times New Roman" w:hAnsi="Times New Roman" w:cs="Times New Roman"/>
        </w:rPr>
        <w:t xml:space="preserve">, </w:t>
      </w:r>
      <w:r w:rsidR="00FD6843">
        <w:rPr>
          <w:rFonts w:ascii="Times New Roman" w:hAnsi="Times New Roman" w:cs="Times New Roman"/>
          <w:lang w:val="en-US"/>
        </w:rPr>
        <w:t>(</w:t>
      </w:r>
      <w:r w:rsidR="00FD6843">
        <w:rPr>
          <w:rFonts w:ascii="Times New Roman" w:hAnsi="Times New Roman" w:cs="Times New Roman"/>
        </w:rPr>
        <w:t>B</w:t>
      </w:r>
      <w:proofErr w:type="gramStart"/>
      <w:r w:rsidR="00FD6843">
        <w:rPr>
          <w:rFonts w:ascii="Times New Roman" w:hAnsi="Times New Roman" w:cs="Times New Roman"/>
          <w:lang w:val="en-US"/>
        </w:rPr>
        <w:t>)</w:t>
      </w:r>
      <w:r>
        <w:rPr>
          <w:rFonts w:ascii="Times New Roman" w:hAnsi="Times New Roman" w:cs="Times New Roman"/>
          <w:lang w:val="en-US"/>
        </w:rPr>
        <w:t>TEA</w:t>
      </w:r>
      <w:proofErr w:type="gramEnd"/>
      <w:r w:rsidRPr="003E4DBE">
        <w:rPr>
          <w:rFonts w:ascii="Times New Roman" w:hAnsi="Times New Roman" w:cs="Times New Roman"/>
        </w:rPr>
        <w:t xml:space="preserve"> response and combination of carb</w:t>
      </w:r>
      <w:r>
        <w:rPr>
          <w:rFonts w:ascii="Times New Roman" w:hAnsi="Times New Roman" w:cs="Times New Roman"/>
          <w:lang w:val="en-US"/>
        </w:rPr>
        <w:t>o</w:t>
      </w:r>
      <w:r w:rsidRPr="003E4DBE">
        <w:rPr>
          <w:rFonts w:ascii="Times New Roman" w:hAnsi="Times New Roman" w:cs="Times New Roman"/>
        </w:rPr>
        <w:t>pol and TEA (AB), and the value is double carb</w:t>
      </w:r>
      <w:r w:rsidR="00A41091">
        <w:rPr>
          <w:rFonts w:ascii="Times New Roman" w:hAnsi="Times New Roman" w:cs="Times New Roman"/>
          <w:lang w:val="en-US"/>
        </w:rPr>
        <w:t>o</w:t>
      </w:r>
      <w:r w:rsidRPr="003E4DBE">
        <w:rPr>
          <w:rFonts w:ascii="Times New Roman" w:hAnsi="Times New Roman" w:cs="Times New Roman"/>
        </w:rPr>
        <w:t>pol (A2) and TEA (B2). Synergistic effect represented with positive marks in front of t</w:t>
      </w:r>
      <w:r w:rsidR="000752AF">
        <w:rPr>
          <w:rFonts w:ascii="Times New Roman" w:hAnsi="Times New Roman" w:cs="Times New Roman"/>
        </w:rPr>
        <w:t>he equation and representatives</w:t>
      </w:r>
      <w:r w:rsidR="000752AF">
        <w:rPr>
          <w:rFonts w:ascii="Times New Roman" w:hAnsi="Times New Roman" w:cs="Times New Roman"/>
          <w:lang w:val="en-US"/>
        </w:rPr>
        <w:t xml:space="preserve"> </w:t>
      </w:r>
      <w:r w:rsidR="000752AF">
        <w:rPr>
          <w:rFonts w:ascii="Times New Roman" w:hAnsi="Times New Roman" w:cs="Times New Roman"/>
          <w:lang w:val="en-US"/>
        </w:rPr>
        <w:fldChar w:fldCharType="begin" w:fldLock="1"/>
      </w:r>
      <w:r w:rsidR="000752AF">
        <w:rPr>
          <w:rFonts w:ascii="Times New Roman" w:hAnsi="Times New Roman" w:cs="Times New Roman"/>
          <w:lang w:val="en-US"/>
        </w:rPr>
        <w:instrText>ADDIN CSL_CITATION {"citationItems":[{"id":"ITEM-1","itemData":{"DOI":"10.26656/fr.2017.5(s2).017","ISSN":"25502166","abstract":"Starch is a unique polysaccharide that is widely used as a thickener, filler, and gelling agent. Indonesia is one of the largest, sweet potato producers that can be used as a source of starch. Not much is known from the utilization of sweet potato starch because of its less popularity compared to potato or cassava starch. Besides, sweet potato starch in its native state has various disadvantages such as low solubility, low stability, and high retrograde tendency. These starch limitations can be overcome by modifying the starch. Starch pregelatinization is a physical modification method carried out by heating the starch above its gelatinization temperature. This research was aimed to optimize the temperature and time of sweet potato starch pre-gelatinization. The response surface method (RSM) with a central composite design (CCD) was used to create a process model. The use of 59.53°C for 15.00 mins showed that had the most optimum characteristics in solubility, swelling power, and water-binding capacity. SEM analysis also showed that starch had larger starch granules and some granules had melted which shows that partial pre-gelatinization had occurred.","author":[{"dropping-particle":"","family":"Ulfa","given":"G.M.","non-dropping-particle":"","parse-names":false,"suffix":""},{"dropping-particle":"","family":"Putri","given":"W.D.R.","non-dropping-particle":"","parse-names":false,"suffix":""},{"dropping-particle":"","family":"Fibrianto","given":"K.","non-dropping-particle":"","parse-names":false,"suffix":""},{"dropping-particle":"","family":"Widjanarko","given":"S.B.","non-dropping-particle":"","parse-names":false,"suffix":""}],"container-title":"Food Research","id":"ITEM-1","issue":"S2","issued":{"date-parts":[["2021"]]},"page":"25-30","title":"Optimization studies on pre-gelatinized sweet potato starch influenced by temperature and time","type":"article-journal","volume":"5"},"uris":["http://www.mendeley.com/documents/?uuid=7d4d7fbb-fbdd-4413-9df8-82170000d10d"]}],"mendeley":{"formattedCitation":"[15]","plainTextFormattedCitation":"[15]"},"properties":{"noteIndex":0},"schema":"https://github.com/citation-style-language/schema/raw/master/csl-citation.json"}</w:instrText>
      </w:r>
      <w:r w:rsidR="000752AF">
        <w:rPr>
          <w:rFonts w:ascii="Times New Roman" w:hAnsi="Times New Roman" w:cs="Times New Roman"/>
          <w:lang w:val="en-US"/>
        </w:rPr>
        <w:fldChar w:fldCharType="separate"/>
      </w:r>
      <w:r w:rsidR="000752AF" w:rsidRPr="000752AF">
        <w:rPr>
          <w:rFonts w:ascii="Times New Roman" w:hAnsi="Times New Roman" w:cs="Times New Roman"/>
          <w:noProof/>
          <w:lang w:val="en-US"/>
        </w:rPr>
        <w:t>[15]</w:t>
      </w:r>
      <w:r w:rsidR="000752AF">
        <w:rPr>
          <w:rFonts w:ascii="Times New Roman" w:hAnsi="Times New Roman" w:cs="Times New Roman"/>
          <w:lang w:val="en-US"/>
        </w:rPr>
        <w:fldChar w:fldCharType="end"/>
      </w:r>
      <w:r w:rsidR="000752AF">
        <w:rPr>
          <w:rFonts w:ascii="Times New Roman" w:hAnsi="Times New Roman" w:cs="Times New Roman"/>
        </w:rPr>
        <w:t>.</w:t>
      </w:r>
    </w:p>
    <w:p w:rsidR="004366CD" w:rsidRDefault="003E4DBE" w:rsidP="003E4DBE">
      <w:pPr>
        <w:jc w:val="both"/>
        <w:rPr>
          <w:rFonts w:ascii="Times New Roman" w:hAnsi="Times New Roman" w:cs="Times New Roman"/>
        </w:rPr>
      </w:pPr>
      <w:r w:rsidRPr="003E4DBE">
        <w:rPr>
          <w:rFonts w:ascii="Times New Roman" w:hAnsi="Times New Roman" w:cs="Times New Roman"/>
        </w:rPr>
        <w:t>Instead for antagonistic effect.</w:t>
      </w:r>
      <w:r w:rsidR="004366CD" w:rsidRPr="004366CD">
        <w:rPr>
          <w:rFonts w:ascii="Times New Roman" w:hAnsi="Times New Roman" w:cs="Times New Roman"/>
        </w:rPr>
        <w:t xml:space="preserve">The results of pH observations of hand sanitizer gel preparations on the basis of a combination of carbpol and TEA for thirteen </w:t>
      </w:r>
      <w:r w:rsidR="004366CD" w:rsidRPr="001807EE">
        <w:rPr>
          <w:rFonts w:ascii="Times New Roman" w:hAnsi="Times New Roman" w:cs="Times New Roman"/>
          <w:lang w:val="en-US"/>
        </w:rPr>
        <w:t>formulas</w:t>
      </w:r>
      <w:r w:rsidR="004366CD" w:rsidRPr="004366CD">
        <w:rPr>
          <w:rFonts w:ascii="Times New Roman" w:hAnsi="Times New Roman" w:cs="Times New Roman"/>
        </w:rPr>
        <w:t xml:space="preserve"> in</w:t>
      </w:r>
      <w:r w:rsidR="009E4E80">
        <w:rPr>
          <w:rFonts w:ascii="Times New Roman" w:hAnsi="Times New Roman" w:cs="Times New Roman"/>
        </w:rPr>
        <w:t xml:space="preserve"> table 2 showed </w:t>
      </w:r>
      <w:r w:rsidR="00C75A1B">
        <w:rPr>
          <w:rFonts w:ascii="Times New Roman" w:hAnsi="Times New Roman" w:cs="Times New Roman"/>
        </w:rPr>
        <w:t>a pH yield of 4,2.</w:t>
      </w:r>
      <w:r w:rsidR="004366CD" w:rsidRPr="004366CD">
        <w:rPr>
          <w:rFonts w:ascii="Times New Roman" w:hAnsi="Times New Roman" w:cs="Times New Roman"/>
        </w:rPr>
        <w:t xml:space="preserve"> These results showed that the combination of carbpol and TEA had no effect on the pH of the preparation.</w:t>
      </w:r>
    </w:p>
    <w:p w:rsidR="004366CD" w:rsidRDefault="004366CD" w:rsidP="001807EE">
      <w:pPr>
        <w:jc w:val="both"/>
        <w:rPr>
          <w:rFonts w:ascii="Times New Roman" w:hAnsi="Times New Roman" w:cs="Times New Roman"/>
          <w:lang w:val="en-US"/>
        </w:rPr>
      </w:pPr>
      <w:r w:rsidRPr="004366CD">
        <w:rPr>
          <w:rFonts w:ascii="Times New Roman" w:hAnsi="Times New Roman" w:cs="Times New Roman"/>
        </w:rPr>
        <w:t xml:space="preserve">The </w:t>
      </w:r>
      <w:r w:rsidR="00090BA4">
        <w:rPr>
          <w:rFonts w:ascii="Times New Roman" w:hAnsi="Times New Roman" w:cs="Times New Roman"/>
        </w:rPr>
        <w:t xml:space="preserve">scatter power shown in </w:t>
      </w:r>
      <w:r w:rsidR="00090BA4" w:rsidRPr="001807EE">
        <w:rPr>
          <w:rFonts w:ascii="Times New Roman" w:hAnsi="Times New Roman" w:cs="Times New Roman"/>
          <w:lang w:val="en-US"/>
        </w:rPr>
        <w:t>table</w:t>
      </w:r>
      <w:r w:rsidR="00090BA4">
        <w:rPr>
          <w:rFonts w:ascii="Times New Roman" w:hAnsi="Times New Roman" w:cs="Times New Roman"/>
        </w:rPr>
        <w:t xml:space="preserve"> </w:t>
      </w:r>
      <w:r w:rsidR="00090BA4">
        <w:rPr>
          <w:rFonts w:ascii="Times New Roman" w:hAnsi="Times New Roman" w:cs="Times New Roman"/>
          <w:lang w:val="en-US"/>
        </w:rPr>
        <w:t>2</w:t>
      </w:r>
      <w:r w:rsidR="00090BA4">
        <w:rPr>
          <w:rFonts w:ascii="Times New Roman" w:hAnsi="Times New Roman" w:cs="Times New Roman"/>
        </w:rPr>
        <w:t xml:space="preserve"> showed</w:t>
      </w:r>
      <w:r w:rsidRPr="004366CD">
        <w:rPr>
          <w:rFonts w:ascii="Times New Roman" w:hAnsi="Times New Roman" w:cs="Times New Roman"/>
        </w:rPr>
        <w:t xml:space="preserve"> that of the thirteen formulas with a combination of carb</w:t>
      </w:r>
      <w:r w:rsidR="00230402">
        <w:rPr>
          <w:rFonts w:ascii="Times New Roman" w:hAnsi="Times New Roman" w:cs="Times New Roman"/>
          <w:lang w:val="en-US"/>
        </w:rPr>
        <w:t>o</w:t>
      </w:r>
      <w:r w:rsidR="00230402">
        <w:rPr>
          <w:rFonts w:ascii="Times New Roman" w:hAnsi="Times New Roman" w:cs="Times New Roman"/>
        </w:rPr>
        <w:t>pol</w:t>
      </w:r>
      <w:r w:rsidRPr="004366CD">
        <w:rPr>
          <w:rFonts w:ascii="Times New Roman" w:hAnsi="Times New Roman" w:cs="Times New Roman"/>
        </w:rPr>
        <w:t xml:space="preserve"> base and TEA has</w:t>
      </w:r>
      <w:r w:rsidR="00230402">
        <w:rPr>
          <w:rFonts w:ascii="Times New Roman" w:hAnsi="Times New Roman" w:cs="Times New Roman"/>
        </w:rPr>
        <w:t xml:space="preserve"> the highest scatter power of 5,</w:t>
      </w:r>
      <w:r w:rsidRPr="004366CD">
        <w:rPr>
          <w:rFonts w:ascii="Times New Roman" w:hAnsi="Times New Roman" w:cs="Times New Roman"/>
        </w:rPr>
        <w:t>32 cm</w:t>
      </w:r>
      <w:r w:rsidRPr="00230402">
        <w:rPr>
          <w:rFonts w:ascii="Times New Roman" w:hAnsi="Times New Roman" w:cs="Times New Roman"/>
          <w:vertAlign w:val="superscript"/>
        </w:rPr>
        <w:t>2</w:t>
      </w:r>
      <w:r w:rsidRPr="004366CD">
        <w:rPr>
          <w:rFonts w:ascii="Times New Roman" w:hAnsi="Times New Roman" w:cs="Times New Roman"/>
        </w:rPr>
        <w:t>. Furthermore, statistical processing is carried out with the Response Surface Method with a composite design that aims to find out the influence of both factors (carbpol and TEA) on the power response of the hand sanitizer gel spread.</w:t>
      </w:r>
      <w:r w:rsidR="000E78C4">
        <w:rPr>
          <w:rFonts w:ascii="Times New Roman" w:hAnsi="Times New Roman" w:cs="Times New Roman"/>
          <w:lang w:val="en-US"/>
        </w:rPr>
        <w:t xml:space="preserve"> </w:t>
      </w:r>
      <w:r w:rsidR="000E78C4" w:rsidRPr="000E78C4">
        <w:rPr>
          <w:rFonts w:ascii="Times New Roman" w:hAnsi="Times New Roman" w:cs="Times New Roman"/>
          <w:lang w:val="en-US"/>
        </w:rPr>
        <w:t xml:space="preserve">Calculations based on </w:t>
      </w:r>
      <w:r w:rsidR="00CB06FB" w:rsidRPr="00CB06FB">
        <w:rPr>
          <w:rFonts w:ascii="Times New Roman" w:hAnsi="Times New Roman" w:cs="Times New Roman"/>
          <w:lang w:val="en-US"/>
        </w:rPr>
        <w:t>2FI</w:t>
      </w:r>
      <w:r w:rsidR="00CB06FB" w:rsidRPr="000E78C4">
        <w:rPr>
          <w:rFonts w:ascii="Times New Roman" w:hAnsi="Times New Roman" w:cs="Times New Roman"/>
          <w:lang w:val="en-US"/>
        </w:rPr>
        <w:t xml:space="preserve"> </w:t>
      </w:r>
      <w:r w:rsidR="000E78C4" w:rsidRPr="000E78C4">
        <w:rPr>
          <w:rFonts w:ascii="Times New Roman" w:hAnsi="Times New Roman" w:cs="Times New Roman"/>
          <w:lang w:val="en-US"/>
        </w:rPr>
        <w:t xml:space="preserve">modeling obtained from the software showed that the combination of </w:t>
      </w:r>
      <w:proofErr w:type="spellStart"/>
      <w:r w:rsidR="000E78C4" w:rsidRPr="000E78C4">
        <w:rPr>
          <w:rFonts w:ascii="Times New Roman" w:hAnsi="Times New Roman" w:cs="Times New Roman"/>
          <w:lang w:val="en-US"/>
        </w:rPr>
        <w:t>carb</w:t>
      </w:r>
      <w:r w:rsidR="003E6DE4">
        <w:rPr>
          <w:rFonts w:ascii="Times New Roman" w:hAnsi="Times New Roman" w:cs="Times New Roman"/>
          <w:lang w:val="en-US"/>
        </w:rPr>
        <w:t>o</w:t>
      </w:r>
      <w:r w:rsidR="000E78C4" w:rsidRPr="000E78C4">
        <w:rPr>
          <w:rFonts w:ascii="Times New Roman" w:hAnsi="Times New Roman" w:cs="Times New Roman"/>
          <w:lang w:val="en-US"/>
        </w:rPr>
        <w:t>pol</w:t>
      </w:r>
      <w:proofErr w:type="spellEnd"/>
      <w:r w:rsidR="000E78C4" w:rsidRPr="000E78C4">
        <w:rPr>
          <w:rFonts w:ascii="Times New Roman" w:hAnsi="Times New Roman" w:cs="Times New Roman"/>
          <w:lang w:val="en-US"/>
        </w:rPr>
        <w:t xml:space="preserve"> and TEA shown from the equation with the highest coefficient value of 0.025 exerted the most influence on the results of the scatter power test when compared to the more dominant concentration of either TEA or </w:t>
      </w:r>
      <w:proofErr w:type="spellStart"/>
      <w:r w:rsidR="000E78C4" w:rsidRPr="000E78C4">
        <w:rPr>
          <w:rFonts w:ascii="Times New Roman" w:hAnsi="Times New Roman" w:cs="Times New Roman"/>
          <w:lang w:val="en-US"/>
        </w:rPr>
        <w:t>carb</w:t>
      </w:r>
      <w:r w:rsidR="000E78C4">
        <w:rPr>
          <w:rFonts w:ascii="Times New Roman" w:hAnsi="Times New Roman" w:cs="Times New Roman"/>
          <w:lang w:val="en-US"/>
        </w:rPr>
        <w:t>o</w:t>
      </w:r>
      <w:r w:rsidR="000E78C4" w:rsidRPr="000E78C4">
        <w:rPr>
          <w:rFonts w:ascii="Times New Roman" w:hAnsi="Times New Roman" w:cs="Times New Roman"/>
          <w:lang w:val="en-US"/>
        </w:rPr>
        <w:t>pol</w:t>
      </w:r>
      <w:proofErr w:type="spellEnd"/>
      <w:r w:rsidR="000E78C4" w:rsidRPr="000E78C4">
        <w:rPr>
          <w:rFonts w:ascii="Times New Roman" w:hAnsi="Times New Roman" w:cs="Times New Roman"/>
          <w:lang w:val="en-US"/>
        </w:rPr>
        <w:t>.</w:t>
      </w:r>
    </w:p>
    <w:p w:rsidR="00CB06FB" w:rsidRDefault="00CB06FB" w:rsidP="001807EE">
      <w:pPr>
        <w:jc w:val="both"/>
        <w:rPr>
          <w:rFonts w:ascii="Times New Roman" w:hAnsi="Times New Roman" w:cs="Times New Roman"/>
          <w:lang w:val="en-US"/>
        </w:rPr>
      </w:pPr>
      <w:r w:rsidRPr="00CB06FB">
        <w:rPr>
          <w:rFonts w:ascii="Times New Roman" w:hAnsi="Times New Roman" w:cs="Times New Roman"/>
          <w:lang w:val="en-US"/>
        </w:rPr>
        <w:t xml:space="preserve">The above results show that the combination of </w:t>
      </w:r>
      <w:proofErr w:type="spellStart"/>
      <w:r w:rsidRPr="00CB06FB">
        <w:rPr>
          <w:rFonts w:ascii="Times New Roman" w:hAnsi="Times New Roman" w:cs="Times New Roman"/>
          <w:lang w:val="en-US"/>
        </w:rPr>
        <w:t>carb</w:t>
      </w:r>
      <w:r>
        <w:rPr>
          <w:rFonts w:ascii="Times New Roman" w:hAnsi="Times New Roman" w:cs="Times New Roman"/>
          <w:lang w:val="en-US"/>
        </w:rPr>
        <w:t>o</w:t>
      </w:r>
      <w:r w:rsidRPr="00CB06FB">
        <w:rPr>
          <w:rFonts w:ascii="Times New Roman" w:hAnsi="Times New Roman" w:cs="Times New Roman"/>
          <w:lang w:val="en-US"/>
        </w:rPr>
        <w:t>pol</w:t>
      </w:r>
      <w:proofErr w:type="spellEnd"/>
      <w:r w:rsidRPr="00CB06FB">
        <w:rPr>
          <w:rFonts w:ascii="Times New Roman" w:hAnsi="Times New Roman" w:cs="Times New Roman"/>
          <w:lang w:val="en-US"/>
        </w:rPr>
        <w:t xml:space="preserve"> and TEA is modeled with </w:t>
      </w:r>
      <w:r w:rsidRPr="000E78C4">
        <w:rPr>
          <w:rFonts w:ascii="Times New Roman" w:hAnsi="Times New Roman" w:cs="Times New Roman"/>
          <w:lang w:val="en-US"/>
        </w:rPr>
        <w:t>quadratic</w:t>
      </w:r>
      <w:r w:rsidRPr="00CB06FB">
        <w:rPr>
          <w:rFonts w:ascii="Times New Roman" w:hAnsi="Times New Roman" w:cs="Times New Roman"/>
          <w:lang w:val="en-US"/>
        </w:rPr>
        <w:t xml:space="preserve"> with the equation result has the largest coefficient value of 0.4B which means the concentration of </w:t>
      </w:r>
      <w:proofErr w:type="spellStart"/>
      <w:r w:rsidRPr="00CB06FB">
        <w:rPr>
          <w:rFonts w:ascii="Times New Roman" w:hAnsi="Times New Roman" w:cs="Times New Roman"/>
          <w:lang w:val="en-US"/>
        </w:rPr>
        <w:t>carb</w:t>
      </w:r>
      <w:r>
        <w:rPr>
          <w:rFonts w:ascii="Times New Roman" w:hAnsi="Times New Roman" w:cs="Times New Roman"/>
          <w:lang w:val="en-US"/>
        </w:rPr>
        <w:t>o</w:t>
      </w:r>
      <w:r w:rsidRPr="00CB06FB">
        <w:rPr>
          <w:rFonts w:ascii="Times New Roman" w:hAnsi="Times New Roman" w:cs="Times New Roman"/>
          <w:lang w:val="en-US"/>
        </w:rPr>
        <w:t>pol</w:t>
      </w:r>
      <w:proofErr w:type="spellEnd"/>
      <w:r w:rsidRPr="00CB06FB">
        <w:rPr>
          <w:rFonts w:ascii="Times New Roman" w:hAnsi="Times New Roman" w:cs="Times New Roman"/>
          <w:lang w:val="en-US"/>
        </w:rPr>
        <w:t xml:space="preserve"> exerts the most influence on the viscosity test results when compared to one of tea and combination of both.</w:t>
      </w:r>
    </w:p>
    <w:p w:rsidR="00CB06FB" w:rsidRPr="000E78C4" w:rsidRDefault="00CB06FB" w:rsidP="001807EE">
      <w:pPr>
        <w:jc w:val="both"/>
        <w:rPr>
          <w:rFonts w:ascii="Times New Roman" w:hAnsi="Times New Roman" w:cs="Times New Roman"/>
          <w:lang w:val="en-US"/>
        </w:rPr>
      </w:pPr>
      <w:r w:rsidRPr="00CB06FB">
        <w:rPr>
          <w:rFonts w:ascii="Times New Roman" w:hAnsi="Times New Roman" w:cs="Times New Roman"/>
          <w:lang w:val="en-US"/>
        </w:rPr>
        <w:t>The effect of free variables against each solution based on modeling is presented in table 4. Modeling results provide three solutions based on validation in the laboratory.</w:t>
      </w:r>
      <w:r>
        <w:rPr>
          <w:rFonts w:ascii="Times New Roman" w:hAnsi="Times New Roman" w:cs="Times New Roman"/>
          <w:lang w:val="en-US"/>
        </w:rPr>
        <w:t xml:space="preserve"> </w:t>
      </w:r>
      <w:r w:rsidRPr="00CB06FB">
        <w:rPr>
          <w:rFonts w:ascii="Times New Roman" w:hAnsi="Times New Roman" w:cs="Times New Roman"/>
          <w:lang w:val="en-US"/>
        </w:rPr>
        <w:t xml:space="preserve">Optimization validation results using design expert software show that the best combination of </w:t>
      </w:r>
      <w:proofErr w:type="spellStart"/>
      <w:r w:rsidRPr="00CB06FB">
        <w:rPr>
          <w:rFonts w:ascii="Times New Roman" w:hAnsi="Times New Roman" w:cs="Times New Roman"/>
          <w:lang w:val="en-US"/>
        </w:rPr>
        <w:t>carbopol</w:t>
      </w:r>
      <w:proofErr w:type="spellEnd"/>
      <w:r w:rsidRPr="00CB06FB">
        <w:rPr>
          <w:rFonts w:ascii="Times New Roman" w:hAnsi="Times New Roman" w:cs="Times New Roman"/>
          <w:lang w:val="en-US"/>
        </w:rPr>
        <w:t xml:space="preserve"> and TEA is at concentrations of 0.802% and 1.6% which produces a pH of 4.2; viscosity 10,893 </w:t>
      </w:r>
      <w:proofErr w:type="spellStart"/>
      <w:r w:rsidRPr="00CB06FB">
        <w:rPr>
          <w:rFonts w:ascii="Times New Roman" w:hAnsi="Times New Roman" w:cs="Times New Roman"/>
          <w:lang w:val="en-US"/>
        </w:rPr>
        <w:t>cp</w:t>
      </w:r>
      <w:proofErr w:type="spellEnd"/>
      <w:r w:rsidRPr="00CB06FB">
        <w:rPr>
          <w:rFonts w:ascii="Times New Roman" w:hAnsi="Times New Roman" w:cs="Times New Roman"/>
          <w:lang w:val="en-US"/>
        </w:rPr>
        <w:t xml:space="preserve"> and scatter power 5,249 cm</w:t>
      </w:r>
      <w:r w:rsidRPr="00CB06FB">
        <w:rPr>
          <w:rFonts w:ascii="Times New Roman" w:hAnsi="Times New Roman" w:cs="Times New Roman"/>
          <w:vertAlign w:val="superscript"/>
          <w:lang w:val="en-US"/>
        </w:rPr>
        <w:t>2</w:t>
      </w:r>
      <w:r>
        <w:rPr>
          <w:rFonts w:ascii="Times New Roman" w:hAnsi="Times New Roman" w:cs="Times New Roman"/>
          <w:lang w:val="en-US"/>
        </w:rPr>
        <w:t>.</w:t>
      </w:r>
    </w:p>
    <w:p w:rsidR="00F44E90" w:rsidRPr="0079518B" w:rsidRDefault="00F44E90">
      <w:pPr>
        <w:rPr>
          <w:rFonts w:ascii="Times New Roman" w:hAnsi="Times New Roman" w:cs="Times New Roman"/>
        </w:rPr>
      </w:pPr>
      <w:r w:rsidRPr="0079518B">
        <w:rPr>
          <w:rFonts w:ascii="Times New Roman" w:hAnsi="Times New Roman" w:cs="Times New Roman"/>
          <w:lang w:val="en-US"/>
        </w:rPr>
        <w:t>T</w:t>
      </w:r>
      <w:r w:rsidRPr="0079518B">
        <w:rPr>
          <w:rFonts w:ascii="Times New Roman" w:hAnsi="Times New Roman" w:cs="Times New Roman"/>
        </w:rPr>
        <w:t>able 4. The three solutions obtained from the software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840"/>
        <w:gridCol w:w="1558"/>
        <w:gridCol w:w="1558"/>
        <w:gridCol w:w="1559"/>
        <w:gridCol w:w="1559"/>
      </w:tblGrid>
      <w:tr w:rsidR="00E96B4E" w:rsidRPr="0079518B" w:rsidTr="0045460E">
        <w:tc>
          <w:tcPr>
            <w:tcW w:w="1276" w:type="dxa"/>
            <w:vMerge w:val="restart"/>
            <w:vAlign w:val="center"/>
          </w:tcPr>
          <w:p w:rsidR="00E96B4E" w:rsidRPr="0079518B" w:rsidRDefault="00E96B4E">
            <w:pPr>
              <w:rPr>
                <w:rFonts w:ascii="Times New Roman" w:hAnsi="Times New Roman" w:cs="Times New Roman"/>
              </w:rPr>
            </w:pPr>
            <w:r w:rsidRPr="0079518B">
              <w:rPr>
                <w:rFonts w:ascii="Times New Roman" w:hAnsi="Times New Roman" w:cs="Times New Roman"/>
              </w:rPr>
              <w:t>Solutions</w:t>
            </w:r>
          </w:p>
        </w:tc>
        <w:tc>
          <w:tcPr>
            <w:tcW w:w="3398" w:type="dxa"/>
            <w:gridSpan w:val="2"/>
            <w:tcBorders>
              <w:bottom w:val="single" w:sz="4" w:space="0" w:color="auto"/>
            </w:tcBorders>
            <w:vAlign w:val="center"/>
          </w:tcPr>
          <w:p w:rsidR="00E96B4E" w:rsidRPr="0079518B" w:rsidRDefault="00E96B4E" w:rsidP="0045460E">
            <w:pPr>
              <w:jc w:val="center"/>
              <w:rPr>
                <w:rFonts w:ascii="Times New Roman" w:hAnsi="Times New Roman" w:cs="Times New Roman"/>
              </w:rPr>
            </w:pPr>
            <w:r w:rsidRPr="0079518B">
              <w:rPr>
                <w:rFonts w:ascii="Times New Roman" w:hAnsi="Times New Roman" w:cs="Times New Roman"/>
                <w:lang w:val="en-US"/>
              </w:rPr>
              <w:t>Independent Variables</w:t>
            </w:r>
          </w:p>
        </w:tc>
        <w:tc>
          <w:tcPr>
            <w:tcW w:w="4676" w:type="dxa"/>
            <w:gridSpan w:val="3"/>
            <w:tcBorders>
              <w:bottom w:val="single" w:sz="4" w:space="0" w:color="auto"/>
            </w:tcBorders>
            <w:vAlign w:val="center"/>
          </w:tcPr>
          <w:p w:rsidR="00E96B4E" w:rsidRPr="0079518B" w:rsidRDefault="00E96B4E" w:rsidP="0045460E">
            <w:pPr>
              <w:jc w:val="center"/>
              <w:rPr>
                <w:rFonts w:ascii="Times New Roman" w:hAnsi="Times New Roman" w:cs="Times New Roman"/>
              </w:rPr>
            </w:pPr>
            <w:r w:rsidRPr="0079518B">
              <w:rPr>
                <w:rFonts w:ascii="Times New Roman" w:hAnsi="Times New Roman" w:cs="Times New Roman"/>
                <w:lang w:val="en-US"/>
              </w:rPr>
              <w:t>Dependent Variables</w:t>
            </w:r>
          </w:p>
        </w:tc>
      </w:tr>
      <w:tr w:rsidR="00E96B4E" w:rsidRPr="0079518B" w:rsidTr="0045460E">
        <w:tc>
          <w:tcPr>
            <w:tcW w:w="1276" w:type="dxa"/>
            <w:vMerge/>
            <w:tcBorders>
              <w:bottom w:val="single" w:sz="4" w:space="0" w:color="auto"/>
            </w:tcBorders>
            <w:vAlign w:val="center"/>
          </w:tcPr>
          <w:p w:rsidR="00E96B4E" w:rsidRPr="0079518B" w:rsidRDefault="00E96B4E">
            <w:pPr>
              <w:rPr>
                <w:rFonts w:ascii="Times New Roman" w:hAnsi="Times New Roman" w:cs="Times New Roman"/>
              </w:rPr>
            </w:pPr>
          </w:p>
        </w:tc>
        <w:tc>
          <w:tcPr>
            <w:tcW w:w="1840" w:type="dxa"/>
            <w:tcBorders>
              <w:top w:val="single" w:sz="4" w:space="0" w:color="auto"/>
              <w:bottom w:val="single" w:sz="4" w:space="0" w:color="auto"/>
            </w:tcBorders>
            <w:vAlign w:val="center"/>
          </w:tcPr>
          <w:p w:rsidR="00E96B4E" w:rsidRPr="0079518B" w:rsidRDefault="0048409F" w:rsidP="0045460E">
            <w:pPr>
              <w:jc w:val="center"/>
              <w:rPr>
                <w:rFonts w:ascii="Times New Roman" w:hAnsi="Times New Roman" w:cs="Times New Roman"/>
              </w:rPr>
            </w:pPr>
            <w:proofErr w:type="spellStart"/>
            <w:r w:rsidRPr="0079518B">
              <w:rPr>
                <w:rFonts w:ascii="Times New Roman" w:hAnsi="Times New Roman" w:cs="Times New Roman"/>
                <w:lang w:val="en-US"/>
              </w:rPr>
              <w:t>Carbopol</w:t>
            </w:r>
            <w:proofErr w:type="spellEnd"/>
            <w:r w:rsidRPr="0079518B">
              <w:rPr>
                <w:rFonts w:ascii="Times New Roman" w:hAnsi="Times New Roman" w:cs="Times New Roman"/>
                <w:lang w:val="en-US"/>
              </w:rPr>
              <w:t xml:space="preserve"> </w:t>
            </w:r>
            <w:r w:rsidRPr="0079518B">
              <w:rPr>
                <w:rFonts w:ascii="Times New Roman" w:hAnsi="Times New Roman" w:cs="Times New Roman"/>
              </w:rPr>
              <w:t>(</w:t>
            </w:r>
            <w:r w:rsidRPr="0079518B">
              <w:rPr>
                <w:rFonts w:ascii="Times New Roman" w:hAnsi="Times New Roman" w:cs="Times New Roman"/>
                <w:lang w:val="en-US"/>
              </w:rPr>
              <w:t>%</w:t>
            </w:r>
            <w:r w:rsidR="00E96B4E" w:rsidRPr="0079518B">
              <w:rPr>
                <w:rFonts w:ascii="Times New Roman" w:hAnsi="Times New Roman" w:cs="Times New Roman"/>
              </w:rPr>
              <w:t>)</w:t>
            </w:r>
          </w:p>
        </w:tc>
        <w:tc>
          <w:tcPr>
            <w:tcW w:w="1558" w:type="dxa"/>
            <w:tcBorders>
              <w:top w:val="single" w:sz="4" w:space="0" w:color="auto"/>
              <w:bottom w:val="single" w:sz="4" w:space="0" w:color="auto"/>
            </w:tcBorders>
            <w:vAlign w:val="center"/>
          </w:tcPr>
          <w:p w:rsidR="00E96B4E" w:rsidRPr="0079518B" w:rsidRDefault="0048409F" w:rsidP="0048409F">
            <w:pPr>
              <w:jc w:val="center"/>
              <w:rPr>
                <w:rFonts w:ascii="Times New Roman" w:hAnsi="Times New Roman" w:cs="Times New Roman"/>
                <w:lang w:val="en-US"/>
              </w:rPr>
            </w:pPr>
            <w:r w:rsidRPr="0079518B">
              <w:rPr>
                <w:rFonts w:ascii="Times New Roman" w:hAnsi="Times New Roman" w:cs="Times New Roman"/>
                <w:lang w:val="en-US"/>
              </w:rPr>
              <w:t>TEA</w:t>
            </w:r>
            <w:r w:rsidR="00E96B4E" w:rsidRPr="0079518B">
              <w:rPr>
                <w:rFonts w:ascii="Times New Roman" w:hAnsi="Times New Roman" w:cs="Times New Roman"/>
                <w:lang w:val="en-US"/>
              </w:rPr>
              <w:t xml:space="preserve"> (</w:t>
            </w:r>
            <w:r w:rsidRPr="0079518B">
              <w:rPr>
                <w:rFonts w:ascii="Times New Roman" w:hAnsi="Times New Roman" w:cs="Times New Roman"/>
                <w:lang w:val="en-US"/>
              </w:rPr>
              <w:t>%</w:t>
            </w:r>
            <w:r w:rsidR="00E96B4E" w:rsidRPr="0079518B">
              <w:rPr>
                <w:rFonts w:ascii="Times New Roman" w:hAnsi="Times New Roman" w:cs="Times New Roman"/>
                <w:lang w:val="en-US"/>
              </w:rPr>
              <w:t>)</w:t>
            </w:r>
          </w:p>
        </w:tc>
        <w:tc>
          <w:tcPr>
            <w:tcW w:w="1558" w:type="dxa"/>
            <w:tcBorders>
              <w:top w:val="single" w:sz="4" w:space="0" w:color="auto"/>
              <w:bottom w:val="single" w:sz="4" w:space="0" w:color="auto"/>
            </w:tcBorders>
            <w:vAlign w:val="center"/>
          </w:tcPr>
          <w:p w:rsidR="00E96B4E" w:rsidRPr="0079518B" w:rsidRDefault="00C91EC4" w:rsidP="0045460E">
            <w:pPr>
              <w:jc w:val="center"/>
              <w:rPr>
                <w:rFonts w:ascii="Times New Roman" w:hAnsi="Times New Roman" w:cs="Times New Roman"/>
                <w:lang w:val="en-US"/>
              </w:rPr>
            </w:pPr>
            <w:r w:rsidRPr="0079518B">
              <w:rPr>
                <w:rFonts w:ascii="Times New Roman" w:hAnsi="Times New Roman" w:cs="Times New Roman"/>
                <w:lang w:val="en-US"/>
              </w:rPr>
              <w:t>pH</w:t>
            </w:r>
          </w:p>
        </w:tc>
        <w:tc>
          <w:tcPr>
            <w:tcW w:w="1559" w:type="dxa"/>
            <w:tcBorders>
              <w:top w:val="single" w:sz="4" w:space="0" w:color="auto"/>
              <w:bottom w:val="single" w:sz="4" w:space="0" w:color="auto"/>
            </w:tcBorders>
            <w:vAlign w:val="center"/>
          </w:tcPr>
          <w:p w:rsidR="00E96B4E" w:rsidRPr="0079518B" w:rsidRDefault="00C91EC4" w:rsidP="0045460E">
            <w:pPr>
              <w:jc w:val="center"/>
              <w:rPr>
                <w:rFonts w:ascii="Times New Roman" w:hAnsi="Times New Roman" w:cs="Times New Roman"/>
                <w:lang w:val="en-US"/>
              </w:rPr>
            </w:pPr>
            <w:r w:rsidRPr="0079518B">
              <w:rPr>
                <w:rFonts w:ascii="Times New Roman" w:hAnsi="Times New Roman" w:cs="Times New Roman"/>
                <w:lang w:val="en-US"/>
              </w:rPr>
              <w:t>Viscosity</w:t>
            </w:r>
          </w:p>
        </w:tc>
        <w:tc>
          <w:tcPr>
            <w:tcW w:w="1559" w:type="dxa"/>
            <w:tcBorders>
              <w:top w:val="single" w:sz="4" w:space="0" w:color="auto"/>
              <w:bottom w:val="single" w:sz="4" w:space="0" w:color="auto"/>
            </w:tcBorders>
            <w:vAlign w:val="center"/>
          </w:tcPr>
          <w:p w:rsidR="00E96B4E" w:rsidRPr="0079518B" w:rsidRDefault="00C91EC4" w:rsidP="0045460E">
            <w:pPr>
              <w:jc w:val="center"/>
              <w:rPr>
                <w:rFonts w:ascii="Times New Roman" w:hAnsi="Times New Roman" w:cs="Times New Roman"/>
                <w:lang w:val="en-US"/>
              </w:rPr>
            </w:pPr>
            <w:r w:rsidRPr="0079518B">
              <w:rPr>
                <w:rFonts w:ascii="Times New Roman" w:hAnsi="Times New Roman" w:cs="Times New Roman"/>
                <w:lang w:val="en-US"/>
              </w:rPr>
              <w:t>Scatter power</w:t>
            </w:r>
          </w:p>
        </w:tc>
      </w:tr>
      <w:tr w:rsidR="00EB6841" w:rsidRPr="0079518B" w:rsidTr="0045460E">
        <w:tc>
          <w:tcPr>
            <w:tcW w:w="1276" w:type="dxa"/>
            <w:tcBorders>
              <w:top w:val="single" w:sz="4" w:space="0" w:color="auto"/>
              <w:bottom w:val="nil"/>
            </w:tcBorders>
            <w:vAlign w:val="center"/>
          </w:tcPr>
          <w:p w:rsidR="00EB6841" w:rsidRPr="0079518B" w:rsidRDefault="00EB6841" w:rsidP="00EB6841">
            <w:pPr>
              <w:rPr>
                <w:rFonts w:ascii="Times New Roman" w:hAnsi="Times New Roman" w:cs="Times New Roman"/>
              </w:rPr>
            </w:pPr>
            <w:r w:rsidRPr="0079518B">
              <w:rPr>
                <w:rFonts w:ascii="Times New Roman" w:hAnsi="Times New Roman" w:cs="Times New Roman"/>
              </w:rPr>
              <w:t>Solution 1</w:t>
            </w:r>
          </w:p>
        </w:tc>
        <w:tc>
          <w:tcPr>
            <w:tcW w:w="1840" w:type="dxa"/>
            <w:tcBorders>
              <w:top w:val="single" w:sz="4" w:space="0" w:color="auto"/>
              <w:bottom w:val="nil"/>
            </w:tcBorders>
            <w:vAlign w:val="center"/>
          </w:tcPr>
          <w:p w:rsidR="00EB6841" w:rsidRPr="0079518B" w:rsidRDefault="00767F79" w:rsidP="00612FD1">
            <w:pPr>
              <w:jc w:val="center"/>
              <w:rPr>
                <w:rFonts w:ascii="Times New Roman" w:hAnsi="Times New Roman" w:cs="Times New Roman"/>
                <w:lang w:val="en-US"/>
              </w:rPr>
            </w:pPr>
            <w:r w:rsidRPr="0079518B">
              <w:rPr>
                <w:rFonts w:ascii="Times New Roman" w:hAnsi="Times New Roman" w:cs="Times New Roman"/>
                <w:lang w:val="en-US"/>
              </w:rPr>
              <w:t>0,802</w:t>
            </w:r>
          </w:p>
        </w:tc>
        <w:tc>
          <w:tcPr>
            <w:tcW w:w="1558" w:type="dxa"/>
            <w:tcBorders>
              <w:top w:val="single" w:sz="4" w:space="0" w:color="auto"/>
              <w:bottom w:val="nil"/>
            </w:tcBorders>
            <w:vAlign w:val="center"/>
          </w:tcPr>
          <w:p w:rsidR="00EB6841" w:rsidRPr="0079518B" w:rsidRDefault="00C91EC4" w:rsidP="00612FD1">
            <w:pPr>
              <w:jc w:val="center"/>
              <w:rPr>
                <w:rFonts w:ascii="Times New Roman" w:hAnsi="Times New Roman" w:cs="Times New Roman"/>
                <w:lang w:val="en-US"/>
              </w:rPr>
            </w:pPr>
            <w:r w:rsidRPr="0079518B">
              <w:rPr>
                <w:rFonts w:ascii="Times New Roman" w:hAnsi="Times New Roman" w:cs="Times New Roman"/>
                <w:lang w:val="en-US"/>
              </w:rPr>
              <w:t>1,6</w:t>
            </w:r>
          </w:p>
        </w:tc>
        <w:tc>
          <w:tcPr>
            <w:tcW w:w="1558" w:type="dxa"/>
            <w:tcBorders>
              <w:top w:val="single" w:sz="4" w:space="0" w:color="auto"/>
              <w:bottom w:val="nil"/>
            </w:tcBorders>
            <w:vAlign w:val="center"/>
          </w:tcPr>
          <w:p w:rsidR="00EB6841" w:rsidRPr="0079518B" w:rsidRDefault="00C91EC4" w:rsidP="00612FD1">
            <w:pPr>
              <w:jc w:val="center"/>
              <w:rPr>
                <w:rFonts w:ascii="Times New Roman" w:hAnsi="Times New Roman" w:cs="Times New Roman"/>
                <w:color w:val="000000"/>
                <w:lang w:val="en-US"/>
              </w:rPr>
            </w:pPr>
            <w:r w:rsidRPr="0079518B">
              <w:rPr>
                <w:rFonts w:ascii="Times New Roman" w:hAnsi="Times New Roman" w:cs="Times New Roman"/>
                <w:color w:val="000000"/>
                <w:lang w:val="en-US"/>
              </w:rPr>
              <w:t>4,2</w:t>
            </w:r>
          </w:p>
        </w:tc>
        <w:tc>
          <w:tcPr>
            <w:tcW w:w="1559" w:type="dxa"/>
            <w:tcBorders>
              <w:top w:val="single" w:sz="4" w:space="0" w:color="auto"/>
              <w:bottom w:val="nil"/>
            </w:tcBorders>
            <w:vAlign w:val="center"/>
          </w:tcPr>
          <w:p w:rsidR="00EB6841" w:rsidRPr="0079518B" w:rsidRDefault="00C91EC4" w:rsidP="00612FD1">
            <w:pPr>
              <w:jc w:val="center"/>
              <w:rPr>
                <w:rFonts w:ascii="Times New Roman" w:hAnsi="Times New Roman" w:cs="Times New Roman"/>
                <w:color w:val="000000"/>
                <w:lang w:val="en-US"/>
              </w:rPr>
            </w:pPr>
            <w:r w:rsidRPr="0079518B">
              <w:rPr>
                <w:rFonts w:ascii="Times New Roman" w:hAnsi="Times New Roman" w:cs="Times New Roman"/>
                <w:color w:val="000000"/>
                <w:lang w:val="en-US"/>
              </w:rPr>
              <w:t>10,893</w:t>
            </w:r>
          </w:p>
        </w:tc>
        <w:tc>
          <w:tcPr>
            <w:tcW w:w="1559" w:type="dxa"/>
            <w:tcBorders>
              <w:top w:val="single" w:sz="4" w:space="0" w:color="auto"/>
              <w:bottom w:val="nil"/>
            </w:tcBorders>
            <w:vAlign w:val="center"/>
          </w:tcPr>
          <w:p w:rsidR="00EB6841" w:rsidRPr="0079518B" w:rsidRDefault="00C91EC4" w:rsidP="00612FD1">
            <w:pPr>
              <w:jc w:val="center"/>
              <w:rPr>
                <w:rFonts w:ascii="Times New Roman" w:hAnsi="Times New Roman" w:cs="Times New Roman"/>
                <w:color w:val="000000"/>
                <w:lang w:val="en-US"/>
              </w:rPr>
            </w:pPr>
            <w:r w:rsidRPr="0079518B">
              <w:rPr>
                <w:rFonts w:ascii="Times New Roman" w:hAnsi="Times New Roman" w:cs="Times New Roman"/>
                <w:color w:val="000000"/>
                <w:lang w:val="en-US"/>
              </w:rPr>
              <w:t>5,249</w:t>
            </w:r>
          </w:p>
        </w:tc>
      </w:tr>
      <w:tr w:rsidR="00EB6841" w:rsidRPr="0079518B" w:rsidTr="0045460E">
        <w:tc>
          <w:tcPr>
            <w:tcW w:w="1276" w:type="dxa"/>
            <w:tcBorders>
              <w:top w:val="nil"/>
              <w:bottom w:val="nil"/>
            </w:tcBorders>
            <w:vAlign w:val="center"/>
          </w:tcPr>
          <w:p w:rsidR="00EB6841" w:rsidRPr="0079518B" w:rsidRDefault="00EB6841" w:rsidP="00EB6841">
            <w:pPr>
              <w:rPr>
                <w:rFonts w:ascii="Times New Roman" w:hAnsi="Times New Roman" w:cs="Times New Roman"/>
              </w:rPr>
            </w:pPr>
            <w:r w:rsidRPr="0079518B">
              <w:rPr>
                <w:rFonts w:ascii="Times New Roman" w:hAnsi="Times New Roman" w:cs="Times New Roman"/>
              </w:rPr>
              <w:t>Solution 2</w:t>
            </w:r>
          </w:p>
        </w:tc>
        <w:tc>
          <w:tcPr>
            <w:tcW w:w="1840" w:type="dxa"/>
            <w:tcBorders>
              <w:top w:val="nil"/>
              <w:bottom w:val="nil"/>
            </w:tcBorders>
            <w:vAlign w:val="center"/>
          </w:tcPr>
          <w:p w:rsidR="00EB6841" w:rsidRPr="0079518B" w:rsidRDefault="00767F79" w:rsidP="00612FD1">
            <w:pPr>
              <w:jc w:val="center"/>
              <w:rPr>
                <w:rFonts w:ascii="Times New Roman" w:hAnsi="Times New Roman" w:cs="Times New Roman"/>
                <w:lang w:val="en-US"/>
              </w:rPr>
            </w:pPr>
            <w:r w:rsidRPr="0079518B">
              <w:rPr>
                <w:rFonts w:ascii="Times New Roman" w:hAnsi="Times New Roman" w:cs="Times New Roman"/>
                <w:lang w:val="en-US"/>
              </w:rPr>
              <w:t>3</w:t>
            </w:r>
          </w:p>
        </w:tc>
        <w:tc>
          <w:tcPr>
            <w:tcW w:w="1558" w:type="dxa"/>
            <w:tcBorders>
              <w:top w:val="nil"/>
              <w:bottom w:val="nil"/>
            </w:tcBorders>
            <w:vAlign w:val="center"/>
          </w:tcPr>
          <w:p w:rsidR="00EB6841" w:rsidRPr="0079518B" w:rsidRDefault="00767F79" w:rsidP="00612FD1">
            <w:pPr>
              <w:jc w:val="center"/>
              <w:rPr>
                <w:rFonts w:ascii="Times New Roman" w:hAnsi="Times New Roman" w:cs="Times New Roman"/>
                <w:lang w:val="en-US"/>
              </w:rPr>
            </w:pPr>
            <w:r w:rsidRPr="0079518B">
              <w:rPr>
                <w:rFonts w:ascii="Times New Roman" w:hAnsi="Times New Roman" w:cs="Times New Roman"/>
                <w:lang w:val="en-US"/>
              </w:rPr>
              <w:t>2</w:t>
            </w:r>
          </w:p>
        </w:tc>
        <w:tc>
          <w:tcPr>
            <w:tcW w:w="1558" w:type="dxa"/>
            <w:tcBorders>
              <w:top w:val="nil"/>
              <w:bottom w:val="nil"/>
            </w:tcBorders>
            <w:vAlign w:val="center"/>
          </w:tcPr>
          <w:p w:rsidR="00EB6841" w:rsidRPr="0079518B" w:rsidRDefault="00C91EC4" w:rsidP="00C91EC4">
            <w:pPr>
              <w:jc w:val="center"/>
              <w:rPr>
                <w:rFonts w:ascii="Times New Roman" w:hAnsi="Times New Roman" w:cs="Times New Roman"/>
                <w:color w:val="000000"/>
              </w:rPr>
            </w:pPr>
            <w:r w:rsidRPr="0079518B">
              <w:rPr>
                <w:rFonts w:ascii="Times New Roman" w:hAnsi="Times New Roman" w:cs="Times New Roman"/>
                <w:color w:val="000000"/>
              </w:rPr>
              <w:t>4,2</w:t>
            </w:r>
          </w:p>
        </w:tc>
        <w:tc>
          <w:tcPr>
            <w:tcW w:w="1559" w:type="dxa"/>
            <w:tcBorders>
              <w:top w:val="nil"/>
              <w:bottom w:val="nil"/>
            </w:tcBorders>
            <w:vAlign w:val="center"/>
          </w:tcPr>
          <w:p w:rsidR="00EB6841" w:rsidRPr="0079518B" w:rsidRDefault="00C91EC4" w:rsidP="00612FD1">
            <w:pPr>
              <w:jc w:val="center"/>
              <w:rPr>
                <w:rFonts w:ascii="Times New Roman" w:hAnsi="Times New Roman" w:cs="Times New Roman"/>
                <w:color w:val="000000"/>
                <w:lang w:val="en-US"/>
              </w:rPr>
            </w:pPr>
            <w:r w:rsidRPr="0079518B">
              <w:rPr>
                <w:rFonts w:ascii="Times New Roman" w:hAnsi="Times New Roman" w:cs="Times New Roman"/>
                <w:color w:val="000000"/>
                <w:lang w:val="en-US"/>
              </w:rPr>
              <w:t>11,148</w:t>
            </w:r>
          </w:p>
        </w:tc>
        <w:tc>
          <w:tcPr>
            <w:tcW w:w="1559" w:type="dxa"/>
            <w:tcBorders>
              <w:top w:val="nil"/>
              <w:bottom w:val="nil"/>
            </w:tcBorders>
            <w:vAlign w:val="center"/>
          </w:tcPr>
          <w:p w:rsidR="00EB6841" w:rsidRPr="0079518B" w:rsidRDefault="00C91EC4" w:rsidP="00612FD1">
            <w:pPr>
              <w:jc w:val="center"/>
              <w:rPr>
                <w:rFonts w:ascii="Times New Roman" w:hAnsi="Times New Roman" w:cs="Times New Roman"/>
                <w:color w:val="000000"/>
                <w:lang w:val="en-US"/>
              </w:rPr>
            </w:pPr>
            <w:r w:rsidRPr="0079518B">
              <w:rPr>
                <w:rFonts w:ascii="Times New Roman" w:hAnsi="Times New Roman" w:cs="Times New Roman"/>
                <w:color w:val="000000"/>
                <w:lang w:val="en-US"/>
              </w:rPr>
              <w:t>5,300</w:t>
            </w:r>
          </w:p>
        </w:tc>
      </w:tr>
      <w:tr w:rsidR="00EB6841" w:rsidRPr="0079518B" w:rsidTr="0045460E">
        <w:tc>
          <w:tcPr>
            <w:tcW w:w="1276" w:type="dxa"/>
            <w:tcBorders>
              <w:top w:val="nil"/>
              <w:bottom w:val="single" w:sz="4" w:space="0" w:color="auto"/>
            </w:tcBorders>
            <w:vAlign w:val="center"/>
          </w:tcPr>
          <w:p w:rsidR="00EB6841" w:rsidRPr="0079518B" w:rsidRDefault="00EB6841" w:rsidP="00EB6841">
            <w:pPr>
              <w:rPr>
                <w:rFonts w:ascii="Times New Roman" w:hAnsi="Times New Roman" w:cs="Times New Roman"/>
              </w:rPr>
            </w:pPr>
            <w:r w:rsidRPr="0079518B">
              <w:rPr>
                <w:rFonts w:ascii="Times New Roman" w:hAnsi="Times New Roman" w:cs="Times New Roman"/>
              </w:rPr>
              <w:t>Solution 3</w:t>
            </w:r>
          </w:p>
        </w:tc>
        <w:tc>
          <w:tcPr>
            <w:tcW w:w="1840" w:type="dxa"/>
            <w:tcBorders>
              <w:top w:val="nil"/>
              <w:bottom w:val="single" w:sz="4" w:space="0" w:color="auto"/>
            </w:tcBorders>
            <w:vAlign w:val="center"/>
          </w:tcPr>
          <w:p w:rsidR="00EB6841" w:rsidRPr="0079518B" w:rsidRDefault="00767F79" w:rsidP="00612FD1">
            <w:pPr>
              <w:jc w:val="center"/>
              <w:rPr>
                <w:rFonts w:ascii="Times New Roman" w:hAnsi="Times New Roman" w:cs="Times New Roman"/>
                <w:lang w:val="en-US"/>
              </w:rPr>
            </w:pPr>
            <w:r w:rsidRPr="0079518B">
              <w:rPr>
                <w:rFonts w:ascii="Times New Roman" w:hAnsi="Times New Roman" w:cs="Times New Roman"/>
                <w:lang w:val="en-US"/>
              </w:rPr>
              <w:t>2</w:t>
            </w:r>
          </w:p>
        </w:tc>
        <w:tc>
          <w:tcPr>
            <w:tcW w:w="1558" w:type="dxa"/>
            <w:tcBorders>
              <w:top w:val="nil"/>
              <w:bottom w:val="single" w:sz="4" w:space="0" w:color="auto"/>
            </w:tcBorders>
            <w:vAlign w:val="center"/>
          </w:tcPr>
          <w:p w:rsidR="00EB6841" w:rsidRPr="0079518B" w:rsidRDefault="00767F79" w:rsidP="00612FD1">
            <w:pPr>
              <w:jc w:val="center"/>
              <w:rPr>
                <w:rFonts w:ascii="Times New Roman" w:hAnsi="Times New Roman" w:cs="Times New Roman"/>
                <w:lang w:val="en-US"/>
              </w:rPr>
            </w:pPr>
            <w:r w:rsidRPr="0079518B">
              <w:rPr>
                <w:rFonts w:ascii="Times New Roman" w:hAnsi="Times New Roman" w:cs="Times New Roman"/>
                <w:lang w:val="en-US"/>
              </w:rPr>
              <w:t>1,5</w:t>
            </w:r>
          </w:p>
        </w:tc>
        <w:tc>
          <w:tcPr>
            <w:tcW w:w="1558" w:type="dxa"/>
            <w:tcBorders>
              <w:top w:val="nil"/>
              <w:bottom w:val="single" w:sz="4" w:space="0" w:color="auto"/>
            </w:tcBorders>
            <w:vAlign w:val="center"/>
          </w:tcPr>
          <w:p w:rsidR="00EB6841" w:rsidRPr="0079518B" w:rsidRDefault="00C91EC4" w:rsidP="00C91EC4">
            <w:pPr>
              <w:jc w:val="center"/>
              <w:rPr>
                <w:rFonts w:ascii="Times New Roman" w:hAnsi="Times New Roman" w:cs="Times New Roman"/>
                <w:color w:val="000000"/>
              </w:rPr>
            </w:pPr>
            <w:r w:rsidRPr="0079518B">
              <w:rPr>
                <w:rFonts w:ascii="Times New Roman" w:hAnsi="Times New Roman" w:cs="Times New Roman"/>
                <w:color w:val="000000"/>
              </w:rPr>
              <w:t>4,2</w:t>
            </w:r>
          </w:p>
        </w:tc>
        <w:tc>
          <w:tcPr>
            <w:tcW w:w="1559" w:type="dxa"/>
            <w:tcBorders>
              <w:top w:val="nil"/>
              <w:bottom w:val="single" w:sz="4" w:space="0" w:color="auto"/>
            </w:tcBorders>
            <w:vAlign w:val="center"/>
          </w:tcPr>
          <w:p w:rsidR="00EB6841" w:rsidRPr="0079518B" w:rsidRDefault="00C91EC4" w:rsidP="00612FD1">
            <w:pPr>
              <w:jc w:val="center"/>
              <w:rPr>
                <w:rFonts w:ascii="Times New Roman" w:hAnsi="Times New Roman" w:cs="Times New Roman"/>
                <w:color w:val="000000"/>
                <w:lang w:val="en-US"/>
              </w:rPr>
            </w:pPr>
            <w:r w:rsidRPr="0079518B">
              <w:rPr>
                <w:rFonts w:ascii="Times New Roman" w:hAnsi="Times New Roman" w:cs="Times New Roman"/>
                <w:color w:val="000000"/>
                <w:lang w:val="en-US"/>
              </w:rPr>
              <w:t>10,603</w:t>
            </w:r>
          </w:p>
        </w:tc>
        <w:tc>
          <w:tcPr>
            <w:tcW w:w="1559" w:type="dxa"/>
            <w:tcBorders>
              <w:top w:val="nil"/>
              <w:bottom w:val="single" w:sz="4" w:space="0" w:color="auto"/>
            </w:tcBorders>
            <w:vAlign w:val="center"/>
          </w:tcPr>
          <w:p w:rsidR="00EB6841" w:rsidRPr="0079518B" w:rsidRDefault="00C91EC4" w:rsidP="00612FD1">
            <w:pPr>
              <w:jc w:val="center"/>
              <w:rPr>
                <w:rFonts w:ascii="Times New Roman" w:hAnsi="Times New Roman" w:cs="Times New Roman"/>
                <w:color w:val="000000"/>
                <w:lang w:val="en-US"/>
              </w:rPr>
            </w:pPr>
            <w:r w:rsidRPr="0079518B">
              <w:rPr>
                <w:rFonts w:ascii="Times New Roman" w:hAnsi="Times New Roman" w:cs="Times New Roman"/>
                <w:color w:val="000000"/>
                <w:lang w:val="en-US"/>
              </w:rPr>
              <w:t>5,251</w:t>
            </w:r>
          </w:p>
        </w:tc>
      </w:tr>
    </w:tbl>
    <w:p w:rsidR="00F6067B" w:rsidRDefault="00F6067B"/>
    <w:p w:rsidR="0099425A" w:rsidRDefault="0099425A"/>
    <w:p w:rsidR="0099425A" w:rsidRDefault="0099425A"/>
    <w:p w:rsidR="0099425A" w:rsidRDefault="0099425A">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B57E8" w:rsidTr="003C3BFB">
        <w:tc>
          <w:tcPr>
            <w:tcW w:w="9350" w:type="dxa"/>
            <w:gridSpan w:val="2"/>
          </w:tcPr>
          <w:p w:rsidR="008B57E8" w:rsidRDefault="00576BBF" w:rsidP="008B57E8">
            <w:pPr>
              <w:jc w:val="center"/>
              <w:rPr>
                <w:lang w:val="en-US"/>
              </w:rPr>
            </w:pPr>
            <w:r>
              <w:rPr>
                <w:noProof/>
                <w:lang w:val="en-US"/>
              </w:rPr>
              <w:lastRenderedPageBreak/>
              <w:drawing>
                <wp:inline distT="0" distB="0" distL="0" distR="0" wp14:anchorId="0588096B" wp14:editId="2064BE1B">
                  <wp:extent cx="2428875" cy="203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3654" t="25085" r="25481" b="13912"/>
                          <a:stretch/>
                        </pic:blipFill>
                        <pic:spPr bwMode="auto">
                          <a:xfrm>
                            <a:off x="0" y="0"/>
                            <a:ext cx="2428875" cy="2038350"/>
                          </a:xfrm>
                          <a:prstGeom prst="rect">
                            <a:avLst/>
                          </a:prstGeom>
                          <a:ln>
                            <a:noFill/>
                          </a:ln>
                          <a:extLst>
                            <a:ext uri="{53640926-AAD7-44D8-BBD7-CCE9431645EC}">
                              <a14:shadowObscured xmlns:a14="http://schemas.microsoft.com/office/drawing/2010/main"/>
                            </a:ext>
                          </a:extLst>
                        </pic:spPr>
                      </pic:pic>
                    </a:graphicData>
                  </a:graphic>
                </wp:inline>
              </w:drawing>
            </w:r>
          </w:p>
        </w:tc>
      </w:tr>
      <w:tr w:rsidR="0099425A" w:rsidTr="003C3BFB">
        <w:tc>
          <w:tcPr>
            <w:tcW w:w="4675" w:type="dxa"/>
          </w:tcPr>
          <w:p w:rsidR="0099425A" w:rsidRDefault="00576BBF" w:rsidP="00A91497">
            <w:pPr>
              <w:jc w:val="center"/>
              <w:rPr>
                <w:lang w:val="en-US"/>
              </w:rPr>
            </w:pPr>
            <w:r>
              <w:rPr>
                <w:noProof/>
                <w:lang w:val="en-US"/>
              </w:rPr>
              <w:drawing>
                <wp:inline distT="0" distB="0" distL="0" distR="0" wp14:anchorId="4CB30EA2" wp14:editId="28F1DCD7">
                  <wp:extent cx="2438400" cy="2009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3173" t="25656" r="25802" b="14196"/>
                          <a:stretch/>
                        </pic:blipFill>
                        <pic:spPr bwMode="auto">
                          <a:xfrm>
                            <a:off x="0" y="0"/>
                            <a:ext cx="2438400" cy="2009775"/>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rsidR="0099425A" w:rsidRDefault="00576BBF">
            <w:pPr>
              <w:rPr>
                <w:lang w:val="en-US"/>
              </w:rPr>
            </w:pPr>
            <w:r>
              <w:rPr>
                <w:noProof/>
                <w:lang w:val="en-US"/>
              </w:rPr>
              <w:drawing>
                <wp:inline distT="0" distB="0" distL="0" distR="0" wp14:anchorId="0CCF8BCD" wp14:editId="0438FF45">
                  <wp:extent cx="2428875" cy="2000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3494" t="26226" r="25641" b="13911"/>
                          <a:stretch/>
                        </pic:blipFill>
                        <pic:spPr bwMode="auto">
                          <a:xfrm>
                            <a:off x="0" y="0"/>
                            <a:ext cx="2428875" cy="2000250"/>
                          </a:xfrm>
                          <a:prstGeom prst="rect">
                            <a:avLst/>
                          </a:prstGeom>
                          <a:ln>
                            <a:noFill/>
                          </a:ln>
                          <a:extLst>
                            <a:ext uri="{53640926-AAD7-44D8-BBD7-CCE9431645EC}">
                              <a14:shadowObscured xmlns:a14="http://schemas.microsoft.com/office/drawing/2010/main"/>
                            </a:ext>
                          </a:extLst>
                        </pic:spPr>
                      </pic:pic>
                    </a:graphicData>
                  </a:graphic>
                </wp:inline>
              </w:drawing>
            </w:r>
          </w:p>
        </w:tc>
      </w:tr>
    </w:tbl>
    <w:p w:rsidR="0099425A" w:rsidRPr="00584551" w:rsidRDefault="003C3BFB">
      <w:pPr>
        <w:rPr>
          <w:rFonts w:ascii="Times New Roman" w:hAnsi="Times New Roman" w:cs="Times New Roman"/>
          <w:lang w:val="en-US"/>
        </w:rPr>
      </w:pPr>
      <w:r w:rsidRPr="00584551">
        <w:rPr>
          <w:rFonts w:ascii="Times New Roman" w:hAnsi="Times New Roman" w:cs="Times New Roman"/>
        </w:rPr>
        <w:t xml:space="preserve">Figure 1. All 3D graphs showing the influence of </w:t>
      </w:r>
      <w:proofErr w:type="spellStart"/>
      <w:r w:rsidR="00576BBF" w:rsidRPr="00584551">
        <w:rPr>
          <w:rFonts w:ascii="Times New Roman" w:hAnsi="Times New Roman" w:cs="Times New Roman"/>
          <w:lang w:val="en-US"/>
        </w:rPr>
        <w:t>carbopol</w:t>
      </w:r>
      <w:proofErr w:type="spellEnd"/>
      <w:r w:rsidRPr="00584551">
        <w:rPr>
          <w:rFonts w:ascii="Times New Roman" w:hAnsi="Times New Roman" w:cs="Times New Roman"/>
        </w:rPr>
        <w:t xml:space="preserve"> and </w:t>
      </w:r>
      <w:r w:rsidR="00576BBF" w:rsidRPr="00584551">
        <w:rPr>
          <w:rFonts w:ascii="Times New Roman" w:hAnsi="Times New Roman" w:cs="Times New Roman"/>
          <w:lang w:val="en-US"/>
        </w:rPr>
        <w:t>TEA concentration (a ) pH</w:t>
      </w:r>
      <w:r w:rsidRPr="00584551">
        <w:rPr>
          <w:rFonts w:ascii="Times New Roman" w:hAnsi="Times New Roman" w:cs="Times New Roman"/>
          <w:lang w:val="en-US"/>
        </w:rPr>
        <w:t xml:space="preserve">, (b) </w:t>
      </w:r>
      <w:r w:rsidR="00576BBF" w:rsidRPr="00584551">
        <w:rPr>
          <w:rFonts w:ascii="Times New Roman" w:hAnsi="Times New Roman" w:cs="Times New Roman"/>
          <w:lang w:val="en-US"/>
        </w:rPr>
        <w:t>viscosity, (c) scatter power</w:t>
      </w:r>
    </w:p>
    <w:p w:rsidR="005601C2" w:rsidRPr="00587349" w:rsidRDefault="005601C2" w:rsidP="00703C57">
      <w:pPr>
        <w:pStyle w:val="ListParagraph"/>
        <w:numPr>
          <w:ilvl w:val="0"/>
          <w:numId w:val="1"/>
        </w:numPr>
        <w:ind w:left="284" w:hanging="284"/>
        <w:rPr>
          <w:rFonts w:ascii="Times New Roman" w:hAnsi="Times New Roman" w:cs="Times New Roman"/>
          <w:b/>
          <w:lang w:val="en-US"/>
        </w:rPr>
      </w:pPr>
      <w:r w:rsidRPr="00703C57">
        <w:rPr>
          <w:rFonts w:ascii="Times New Roman" w:hAnsi="Times New Roman" w:cs="Times New Roman"/>
          <w:b/>
          <w:lang w:val="en-US"/>
        </w:rPr>
        <w:t>Conclusion</w:t>
      </w:r>
    </w:p>
    <w:p w:rsidR="00587349" w:rsidRPr="00584551" w:rsidRDefault="00587349" w:rsidP="00181C5B">
      <w:pPr>
        <w:jc w:val="both"/>
        <w:rPr>
          <w:rFonts w:ascii="Times New Roman" w:hAnsi="Times New Roman" w:cs="Times New Roman"/>
          <w:b/>
          <w:lang w:val="en-US"/>
        </w:rPr>
      </w:pPr>
      <w:r w:rsidRPr="00584551">
        <w:rPr>
          <w:rFonts w:ascii="Times New Roman" w:hAnsi="Times New Roman" w:cs="Times New Roman"/>
          <w:lang w:val="en-US"/>
        </w:rPr>
        <w:t>T</w:t>
      </w:r>
      <w:r w:rsidRPr="00584551">
        <w:rPr>
          <w:rFonts w:ascii="Times New Roman" w:hAnsi="Times New Roman" w:cs="Times New Roman"/>
        </w:rPr>
        <w:t xml:space="preserve">he combination of </w:t>
      </w:r>
      <w:r w:rsidRPr="00181C5B">
        <w:rPr>
          <w:rFonts w:ascii="Times New Roman" w:hAnsi="Times New Roman" w:cs="Times New Roman"/>
          <w:bCs/>
          <w:lang w:val="en-US"/>
        </w:rPr>
        <w:t>carbpol</w:t>
      </w:r>
      <w:r w:rsidRPr="00584551">
        <w:rPr>
          <w:rFonts w:ascii="Times New Roman" w:hAnsi="Times New Roman" w:cs="Times New Roman"/>
        </w:rPr>
        <w:t xml:space="preserve"> and TEA had no effect on pH becau</w:t>
      </w:r>
      <w:r w:rsidR="005129E7">
        <w:rPr>
          <w:rFonts w:ascii="Times New Roman" w:hAnsi="Times New Roman" w:cs="Times New Roman"/>
        </w:rPr>
        <w:t>se it produced the same pH of 4</w:t>
      </w:r>
      <w:proofErr w:type="gramStart"/>
      <w:r w:rsidR="005129E7">
        <w:rPr>
          <w:rFonts w:ascii="Times New Roman" w:hAnsi="Times New Roman" w:cs="Times New Roman"/>
        </w:rPr>
        <w:t>,</w:t>
      </w:r>
      <w:r w:rsidRPr="00584551">
        <w:rPr>
          <w:rFonts w:ascii="Times New Roman" w:hAnsi="Times New Roman" w:cs="Times New Roman"/>
        </w:rPr>
        <w:t>2</w:t>
      </w:r>
      <w:proofErr w:type="gramEnd"/>
      <w:r w:rsidRPr="00584551">
        <w:rPr>
          <w:rFonts w:ascii="Times New Roman" w:hAnsi="Times New Roman" w:cs="Times New Roman"/>
        </w:rPr>
        <w:t>. While the combination of carb</w:t>
      </w:r>
      <w:r w:rsidRPr="00584551">
        <w:rPr>
          <w:rFonts w:ascii="Times New Roman" w:hAnsi="Times New Roman" w:cs="Times New Roman"/>
          <w:lang w:val="en-US"/>
        </w:rPr>
        <w:t>o</w:t>
      </w:r>
      <w:r w:rsidRPr="00584551">
        <w:rPr>
          <w:rFonts w:ascii="Times New Roman" w:hAnsi="Times New Roman" w:cs="Times New Roman"/>
        </w:rPr>
        <w:t xml:space="preserve">pol and TEA affects viscosity and TEA with a probability value below 0,05. Optimization results using design expert </w:t>
      </w:r>
      <w:r w:rsidRPr="00584551">
        <w:rPr>
          <w:rFonts w:ascii="Times New Roman" w:hAnsi="Times New Roman" w:cs="Times New Roman"/>
          <w:lang w:val="en-US"/>
        </w:rPr>
        <w:t xml:space="preserve"> software </w:t>
      </w:r>
      <w:r w:rsidRPr="00584551">
        <w:rPr>
          <w:rFonts w:ascii="Times New Roman" w:hAnsi="Times New Roman" w:cs="Times New Roman"/>
        </w:rPr>
        <w:t>show</w:t>
      </w:r>
      <w:proofErr w:type="spellStart"/>
      <w:r w:rsidRPr="00584551">
        <w:rPr>
          <w:rFonts w:ascii="Times New Roman" w:hAnsi="Times New Roman" w:cs="Times New Roman"/>
          <w:lang w:val="en-US"/>
        </w:rPr>
        <w:t>ed</w:t>
      </w:r>
      <w:proofErr w:type="spellEnd"/>
      <w:r w:rsidRPr="00584551">
        <w:rPr>
          <w:rFonts w:ascii="Times New Roman" w:hAnsi="Times New Roman" w:cs="Times New Roman"/>
          <w:lang w:val="en-US"/>
        </w:rPr>
        <w:t xml:space="preserve"> </w:t>
      </w:r>
      <w:r w:rsidRPr="00584551">
        <w:rPr>
          <w:rFonts w:ascii="Times New Roman" w:hAnsi="Times New Roman" w:cs="Times New Roman"/>
        </w:rPr>
        <w:t xml:space="preserve"> that the best combination of carb</w:t>
      </w:r>
      <w:r w:rsidRPr="00584551">
        <w:rPr>
          <w:rFonts w:ascii="Times New Roman" w:hAnsi="Times New Roman" w:cs="Times New Roman"/>
          <w:lang w:val="en-US"/>
        </w:rPr>
        <w:t>o</w:t>
      </w:r>
      <w:r w:rsidRPr="00584551">
        <w:rPr>
          <w:rFonts w:ascii="Times New Roman" w:hAnsi="Times New Roman" w:cs="Times New Roman"/>
        </w:rPr>
        <w:t>pol and TEA was at concentrations of 0,802% an</w:t>
      </w:r>
      <w:r w:rsidR="006A3355">
        <w:rPr>
          <w:rFonts w:ascii="Times New Roman" w:hAnsi="Times New Roman" w:cs="Times New Roman"/>
        </w:rPr>
        <w:t>d 1,</w:t>
      </w:r>
      <w:r w:rsidRPr="00584551">
        <w:rPr>
          <w:rFonts w:ascii="Times New Roman" w:hAnsi="Times New Roman" w:cs="Times New Roman"/>
        </w:rPr>
        <w:t>6% which produces a pH of 4,2; viscosity 10,893 c</w:t>
      </w:r>
      <w:r w:rsidRPr="00584551">
        <w:rPr>
          <w:rFonts w:ascii="Times New Roman" w:hAnsi="Times New Roman" w:cs="Times New Roman"/>
          <w:lang w:val="en-US"/>
        </w:rPr>
        <w:t>p</w:t>
      </w:r>
      <w:r w:rsidRPr="00584551">
        <w:rPr>
          <w:rFonts w:ascii="Times New Roman" w:hAnsi="Times New Roman" w:cs="Times New Roman"/>
        </w:rPr>
        <w:t xml:space="preserve"> and s</w:t>
      </w:r>
      <w:proofErr w:type="spellStart"/>
      <w:r w:rsidRPr="00584551">
        <w:rPr>
          <w:rFonts w:ascii="Times New Roman" w:hAnsi="Times New Roman" w:cs="Times New Roman"/>
          <w:lang w:val="en-US"/>
        </w:rPr>
        <w:t>catter</w:t>
      </w:r>
      <w:proofErr w:type="spellEnd"/>
      <w:r w:rsidRPr="00584551">
        <w:rPr>
          <w:rFonts w:ascii="Times New Roman" w:hAnsi="Times New Roman" w:cs="Times New Roman"/>
        </w:rPr>
        <w:t xml:space="preserve"> power 5,249 cm</w:t>
      </w:r>
      <w:r w:rsidRPr="00584551">
        <w:rPr>
          <w:rFonts w:ascii="Times New Roman" w:hAnsi="Times New Roman" w:cs="Times New Roman"/>
          <w:vertAlign w:val="superscript"/>
        </w:rPr>
        <w:t>2</w:t>
      </w:r>
      <w:r w:rsidR="00584551" w:rsidRPr="00584551">
        <w:rPr>
          <w:rFonts w:ascii="Times New Roman" w:hAnsi="Times New Roman" w:cs="Times New Roman"/>
          <w:lang w:val="en-US"/>
        </w:rPr>
        <w:t>.</w:t>
      </w:r>
    </w:p>
    <w:p w:rsidR="005601C2" w:rsidRDefault="005601C2" w:rsidP="00703C57">
      <w:pPr>
        <w:pStyle w:val="ListParagraph"/>
        <w:numPr>
          <w:ilvl w:val="0"/>
          <w:numId w:val="1"/>
        </w:numPr>
        <w:ind w:left="284" w:hanging="284"/>
        <w:rPr>
          <w:rFonts w:ascii="Times New Roman" w:hAnsi="Times New Roman" w:cs="Times New Roman"/>
          <w:b/>
          <w:lang w:val="en-US"/>
        </w:rPr>
      </w:pPr>
      <w:r w:rsidRPr="00703C57">
        <w:rPr>
          <w:rFonts w:ascii="Times New Roman" w:hAnsi="Times New Roman" w:cs="Times New Roman"/>
          <w:b/>
          <w:lang w:val="en-US"/>
        </w:rPr>
        <w:t>Acknowledgment</w:t>
      </w:r>
    </w:p>
    <w:p w:rsidR="00365486" w:rsidRPr="00365486" w:rsidRDefault="00365486" w:rsidP="00365486">
      <w:pPr>
        <w:jc w:val="both"/>
        <w:rPr>
          <w:rFonts w:ascii="Times New Roman" w:hAnsi="Times New Roman" w:cs="Times New Roman"/>
          <w:lang w:val="en-US"/>
        </w:rPr>
      </w:pPr>
      <w:r w:rsidRPr="00365486">
        <w:rPr>
          <w:rFonts w:ascii="Times New Roman" w:hAnsi="Times New Roman" w:cs="Times New Roman"/>
          <w:lang w:val="en-US"/>
        </w:rPr>
        <w:t xml:space="preserve">This </w:t>
      </w:r>
      <w:r w:rsidRPr="00365486">
        <w:rPr>
          <w:rFonts w:ascii="Times New Roman" w:hAnsi="Times New Roman" w:cs="Times New Roman"/>
        </w:rPr>
        <w:t>research</w:t>
      </w:r>
      <w:r w:rsidRPr="00365486">
        <w:rPr>
          <w:rFonts w:ascii="Times New Roman" w:hAnsi="Times New Roman" w:cs="Times New Roman"/>
          <w:lang w:val="en-US"/>
        </w:rPr>
        <w:t xml:space="preserve"> was financed by the Funds of </w:t>
      </w:r>
      <w:proofErr w:type="spellStart"/>
      <w:r>
        <w:rPr>
          <w:rFonts w:ascii="Times New Roman" w:hAnsi="Times New Roman" w:cs="Times New Roman"/>
          <w:lang w:val="en-US"/>
        </w:rPr>
        <w:t>Politeknik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Harapan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Bersama</w:t>
      </w:r>
      <w:proofErr w:type="spellEnd"/>
      <w:r w:rsidRPr="00365486">
        <w:rPr>
          <w:rFonts w:ascii="Times New Roman" w:hAnsi="Times New Roman" w:cs="Times New Roman"/>
          <w:lang w:val="en-US"/>
        </w:rPr>
        <w:t xml:space="preserve"> through the P3M Unit.</w:t>
      </w:r>
    </w:p>
    <w:p w:rsidR="005601C2" w:rsidRPr="0064738E" w:rsidRDefault="005601C2" w:rsidP="00703C57">
      <w:pPr>
        <w:pStyle w:val="ListParagraph"/>
        <w:numPr>
          <w:ilvl w:val="0"/>
          <w:numId w:val="1"/>
        </w:numPr>
        <w:ind w:left="284" w:hanging="284"/>
        <w:rPr>
          <w:rFonts w:ascii="Times New Roman" w:hAnsi="Times New Roman" w:cs="Times New Roman"/>
          <w:b/>
          <w:lang w:val="en-US"/>
        </w:rPr>
      </w:pPr>
      <w:proofErr w:type="spellStart"/>
      <w:r w:rsidRPr="00703C57">
        <w:rPr>
          <w:rFonts w:ascii="Times New Roman" w:hAnsi="Times New Roman" w:cs="Times New Roman"/>
          <w:b/>
          <w:lang w:val="en-US"/>
        </w:rPr>
        <w:t>Refere</w:t>
      </w:r>
      <w:proofErr w:type="spellEnd"/>
      <w:r w:rsidRPr="00C321DB">
        <w:rPr>
          <w:rFonts w:ascii="Times New Roman" w:hAnsi="Times New Roman" w:cs="Times New Roman"/>
          <w:b/>
        </w:rPr>
        <w:t>nce</w:t>
      </w:r>
    </w:p>
    <w:p w:rsidR="000752AF" w:rsidRPr="000752AF" w:rsidRDefault="0064738E" w:rsidP="000752AF">
      <w:pPr>
        <w:widowControl w:val="0"/>
        <w:autoSpaceDE w:val="0"/>
        <w:autoSpaceDN w:val="0"/>
        <w:adjustRightInd w:val="0"/>
        <w:spacing w:after="200" w:line="240" w:lineRule="auto"/>
        <w:ind w:left="640" w:hanging="640"/>
        <w:rPr>
          <w:rFonts w:ascii="Times New Roman" w:hAnsi="Times New Roman" w:cs="Times New Roman"/>
          <w:noProof/>
          <w:szCs w:val="24"/>
        </w:rPr>
      </w:pPr>
      <w:r>
        <w:rPr>
          <w:rFonts w:ascii="Times New Roman" w:hAnsi="Times New Roman" w:cs="Times New Roman"/>
          <w:b/>
          <w:lang w:val="en-US"/>
        </w:rPr>
        <w:fldChar w:fldCharType="begin" w:fldLock="1"/>
      </w:r>
      <w:r>
        <w:rPr>
          <w:rFonts w:ascii="Times New Roman" w:hAnsi="Times New Roman" w:cs="Times New Roman"/>
          <w:b/>
          <w:lang w:val="en-US"/>
        </w:rPr>
        <w:instrText xml:space="preserve">ADDIN Mendeley Bibliography CSL_BIBLIOGRAPHY </w:instrText>
      </w:r>
      <w:r>
        <w:rPr>
          <w:rFonts w:ascii="Times New Roman" w:hAnsi="Times New Roman" w:cs="Times New Roman"/>
          <w:b/>
          <w:lang w:val="en-US"/>
        </w:rPr>
        <w:fldChar w:fldCharType="separate"/>
      </w:r>
      <w:r w:rsidR="000752AF" w:rsidRPr="000752AF">
        <w:rPr>
          <w:rFonts w:ascii="Times New Roman" w:hAnsi="Times New Roman" w:cs="Times New Roman"/>
          <w:noProof/>
          <w:szCs w:val="24"/>
        </w:rPr>
        <w:t>[1]</w:t>
      </w:r>
      <w:r w:rsidR="000752AF" w:rsidRPr="000752AF">
        <w:rPr>
          <w:rFonts w:ascii="Times New Roman" w:hAnsi="Times New Roman" w:cs="Times New Roman"/>
          <w:noProof/>
          <w:szCs w:val="24"/>
        </w:rPr>
        <w:tab/>
        <w:t xml:space="preserve">A. L. Larasati, D. Gozali, and C. Haribowo, “Penggunaan Desinfektan dan Antiseptik Pada Pencegahan Penularan Covid-19 di Masyarakat,” </w:t>
      </w:r>
      <w:r w:rsidR="000752AF" w:rsidRPr="000752AF">
        <w:rPr>
          <w:rFonts w:ascii="Times New Roman" w:hAnsi="Times New Roman" w:cs="Times New Roman"/>
          <w:i/>
          <w:iCs/>
          <w:noProof/>
          <w:szCs w:val="24"/>
        </w:rPr>
        <w:t>Maj. Farmasetika</w:t>
      </w:r>
      <w:r w:rsidR="000752AF" w:rsidRPr="000752AF">
        <w:rPr>
          <w:rFonts w:ascii="Times New Roman" w:hAnsi="Times New Roman" w:cs="Times New Roman"/>
          <w:noProof/>
          <w:szCs w:val="24"/>
        </w:rPr>
        <w:t>, vol. 5, no. 3, pp. 137–145, 2020, doi: 10.24198/mfarmasetika.v5i3.27066.</w:t>
      </w:r>
    </w:p>
    <w:p w:rsidR="000752AF" w:rsidRPr="000752AF" w:rsidRDefault="000752AF" w:rsidP="000752AF">
      <w:pPr>
        <w:widowControl w:val="0"/>
        <w:autoSpaceDE w:val="0"/>
        <w:autoSpaceDN w:val="0"/>
        <w:adjustRightInd w:val="0"/>
        <w:spacing w:after="200" w:line="240" w:lineRule="auto"/>
        <w:ind w:left="640" w:hanging="640"/>
        <w:rPr>
          <w:rFonts w:ascii="Times New Roman" w:hAnsi="Times New Roman" w:cs="Times New Roman"/>
          <w:noProof/>
          <w:szCs w:val="24"/>
        </w:rPr>
      </w:pPr>
      <w:r w:rsidRPr="000752AF">
        <w:rPr>
          <w:rFonts w:ascii="Times New Roman" w:hAnsi="Times New Roman" w:cs="Times New Roman"/>
          <w:noProof/>
          <w:szCs w:val="24"/>
        </w:rPr>
        <w:t>[2]</w:t>
      </w:r>
      <w:r w:rsidRPr="000752AF">
        <w:rPr>
          <w:rFonts w:ascii="Times New Roman" w:hAnsi="Times New Roman" w:cs="Times New Roman"/>
          <w:noProof/>
          <w:szCs w:val="24"/>
        </w:rPr>
        <w:tab/>
        <w:t>Y. R. Natanael, “Laporan Resmi Praktikum Mikrobiologi Industri,” Surabaya, 2015.</w:t>
      </w:r>
    </w:p>
    <w:p w:rsidR="000752AF" w:rsidRPr="000752AF" w:rsidRDefault="000752AF" w:rsidP="000752AF">
      <w:pPr>
        <w:widowControl w:val="0"/>
        <w:autoSpaceDE w:val="0"/>
        <w:autoSpaceDN w:val="0"/>
        <w:adjustRightInd w:val="0"/>
        <w:spacing w:after="200" w:line="240" w:lineRule="auto"/>
        <w:ind w:left="640" w:hanging="640"/>
        <w:rPr>
          <w:rFonts w:ascii="Times New Roman" w:hAnsi="Times New Roman" w:cs="Times New Roman"/>
          <w:noProof/>
          <w:szCs w:val="24"/>
        </w:rPr>
      </w:pPr>
      <w:r w:rsidRPr="000752AF">
        <w:rPr>
          <w:rFonts w:ascii="Times New Roman" w:hAnsi="Times New Roman" w:cs="Times New Roman"/>
          <w:noProof/>
          <w:szCs w:val="24"/>
        </w:rPr>
        <w:t>[3]</w:t>
      </w:r>
      <w:r w:rsidRPr="000752AF">
        <w:rPr>
          <w:rFonts w:ascii="Times New Roman" w:hAnsi="Times New Roman" w:cs="Times New Roman"/>
          <w:noProof/>
          <w:szCs w:val="24"/>
        </w:rPr>
        <w:tab/>
        <w:t xml:space="preserve">Sutrisno, R. D. Assyfah, R. Retnosari, I. B. Rachman, and H. W. Wijaya, “Antibacterial activity of potassium salt, fatty acids, and methyl esters of candlenut seed oil against staphylococcus aureus and Escherichia coli,” </w:t>
      </w:r>
      <w:r w:rsidRPr="000752AF">
        <w:rPr>
          <w:rFonts w:ascii="Times New Roman" w:hAnsi="Times New Roman" w:cs="Times New Roman"/>
          <w:i/>
          <w:iCs/>
          <w:noProof/>
          <w:szCs w:val="24"/>
        </w:rPr>
        <w:t>AIP Conf. Proc.</w:t>
      </w:r>
      <w:r w:rsidRPr="000752AF">
        <w:rPr>
          <w:rFonts w:ascii="Times New Roman" w:hAnsi="Times New Roman" w:cs="Times New Roman"/>
          <w:noProof/>
          <w:szCs w:val="24"/>
        </w:rPr>
        <w:t>, vol. 2231, 2020, doi: 10.1063/5.0002553.</w:t>
      </w:r>
    </w:p>
    <w:p w:rsidR="000752AF" w:rsidRPr="000752AF" w:rsidRDefault="000752AF" w:rsidP="000752AF">
      <w:pPr>
        <w:widowControl w:val="0"/>
        <w:autoSpaceDE w:val="0"/>
        <w:autoSpaceDN w:val="0"/>
        <w:adjustRightInd w:val="0"/>
        <w:spacing w:after="200" w:line="240" w:lineRule="auto"/>
        <w:ind w:left="640" w:hanging="640"/>
        <w:rPr>
          <w:rFonts w:ascii="Times New Roman" w:hAnsi="Times New Roman" w:cs="Times New Roman"/>
          <w:noProof/>
          <w:szCs w:val="24"/>
        </w:rPr>
      </w:pPr>
      <w:r w:rsidRPr="000752AF">
        <w:rPr>
          <w:rFonts w:ascii="Times New Roman" w:hAnsi="Times New Roman" w:cs="Times New Roman"/>
          <w:noProof/>
          <w:szCs w:val="24"/>
        </w:rPr>
        <w:t>[4]</w:t>
      </w:r>
      <w:r w:rsidRPr="000752AF">
        <w:rPr>
          <w:rFonts w:ascii="Times New Roman" w:hAnsi="Times New Roman" w:cs="Times New Roman"/>
          <w:noProof/>
          <w:szCs w:val="24"/>
        </w:rPr>
        <w:tab/>
        <w:t xml:space="preserve">J. I. Wijaya, “Formulation of Hand Sanitizer Gel Formulation with Triclosan 1.5% and 2% Active </w:t>
      </w:r>
      <w:r w:rsidRPr="000752AF">
        <w:rPr>
          <w:rFonts w:ascii="Times New Roman" w:hAnsi="Times New Roman" w:cs="Times New Roman"/>
          <w:noProof/>
          <w:szCs w:val="24"/>
        </w:rPr>
        <w:lastRenderedPageBreak/>
        <w:t>Ingredients. University of Surabaya Student Scientific Journal,” vol. 2, no. 1, pp. 1–14, 2013.</w:t>
      </w:r>
    </w:p>
    <w:p w:rsidR="000752AF" w:rsidRPr="000752AF" w:rsidRDefault="000752AF" w:rsidP="000752AF">
      <w:pPr>
        <w:widowControl w:val="0"/>
        <w:autoSpaceDE w:val="0"/>
        <w:autoSpaceDN w:val="0"/>
        <w:adjustRightInd w:val="0"/>
        <w:spacing w:after="200" w:line="240" w:lineRule="auto"/>
        <w:ind w:left="640" w:hanging="640"/>
        <w:rPr>
          <w:rFonts w:ascii="Times New Roman" w:hAnsi="Times New Roman" w:cs="Times New Roman"/>
          <w:noProof/>
          <w:szCs w:val="24"/>
        </w:rPr>
      </w:pPr>
      <w:r w:rsidRPr="000752AF">
        <w:rPr>
          <w:rFonts w:ascii="Times New Roman" w:hAnsi="Times New Roman" w:cs="Times New Roman"/>
          <w:noProof/>
          <w:szCs w:val="24"/>
        </w:rPr>
        <w:t>[5]</w:t>
      </w:r>
      <w:r w:rsidRPr="000752AF">
        <w:rPr>
          <w:rFonts w:ascii="Times New Roman" w:hAnsi="Times New Roman" w:cs="Times New Roman"/>
          <w:noProof/>
          <w:szCs w:val="24"/>
        </w:rPr>
        <w:tab/>
        <w:t xml:space="preserve">R. Nakoe, N. A. S Lalu, and Y. A. Mohamad, “Perbedaan Efektivitas Hand-Sanitizer Dengan Cuci Tangan Menggunakan Sabun Sebagai Bentuk Pencegahan Covid-19,” </w:t>
      </w:r>
      <w:r w:rsidRPr="000752AF">
        <w:rPr>
          <w:rFonts w:ascii="Times New Roman" w:hAnsi="Times New Roman" w:cs="Times New Roman"/>
          <w:i/>
          <w:iCs/>
          <w:noProof/>
          <w:szCs w:val="24"/>
        </w:rPr>
        <w:t>Jambura J. Heal. Sci. Res.</w:t>
      </w:r>
      <w:r w:rsidRPr="000752AF">
        <w:rPr>
          <w:rFonts w:ascii="Times New Roman" w:hAnsi="Times New Roman" w:cs="Times New Roman"/>
          <w:noProof/>
          <w:szCs w:val="24"/>
        </w:rPr>
        <w:t>, vol. 2, no. 2, pp. 65–70, 2020, doi: 10.35971/jjhsr.v2i2.6563.</w:t>
      </w:r>
    </w:p>
    <w:p w:rsidR="000752AF" w:rsidRPr="000752AF" w:rsidRDefault="000752AF" w:rsidP="000752AF">
      <w:pPr>
        <w:widowControl w:val="0"/>
        <w:autoSpaceDE w:val="0"/>
        <w:autoSpaceDN w:val="0"/>
        <w:adjustRightInd w:val="0"/>
        <w:spacing w:after="200" w:line="240" w:lineRule="auto"/>
        <w:ind w:left="640" w:hanging="640"/>
        <w:rPr>
          <w:rFonts w:ascii="Times New Roman" w:hAnsi="Times New Roman" w:cs="Times New Roman"/>
          <w:noProof/>
          <w:szCs w:val="24"/>
        </w:rPr>
      </w:pPr>
      <w:r w:rsidRPr="000752AF">
        <w:rPr>
          <w:rFonts w:ascii="Times New Roman" w:hAnsi="Times New Roman" w:cs="Times New Roman"/>
          <w:noProof/>
          <w:szCs w:val="24"/>
        </w:rPr>
        <w:t>[6]</w:t>
      </w:r>
      <w:r w:rsidRPr="000752AF">
        <w:rPr>
          <w:rFonts w:ascii="Times New Roman" w:hAnsi="Times New Roman" w:cs="Times New Roman"/>
          <w:noProof/>
          <w:szCs w:val="24"/>
        </w:rPr>
        <w:tab/>
        <w:t xml:space="preserve">S. Aprilia and W. Yanti, “Pemanfaatan Kulit Jeruk Nipis Sebagai Alternatif,” </w:t>
      </w:r>
      <w:r w:rsidRPr="000752AF">
        <w:rPr>
          <w:rFonts w:ascii="Times New Roman" w:hAnsi="Times New Roman" w:cs="Times New Roman"/>
          <w:i/>
          <w:iCs/>
          <w:noProof/>
          <w:szCs w:val="24"/>
        </w:rPr>
        <w:t>Pemanfaat. Kulit Jeruk Nipis Sebagai Altern. Hand Sanitize</w:t>
      </w:r>
      <w:r w:rsidRPr="000752AF">
        <w:rPr>
          <w:rFonts w:ascii="Times New Roman" w:hAnsi="Times New Roman" w:cs="Times New Roman"/>
          <w:noProof/>
          <w:szCs w:val="24"/>
        </w:rPr>
        <w:t>, vol. 4, no. 1, pp. 227–232, 2019.</w:t>
      </w:r>
    </w:p>
    <w:p w:rsidR="000752AF" w:rsidRPr="000752AF" w:rsidRDefault="000752AF" w:rsidP="000752AF">
      <w:pPr>
        <w:widowControl w:val="0"/>
        <w:autoSpaceDE w:val="0"/>
        <w:autoSpaceDN w:val="0"/>
        <w:adjustRightInd w:val="0"/>
        <w:spacing w:after="200" w:line="240" w:lineRule="auto"/>
        <w:ind w:left="640" w:hanging="640"/>
        <w:rPr>
          <w:rFonts w:ascii="Times New Roman" w:hAnsi="Times New Roman" w:cs="Times New Roman"/>
          <w:noProof/>
          <w:szCs w:val="24"/>
        </w:rPr>
      </w:pPr>
      <w:r w:rsidRPr="000752AF">
        <w:rPr>
          <w:rFonts w:ascii="Times New Roman" w:hAnsi="Times New Roman" w:cs="Times New Roman"/>
          <w:noProof/>
          <w:szCs w:val="24"/>
        </w:rPr>
        <w:t>[7]</w:t>
      </w:r>
      <w:r w:rsidRPr="000752AF">
        <w:rPr>
          <w:rFonts w:ascii="Times New Roman" w:hAnsi="Times New Roman" w:cs="Times New Roman"/>
          <w:noProof/>
          <w:szCs w:val="24"/>
        </w:rPr>
        <w:tab/>
        <w:t xml:space="preserve">R. I. Pratama, U. A. Husin, and S. A. D. Trusda, “Efek Antibakteri Cuka Sari Apel Terhadap Salmonella Typhi,” </w:t>
      </w:r>
      <w:r w:rsidRPr="000752AF">
        <w:rPr>
          <w:rFonts w:ascii="Times New Roman" w:hAnsi="Times New Roman" w:cs="Times New Roman"/>
          <w:i/>
          <w:iCs/>
          <w:noProof/>
          <w:szCs w:val="24"/>
        </w:rPr>
        <w:t>Pros. Pendidik. Dr.</w:t>
      </w:r>
      <w:r w:rsidRPr="000752AF">
        <w:rPr>
          <w:rFonts w:ascii="Times New Roman" w:hAnsi="Times New Roman" w:cs="Times New Roman"/>
          <w:noProof/>
          <w:szCs w:val="24"/>
        </w:rPr>
        <w:t>, pp. 694–699, 2015.</w:t>
      </w:r>
    </w:p>
    <w:p w:rsidR="000752AF" w:rsidRPr="000752AF" w:rsidRDefault="000752AF" w:rsidP="000752AF">
      <w:pPr>
        <w:widowControl w:val="0"/>
        <w:autoSpaceDE w:val="0"/>
        <w:autoSpaceDN w:val="0"/>
        <w:adjustRightInd w:val="0"/>
        <w:spacing w:after="200" w:line="240" w:lineRule="auto"/>
        <w:ind w:left="640" w:hanging="640"/>
        <w:rPr>
          <w:rFonts w:ascii="Times New Roman" w:hAnsi="Times New Roman" w:cs="Times New Roman"/>
          <w:noProof/>
          <w:szCs w:val="24"/>
        </w:rPr>
      </w:pPr>
      <w:r w:rsidRPr="000752AF">
        <w:rPr>
          <w:rFonts w:ascii="Times New Roman" w:hAnsi="Times New Roman" w:cs="Times New Roman"/>
          <w:noProof/>
          <w:szCs w:val="24"/>
        </w:rPr>
        <w:t>[8]</w:t>
      </w:r>
      <w:r w:rsidRPr="000752AF">
        <w:rPr>
          <w:rFonts w:ascii="Times New Roman" w:hAnsi="Times New Roman" w:cs="Times New Roman"/>
          <w:noProof/>
          <w:szCs w:val="24"/>
        </w:rPr>
        <w:tab/>
        <w:t xml:space="preserve">R. Djuanda, V. A. Helmika, F. Christabella, N. Praata, and V. K. Sugiaman, “Potensi Herbal Antibakteri Cuka Sari Apel terhadap Enterococcus faecalis sebagai Bahan Irigasi Saluran Akar,” </w:t>
      </w:r>
      <w:r w:rsidRPr="000752AF">
        <w:rPr>
          <w:rFonts w:ascii="Times New Roman" w:hAnsi="Times New Roman" w:cs="Times New Roman"/>
          <w:i/>
          <w:iCs/>
          <w:noProof/>
          <w:szCs w:val="24"/>
        </w:rPr>
        <w:t>Sonde (Sound Dent.</w:t>
      </w:r>
      <w:r w:rsidRPr="000752AF">
        <w:rPr>
          <w:rFonts w:ascii="Times New Roman" w:hAnsi="Times New Roman" w:cs="Times New Roman"/>
          <w:noProof/>
          <w:szCs w:val="24"/>
        </w:rPr>
        <w:t>, vol. 4, no. 2, pp. 24–40, 2019.</w:t>
      </w:r>
    </w:p>
    <w:p w:rsidR="000752AF" w:rsidRPr="000752AF" w:rsidRDefault="000752AF" w:rsidP="000752AF">
      <w:pPr>
        <w:widowControl w:val="0"/>
        <w:autoSpaceDE w:val="0"/>
        <w:autoSpaceDN w:val="0"/>
        <w:adjustRightInd w:val="0"/>
        <w:spacing w:after="200" w:line="240" w:lineRule="auto"/>
        <w:ind w:left="640" w:hanging="640"/>
        <w:rPr>
          <w:rFonts w:ascii="Times New Roman" w:hAnsi="Times New Roman" w:cs="Times New Roman"/>
          <w:noProof/>
          <w:szCs w:val="24"/>
        </w:rPr>
      </w:pPr>
      <w:r w:rsidRPr="000752AF">
        <w:rPr>
          <w:rFonts w:ascii="Times New Roman" w:hAnsi="Times New Roman" w:cs="Times New Roman"/>
          <w:noProof/>
          <w:szCs w:val="24"/>
        </w:rPr>
        <w:t>[9]</w:t>
      </w:r>
      <w:r w:rsidRPr="000752AF">
        <w:rPr>
          <w:rFonts w:ascii="Times New Roman" w:hAnsi="Times New Roman" w:cs="Times New Roman"/>
          <w:noProof/>
          <w:szCs w:val="24"/>
        </w:rPr>
        <w:tab/>
        <w:t xml:space="preserve">Y. T. Gumbara, M. Murrukmihadi, and S. Mulyani, “Optimasi Formula Sediaan Lipstik Eekstrak Etanolik Umbi Ubi Jalar Ungu (Ipomoea Batatas L.) Dengan Kombinasi Basis Carnauba Wax Dan Paraffin Wax Menggunakan Metode SLD (Simplex Lattice Design),” </w:t>
      </w:r>
      <w:r w:rsidRPr="000752AF">
        <w:rPr>
          <w:rFonts w:ascii="Times New Roman" w:hAnsi="Times New Roman" w:cs="Times New Roman"/>
          <w:i/>
          <w:iCs/>
          <w:noProof/>
          <w:szCs w:val="24"/>
        </w:rPr>
        <w:t>Maj. Farm.</w:t>
      </w:r>
      <w:r w:rsidRPr="000752AF">
        <w:rPr>
          <w:rFonts w:ascii="Times New Roman" w:hAnsi="Times New Roman" w:cs="Times New Roman"/>
          <w:noProof/>
          <w:szCs w:val="24"/>
        </w:rPr>
        <w:t>, vol. 11, no. 3, pp. 336–345, 2015.</w:t>
      </w:r>
    </w:p>
    <w:p w:rsidR="000752AF" w:rsidRPr="000752AF" w:rsidRDefault="000752AF" w:rsidP="000752AF">
      <w:pPr>
        <w:widowControl w:val="0"/>
        <w:autoSpaceDE w:val="0"/>
        <w:autoSpaceDN w:val="0"/>
        <w:adjustRightInd w:val="0"/>
        <w:spacing w:after="200" w:line="240" w:lineRule="auto"/>
        <w:ind w:left="640" w:hanging="640"/>
        <w:rPr>
          <w:rFonts w:ascii="Times New Roman" w:hAnsi="Times New Roman" w:cs="Times New Roman"/>
          <w:noProof/>
          <w:szCs w:val="24"/>
        </w:rPr>
      </w:pPr>
      <w:r w:rsidRPr="000752AF">
        <w:rPr>
          <w:rFonts w:ascii="Times New Roman" w:hAnsi="Times New Roman" w:cs="Times New Roman"/>
          <w:noProof/>
          <w:szCs w:val="24"/>
        </w:rPr>
        <w:t>[10]</w:t>
      </w:r>
      <w:r w:rsidRPr="000752AF">
        <w:rPr>
          <w:rFonts w:ascii="Times New Roman" w:hAnsi="Times New Roman" w:cs="Times New Roman"/>
          <w:noProof/>
          <w:szCs w:val="24"/>
        </w:rPr>
        <w:tab/>
        <w:t xml:space="preserve">S. Rao, T. Barot, K. S. Rajes, and L. L. Jha, “Formulation , optimization and evaluation of microemulsion based gel of Butenafine Hydrochloride for topical delivery by using simplex lattice mixture design,” </w:t>
      </w:r>
      <w:r w:rsidRPr="000752AF">
        <w:rPr>
          <w:rFonts w:ascii="Times New Roman" w:hAnsi="Times New Roman" w:cs="Times New Roman"/>
          <w:i/>
          <w:iCs/>
          <w:noProof/>
          <w:szCs w:val="24"/>
        </w:rPr>
        <w:t>J. Pharm. Investig.</w:t>
      </w:r>
      <w:r w:rsidRPr="000752AF">
        <w:rPr>
          <w:rFonts w:ascii="Times New Roman" w:hAnsi="Times New Roman" w:cs="Times New Roman"/>
          <w:noProof/>
          <w:szCs w:val="24"/>
        </w:rPr>
        <w:t>, vol. 46, no. 1, pp. 1–12, 2016, doi: 10.1007/s40005-015-0207-y.</w:t>
      </w:r>
    </w:p>
    <w:p w:rsidR="000752AF" w:rsidRPr="000752AF" w:rsidRDefault="000752AF" w:rsidP="000752AF">
      <w:pPr>
        <w:widowControl w:val="0"/>
        <w:autoSpaceDE w:val="0"/>
        <w:autoSpaceDN w:val="0"/>
        <w:adjustRightInd w:val="0"/>
        <w:spacing w:after="200" w:line="240" w:lineRule="auto"/>
        <w:ind w:left="640" w:hanging="640"/>
        <w:rPr>
          <w:rFonts w:ascii="Times New Roman" w:hAnsi="Times New Roman" w:cs="Times New Roman"/>
          <w:noProof/>
          <w:szCs w:val="24"/>
        </w:rPr>
      </w:pPr>
      <w:r w:rsidRPr="000752AF">
        <w:rPr>
          <w:rFonts w:ascii="Times New Roman" w:hAnsi="Times New Roman" w:cs="Times New Roman"/>
          <w:noProof/>
          <w:szCs w:val="24"/>
        </w:rPr>
        <w:t>[11]</w:t>
      </w:r>
      <w:r w:rsidRPr="000752AF">
        <w:rPr>
          <w:rFonts w:ascii="Times New Roman" w:hAnsi="Times New Roman" w:cs="Times New Roman"/>
          <w:noProof/>
          <w:szCs w:val="24"/>
        </w:rPr>
        <w:tab/>
        <w:t xml:space="preserve">R. Voight, </w:t>
      </w:r>
      <w:r w:rsidRPr="000752AF">
        <w:rPr>
          <w:rFonts w:ascii="Times New Roman" w:hAnsi="Times New Roman" w:cs="Times New Roman"/>
          <w:i/>
          <w:iCs/>
          <w:noProof/>
          <w:szCs w:val="24"/>
        </w:rPr>
        <w:t>Buku Pelajaran Teknologi Farmasi edisi 5</w:t>
      </w:r>
      <w:r w:rsidRPr="000752AF">
        <w:rPr>
          <w:rFonts w:ascii="Times New Roman" w:hAnsi="Times New Roman" w:cs="Times New Roman"/>
          <w:noProof/>
          <w:szCs w:val="24"/>
        </w:rPr>
        <w:t>. Yogyakarta: Gadjah Mada University Press, 1995.</w:t>
      </w:r>
    </w:p>
    <w:p w:rsidR="000752AF" w:rsidRPr="000752AF" w:rsidRDefault="000752AF" w:rsidP="000752AF">
      <w:pPr>
        <w:widowControl w:val="0"/>
        <w:autoSpaceDE w:val="0"/>
        <w:autoSpaceDN w:val="0"/>
        <w:adjustRightInd w:val="0"/>
        <w:spacing w:after="200" w:line="240" w:lineRule="auto"/>
        <w:ind w:left="640" w:hanging="640"/>
        <w:rPr>
          <w:rFonts w:ascii="Times New Roman" w:hAnsi="Times New Roman" w:cs="Times New Roman"/>
          <w:noProof/>
          <w:szCs w:val="24"/>
        </w:rPr>
      </w:pPr>
      <w:r w:rsidRPr="000752AF">
        <w:rPr>
          <w:rFonts w:ascii="Times New Roman" w:hAnsi="Times New Roman" w:cs="Times New Roman"/>
          <w:noProof/>
          <w:szCs w:val="24"/>
        </w:rPr>
        <w:t>[12]</w:t>
      </w:r>
      <w:r w:rsidRPr="000752AF">
        <w:rPr>
          <w:rFonts w:ascii="Times New Roman" w:hAnsi="Times New Roman" w:cs="Times New Roman"/>
          <w:noProof/>
          <w:szCs w:val="24"/>
        </w:rPr>
        <w:tab/>
        <w:t xml:space="preserve">D. P. Astuti, P. Husni, and K. Hartono, “Formulasi Dan Uji Stabilitas Fisik Sediaan Gel Antiseptik Tangan Minyak Atsiri Bunga Lavender (Lavandula angustifolia Miller),” </w:t>
      </w:r>
      <w:r w:rsidRPr="000752AF">
        <w:rPr>
          <w:rFonts w:ascii="Times New Roman" w:hAnsi="Times New Roman" w:cs="Times New Roman"/>
          <w:i/>
          <w:iCs/>
          <w:noProof/>
          <w:szCs w:val="24"/>
        </w:rPr>
        <w:t>Farmaka</w:t>
      </w:r>
      <w:r w:rsidRPr="000752AF">
        <w:rPr>
          <w:rFonts w:ascii="Times New Roman" w:hAnsi="Times New Roman" w:cs="Times New Roman"/>
          <w:noProof/>
          <w:szCs w:val="24"/>
        </w:rPr>
        <w:t>, vol. 15, no. 1, pp. 176–184, 2017.</w:t>
      </w:r>
    </w:p>
    <w:p w:rsidR="000752AF" w:rsidRPr="000752AF" w:rsidRDefault="000752AF" w:rsidP="000752AF">
      <w:pPr>
        <w:widowControl w:val="0"/>
        <w:autoSpaceDE w:val="0"/>
        <w:autoSpaceDN w:val="0"/>
        <w:adjustRightInd w:val="0"/>
        <w:spacing w:after="200" w:line="240" w:lineRule="auto"/>
        <w:ind w:left="640" w:hanging="640"/>
        <w:rPr>
          <w:rFonts w:ascii="Times New Roman" w:hAnsi="Times New Roman" w:cs="Times New Roman"/>
          <w:noProof/>
          <w:szCs w:val="24"/>
        </w:rPr>
      </w:pPr>
      <w:r w:rsidRPr="000752AF">
        <w:rPr>
          <w:rFonts w:ascii="Times New Roman" w:hAnsi="Times New Roman" w:cs="Times New Roman"/>
          <w:noProof/>
          <w:szCs w:val="24"/>
        </w:rPr>
        <w:t>[13]</w:t>
      </w:r>
      <w:r w:rsidRPr="000752AF">
        <w:rPr>
          <w:rFonts w:ascii="Times New Roman" w:hAnsi="Times New Roman" w:cs="Times New Roman"/>
          <w:noProof/>
          <w:szCs w:val="24"/>
        </w:rPr>
        <w:tab/>
        <w:t xml:space="preserve">T. Mappa, H. J. Edy, and N. Kojong, “(Oryctolagus Cuniculus) Tiara Mappa, Hosea Jaya Edy, NovelFORMULASI GEL EKSTRAK DAUN SASALADAHAN (Peperomia pellucida (L.) H.B.K)DAN UJI EFEKTIVITASNYA TERHADAP LUKA BAKAR PADA KELINCI Kojong,” </w:t>
      </w:r>
      <w:r w:rsidRPr="000752AF">
        <w:rPr>
          <w:rFonts w:ascii="Times New Roman" w:hAnsi="Times New Roman" w:cs="Times New Roman"/>
          <w:i/>
          <w:iCs/>
          <w:noProof/>
          <w:szCs w:val="24"/>
        </w:rPr>
        <w:t>PHARMACON J. Ilm. Farm. – UNSRAT Vol. 2 No. 02 HAL 49-55</w:t>
      </w:r>
      <w:r w:rsidRPr="000752AF">
        <w:rPr>
          <w:rFonts w:ascii="Times New Roman" w:hAnsi="Times New Roman" w:cs="Times New Roman"/>
          <w:noProof/>
          <w:szCs w:val="24"/>
        </w:rPr>
        <w:t>, vol. 2, no. 02, pp. 49–56, 2013.</w:t>
      </w:r>
    </w:p>
    <w:p w:rsidR="000752AF" w:rsidRPr="000752AF" w:rsidRDefault="000752AF" w:rsidP="000752AF">
      <w:pPr>
        <w:widowControl w:val="0"/>
        <w:autoSpaceDE w:val="0"/>
        <w:autoSpaceDN w:val="0"/>
        <w:adjustRightInd w:val="0"/>
        <w:spacing w:after="200" w:line="240" w:lineRule="auto"/>
        <w:ind w:left="640" w:hanging="640"/>
        <w:rPr>
          <w:rFonts w:ascii="Times New Roman" w:hAnsi="Times New Roman" w:cs="Times New Roman"/>
          <w:noProof/>
          <w:szCs w:val="24"/>
        </w:rPr>
      </w:pPr>
      <w:r w:rsidRPr="000752AF">
        <w:rPr>
          <w:rFonts w:ascii="Times New Roman" w:hAnsi="Times New Roman" w:cs="Times New Roman"/>
          <w:noProof/>
          <w:szCs w:val="24"/>
        </w:rPr>
        <w:t>[14]</w:t>
      </w:r>
      <w:r w:rsidRPr="000752AF">
        <w:rPr>
          <w:rFonts w:ascii="Times New Roman" w:hAnsi="Times New Roman" w:cs="Times New Roman"/>
          <w:noProof/>
          <w:szCs w:val="24"/>
        </w:rPr>
        <w:tab/>
        <w:t>S. D. Syaiful, “Formulasi Dan Uji Stabilitas Fisik Gel Ekstrak Etanol Daun Kemangi (Ocimum Sanctum L.) Sebagai Sediaan Hand Sanitizer,” Universitas Islam Negeri Alauddin, 2016.</w:t>
      </w:r>
    </w:p>
    <w:p w:rsidR="000752AF" w:rsidRPr="000752AF" w:rsidRDefault="000752AF" w:rsidP="000752AF">
      <w:pPr>
        <w:widowControl w:val="0"/>
        <w:autoSpaceDE w:val="0"/>
        <w:autoSpaceDN w:val="0"/>
        <w:adjustRightInd w:val="0"/>
        <w:spacing w:after="200" w:line="240" w:lineRule="auto"/>
        <w:ind w:left="640" w:hanging="640"/>
        <w:rPr>
          <w:rFonts w:ascii="Times New Roman" w:hAnsi="Times New Roman" w:cs="Times New Roman"/>
          <w:noProof/>
        </w:rPr>
      </w:pPr>
      <w:r w:rsidRPr="000752AF">
        <w:rPr>
          <w:rFonts w:ascii="Times New Roman" w:hAnsi="Times New Roman" w:cs="Times New Roman"/>
          <w:noProof/>
          <w:szCs w:val="24"/>
        </w:rPr>
        <w:t>[15]</w:t>
      </w:r>
      <w:r w:rsidRPr="000752AF">
        <w:rPr>
          <w:rFonts w:ascii="Times New Roman" w:hAnsi="Times New Roman" w:cs="Times New Roman"/>
          <w:noProof/>
          <w:szCs w:val="24"/>
        </w:rPr>
        <w:tab/>
        <w:t xml:space="preserve">G. M. Ulfa, W. D. R. Putri, K. Fibrianto, and S. B. Widjanarko, “Optimization studies on pre-gelatinized sweet potato starch influenced by temperature and time,” </w:t>
      </w:r>
      <w:r w:rsidRPr="000752AF">
        <w:rPr>
          <w:rFonts w:ascii="Times New Roman" w:hAnsi="Times New Roman" w:cs="Times New Roman"/>
          <w:i/>
          <w:iCs/>
          <w:noProof/>
          <w:szCs w:val="24"/>
        </w:rPr>
        <w:t>Food Res.</w:t>
      </w:r>
      <w:r w:rsidRPr="000752AF">
        <w:rPr>
          <w:rFonts w:ascii="Times New Roman" w:hAnsi="Times New Roman" w:cs="Times New Roman"/>
          <w:noProof/>
          <w:szCs w:val="24"/>
        </w:rPr>
        <w:t>, vol. 5, no. S2, pp. 25–30, 2021, doi: 10.26656/fr.2017.5(s2).017.</w:t>
      </w:r>
    </w:p>
    <w:p w:rsidR="0064738E" w:rsidRPr="003F4532" w:rsidRDefault="0064738E" w:rsidP="00803055">
      <w:pPr>
        <w:pStyle w:val="ListParagraph"/>
        <w:ind w:left="284"/>
        <w:jc w:val="both"/>
        <w:rPr>
          <w:rFonts w:ascii="Times New Roman" w:hAnsi="Times New Roman" w:cs="Times New Roman"/>
          <w:b/>
          <w:lang w:val="en-US"/>
        </w:rPr>
      </w:pPr>
      <w:r>
        <w:rPr>
          <w:rFonts w:ascii="Times New Roman" w:hAnsi="Times New Roman" w:cs="Times New Roman"/>
          <w:b/>
          <w:lang w:val="en-US"/>
        </w:rPr>
        <w:fldChar w:fldCharType="end"/>
      </w:r>
    </w:p>
    <w:p w:rsidR="005601C2" w:rsidRPr="0099425A" w:rsidRDefault="005601C2">
      <w:pPr>
        <w:rPr>
          <w:lang w:val="en-US"/>
        </w:rPr>
      </w:pPr>
    </w:p>
    <w:sectPr w:rsidR="005601C2" w:rsidRPr="009942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7157CD"/>
    <w:multiLevelType w:val="hybridMultilevel"/>
    <w:tmpl w:val="13B6A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7AB"/>
    <w:rsid w:val="000105C0"/>
    <w:rsid w:val="000110B1"/>
    <w:rsid w:val="0001471B"/>
    <w:rsid w:val="00056448"/>
    <w:rsid w:val="000752AF"/>
    <w:rsid w:val="00090BA4"/>
    <w:rsid w:val="0009410C"/>
    <w:rsid w:val="000E1E00"/>
    <w:rsid w:val="000E78C4"/>
    <w:rsid w:val="000F3009"/>
    <w:rsid w:val="00114804"/>
    <w:rsid w:val="0011785A"/>
    <w:rsid w:val="001807EE"/>
    <w:rsid w:val="0018167B"/>
    <w:rsid w:val="00181C5B"/>
    <w:rsid w:val="00196C09"/>
    <w:rsid w:val="001A310D"/>
    <w:rsid w:val="001A56A7"/>
    <w:rsid w:val="00230402"/>
    <w:rsid w:val="00235254"/>
    <w:rsid w:val="00253915"/>
    <w:rsid w:val="00346B4F"/>
    <w:rsid w:val="00356BE8"/>
    <w:rsid w:val="00365486"/>
    <w:rsid w:val="003B5EE0"/>
    <w:rsid w:val="003C3BFB"/>
    <w:rsid w:val="003C6D17"/>
    <w:rsid w:val="003E4DBE"/>
    <w:rsid w:val="003E6DE4"/>
    <w:rsid w:val="003F4532"/>
    <w:rsid w:val="00411C5B"/>
    <w:rsid w:val="004166C7"/>
    <w:rsid w:val="00421BB7"/>
    <w:rsid w:val="00422C72"/>
    <w:rsid w:val="00432591"/>
    <w:rsid w:val="004366CD"/>
    <w:rsid w:val="0045460E"/>
    <w:rsid w:val="00457C99"/>
    <w:rsid w:val="004724FF"/>
    <w:rsid w:val="0048409F"/>
    <w:rsid w:val="004C4378"/>
    <w:rsid w:val="004C7459"/>
    <w:rsid w:val="004E256B"/>
    <w:rsid w:val="005129E7"/>
    <w:rsid w:val="005138FC"/>
    <w:rsid w:val="00525CB6"/>
    <w:rsid w:val="005601C2"/>
    <w:rsid w:val="00576BBF"/>
    <w:rsid w:val="00584551"/>
    <w:rsid w:val="00587349"/>
    <w:rsid w:val="00593C0A"/>
    <w:rsid w:val="005B6498"/>
    <w:rsid w:val="005C696E"/>
    <w:rsid w:val="005D40C5"/>
    <w:rsid w:val="005F14F5"/>
    <w:rsid w:val="006117B9"/>
    <w:rsid w:val="00612FD1"/>
    <w:rsid w:val="00615B98"/>
    <w:rsid w:val="00626234"/>
    <w:rsid w:val="0064738E"/>
    <w:rsid w:val="00663250"/>
    <w:rsid w:val="00671C59"/>
    <w:rsid w:val="006876A1"/>
    <w:rsid w:val="006A3355"/>
    <w:rsid w:val="006C667E"/>
    <w:rsid w:val="006F1A58"/>
    <w:rsid w:val="00703C57"/>
    <w:rsid w:val="007257AB"/>
    <w:rsid w:val="00726CBE"/>
    <w:rsid w:val="00730ACA"/>
    <w:rsid w:val="00733863"/>
    <w:rsid w:val="00734A28"/>
    <w:rsid w:val="00742155"/>
    <w:rsid w:val="007601EC"/>
    <w:rsid w:val="007611D1"/>
    <w:rsid w:val="007613D5"/>
    <w:rsid w:val="00767F79"/>
    <w:rsid w:val="0079518B"/>
    <w:rsid w:val="007B1656"/>
    <w:rsid w:val="007D2A9C"/>
    <w:rsid w:val="007E3ECB"/>
    <w:rsid w:val="00803055"/>
    <w:rsid w:val="00805922"/>
    <w:rsid w:val="008303D3"/>
    <w:rsid w:val="00877B98"/>
    <w:rsid w:val="008B57E8"/>
    <w:rsid w:val="008B7B74"/>
    <w:rsid w:val="008D26AD"/>
    <w:rsid w:val="008D7879"/>
    <w:rsid w:val="008E4E0E"/>
    <w:rsid w:val="00915B61"/>
    <w:rsid w:val="009346B2"/>
    <w:rsid w:val="009662C8"/>
    <w:rsid w:val="00993459"/>
    <w:rsid w:val="0099425A"/>
    <w:rsid w:val="009A378D"/>
    <w:rsid w:val="009B3EAD"/>
    <w:rsid w:val="009C52FE"/>
    <w:rsid w:val="009D4A5F"/>
    <w:rsid w:val="009E4E80"/>
    <w:rsid w:val="00A02032"/>
    <w:rsid w:val="00A120CF"/>
    <w:rsid w:val="00A41091"/>
    <w:rsid w:val="00A91497"/>
    <w:rsid w:val="00AB0E78"/>
    <w:rsid w:val="00AC0FB6"/>
    <w:rsid w:val="00AD45B9"/>
    <w:rsid w:val="00B17C43"/>
    <w:rsid w:val="00B847F8"/>
    <w:rsid w:val="00B86B0F"/>
    <w:rsid w:val="00BB0457"/>
    <w:rsid w:val="00BC2918"/>
    <w:rsid w:val="00BC57B3"/>
    <w:rsid w:val="00BD19FA"/>
    <w:rsid w:val="00BE77D1"/>
    <w:rsid w:val="00C321DB"/>
    <w:rsid w:val="00C75A1B"/>
    <w:rsid w:val="00C91EC4"/>
    <w:rsid w:val="00CB06FB"/>
    <w:rsid w:val="00CC117E"/>
    <w:rsid w:val="00CD5F39"/>
    <w:rsid w:val="00D21B8D"/>
    <w:rsid w:val="00D44AC1"/>
    <w:rsid w:val="00D72116"/>
    <w:rsid w:val="00D90BCD"/>
    <w:rsid w:val="00DB37AC"/>
    <w:rsid w:val="00DB75A1"/>
    <w:rsid w:val="00DC4D07"/>
    <w:rsid w:val="00DE156F"/>
    <w:rsid w:val="00E02EC0"/>
    <w:rsid w:val="00E33614"/>
    <w:rsid w:val="00E4408A"/>
    <w:rsid w:val="00E66121"/>
    <w:rsid w:val="00E96B4E"/>
    <w:rsid w:val="00EB6841"/>
    <w:rsid w:val="00F04F3F"/>
    <w:rsid w:val="00F27FD4"/>
    <w:rsid w:val="00F446F7"/>
    <w:rsid w:val="00F44E90"/>
    <w:rsid w:val="00F6067B"/>
    <w:rsid w:val="00F622BD"/>
    <w:rsid w:val="00F83C0C"/>
    <w:rsid w:val="00FD6843"/>
    <w:rsid w:val="00FE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CD53B0-2A7C-4312-8EA1-D42855DEA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7AB"/>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4A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1"/>
    <w:qFormat/>
    <w:rsid w:val="007D2A9C"/>
    <w:pPr>
      <w:spacing w:after="200" w:line="276" w:lineRule="auto"/>
      <w:ind w:left="720"/>
      <w:contextualSpacing/>
    </w:pPr>
  </w:style>
  <w:style w:type="character" w:customStyle="1" w:styleId="ListParagraphChar">
    <w:name w:val="List Paragraph Char"/>
    <w:link w:val="ListParagraph"/>
    <w:uiPriority w:val="1"/>
    <w:locked/>
    <w:rsid w:val="007D2A9C"/>
    <w:rPr>
      <w:lang w:val="id-ID"/>
    </w:rPr>
  </w:style>
  <w:style w:type="character" w:customStyle="1" w:styleId="fontstyle01">
    <w:name w:val="fontstyle01"/>
    <w:basedOn w:val="DefaultParagraphFont"/>
    <w:rsid w:val="007D2A9C"/>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832325">
      <w:bodyDiv w:val="1"/>
      <w:marLeft w:val="0"/>
      <w:marRight w:val="0"/>
      <w:marTop w:val="0"/>
      <w:marBottom w:val="0"/>
      <w:divBdr>
        <w:top w:val="none" w:sz="0" w:space="0" w:color="auto"/>
        <w:left w:val="none" w:sz="0" w:space="0" w:color="auto"/>
        <w:bottom w:val="none" w:sz="0" w:space="0" w:color="auto"/>
        <w:right w:val="none" w:sz="0" w:space="0" w:color="auto"/>
      </w:divBdr>
    </w:div>
    <w:div w:id="314920148">
      <w:bodyDiv w:val="1"/>
      <w:marLeft w:val="0"/>
      <w:marRight w:val="0"/>
      <w:marTop w:val="0"/>
      <w:marBottom w:val="0"/>
      <w:divBdr>
        <w:top w:val="none" w:sz="0" w:space="0" w:color="auto"/>
        <w:left w:val="none" w:sz="0" w:space="0" w:color="auto"/>
        <w:bottom w:val="none" w:sz="0" w:space="0" w:color="auto"/>
        <w:right w:val="none" w:sz="0" w:space="0" w:color="auto"/>
      </w:divBdr>
    </w:div>
    <w:div w:id="335233463">
      <w:bodyDiv w:val="1"/>
      <w:marLeft w:val="0"/>
      <w:marRight w:val="0"/>
      <w:marTop w:val="0"/>
      <w:marBottom w:val="0"/>
      <w:divBdr>
        <w:top w:val="none" w:sz="0" w:space="0" w:color="auto"/>
        <w:left w:val="none" w:sz="0" w:space="0" w:color="auto"/>
        <w:bottom w:val="none" w:sz="0" w:space="0" w:color="auto"/>
        <w:right w:val="none" w:sz="0" w:space="0" w:color="auto"/>
      </w:divBdr>
    </w:div>
    <w:div w:id="339041167">
      <w:bodyDiv w:val="1"/>
      <w:marLeft w:val="0"/>
      <w:marRight w:val="0"/>
      <w:marTop w:val="0"/>
      <w:marBottom w:val="0"/>
      <w:divBdr>
        <w:top w:val="none" w:sz="0" w:space="0" w:color="auto"/>
        <w:left w:val="none" w:sz="0" w:space="0" w:color="auto"/>
        <w:bottom w:val="none" w:sz="0" w:space="0" w:color="auto"/>
        <w:right w:val="none" w:sz="0" w:space="0" w:color="auto"/>
      </w:divBdr>
    </w:div>
    <w:div w:id="631787766">
      <w:bodyDiv w:val="1"/>
      <w:marLeft w:val="0"/>
      <w:marRight w:val="0"/>
      <w:marTop w:val="0"/>
      <w:marBottom w:val="0"/>
      <w:divBdr>
        <w:top w:val="none" w:sz="0" w:space="0" w:color="auto"/>
        <w:left w:val="none" w:sz="0" w:space="0" w:color="auto"/>
        <w:bottom w:val="none" w:sz="0" w:space="0" w:color="auto"/>
        <w:right w:val="none" w:sz="0" w:space="0" w:color="auto"/>
      </w:divBdr>
    </w:div>
    <w:div w:id="710226858">
      <w:bodyDiv w:val="1"/>
      <w:marLeft w:val="0"/>
      <w:marRight w:val="0"/>
      <w:marTop w:val="0"/>
      <w:marBottom w:val="0"/>
      <w:divBdr>
        <w:top w:val="none" w:sz="0" w:space="0" w:color="auto"/>
        <w:left w:val="none" w:sz="0" w:space="0" w:color="auto"/>
        <w:bottom w:val="none" w:sz="0" w:space="0" w:color="auto"/>
        <w:right w:val="none" w:sz="0" w:space="0" w:color="auto"/>
      </w:divBdr>
    </w:div>
    <w:div w:id="771122551">
      <w:bodyDiv w:val="1"/>
      <w:marLeft w:val="0"/>
      <w:marRight w:val="0"/>
      <w:marTop w:val="0"/>
      <w:marBottom w:val="0"/>
      <w:divBdr>
        <w:top w:val="none" w:sz="0" w:space="0" w:color="auto"/>
        <w:left w:val="none" w:sz="0" w:space="0" w:color="auto"/>
        <w:bottom w:val="none" w:sz="0" w:space="0" w:color="auto"/>
        <w:right w:val="none" w:sz="0" w:space="0" w:color="auto"/>
      </w:divBdr>
    </w:div>
    <w:div w:id="1430197864">
      <w:bodyDiv w:val="1"/>
      <w:marLeft w:val="0"/>
      <w:marRight w:val="0"/>
      <w:marTop w:val="0"/>
      <w:marBottom w:val="0"/>
      <w:divBdr>
        <w:top w:val="none" w:sz="0" w:space="0" w:color="auto"/>
        <w:left w:val="none" w:sz="0" w:space="0" w:color="auto"/>
        <w:bottom w:val="none" w:sz="0" w:space="0" w:color="auto"/>
        <w:right w:val="none" w:sz="0" w:space="0" w:color="auto"/>
      </w:divBdr>
    </w:div>
    <w:div w:id="1526091000">
      <w:bodyDiv w:val="1"/>
      <w:marLeft w:val="0"/>
      <w:marRight w:val="0"/>
      <w:marTop w:val="0"/>
      <w:marBottom w:val="0"/>
      <w:divBdr>
        <w:top w:val="none" w:sz="0" w:space="0" w:color="auto"/>
        <w:left w:val="none" w:sz="0" w:space="0" w:color="auto"/>
        <w:bottom w:val="none" w:sz="0" w:space="0" w:color="auto"/>
        <w:right w:val="none" w:sz="0" w:space="0" w:color="auto"/>
      </w:divBdr>
    </w:div>
    <w:div w:id="2039234266">
      <w:bodyDiv w:val="1"/>
      <w:marLeft w:val="0"/>
      <w:marRight w:val="0"/>
      <w:marTop w:val="0"/>
      <w:marBottom w:val="0"/>
      <w:divBdr>
        <w:top w:val="none" w:sz="0" w:space="0" w:color="auto"/>
        <w:left w:val="none" w:sz="0" w:space="0" w:color="auto"/>
        <w:bottom w:val="none" w:sz="0" w:space="0" w:color="auto"/>
        <w:right w:val="none" w:sz="0" w:space="0" w:color="auto"/>
      </w:divBdr>
    </w:div>
    <w:div w:id="2073581494">
      <w:bodyDiv w:val="1"/>
      <w:marLeft w:val="0"/>
      <w:marRight w:val="0"/>
      <w:marTop w:val="0"/>
      <w:marBottom w:val="0"/>
      <w:divBdr>
        <w:top w:val="none" w:sz="0" w:space="0" w:color="auto"/>
        <w:left w:val="none" w:sz="0" w:space="0" w:color="auto"/>
        <w:bottom w:val="none" w:sz="0" w:space="0" w:color="auto"/>
        <w:right w:val="none" w:sz="0" w:space="0" w:color="auto"/>
      </w:divBdr>
    </w:div>
    <w:div w:id="211393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9B46A-9B5D-4F26-8B29-02789B821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6</Pages>
  <Words>6904</Words>
  <Characters>39355</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78</cp:revision>
  <dcterms:created xsi:type="dcterms:W3CDTF">2021-12-22T01:41:00Z</dcterms:created>
  <dcterms:modified xsi:type="dcterms:W3CDTF">2021-12-22T05:08:00Z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http://www.zotero.org/styles/disertasi08F</vt:lpwstr>
  </property>
  <property fmtid="{D5CDD505-2E9C-101B-9397-08002B2CF9AE}" pid="15" name="Mendeley Recent Style Name 6_1">
    <vt:lpwstr>Disertasi Farmasi UGM 08 Final</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http://www.zotero.org/styles/universitas-gadjah-mada-departemen-sejarah</vt:lpwstr>
  </property>
  <property fmtid="{D5CDD505-2E9C-101B-9397-08002B2CF9AE}" pid="19" name="Mendeley Recent Style Name 8_1">
    <vt:lpwstr>Universitas Gadjah Mada - Departemen Sejarah (Indonesian)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265dc272-4afe-3026-908a-aee0a94a6c88</vt:lpwstr>
  </property>
  <property fmtid="{D5CDD505-2E9C-101B-9397-08002B2CF9AE}" pid="24" name="Mendeley Citation Style_1">
    <vt:lpwstr>http://www.zotero.org/styles/ieee</vt:lpwstr>
  </property>
</Properties>
</file>