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FA5" w:rsidRPr="00E839F4" w:rsidRDefault="00D63F6D" w:rsidP="00C66FA5">
      <w:pPr>
        <w:jc w:val="both"/>
        <w:rPr>
          <w:rFonts w:ascii="Times New Roman" w:hAnsi="Times New Roman"/>
          <w:b/>
          <w:sz w:val="34"/>
          <w:szCs w:val="34"/>
        </w:rPr>
      </w:pPr>
      <w:r w:rsidRPr="00952BD3">
        <w:rPr>
          <w:rFonts w:ascii="Times New Roman" w:hAnsi="Times New Roman"/>
          <w:b/>
          <w:i/>
          <w:sz w:val="34"/>
          <w:szCs w:val="34"/>
          <w:lang w:val="en-US"/>
        </w:rPr>
        <w:t xml:space="preserve">The Effect of Stunting on </w:t>
      </w:r>
      <w:proofErr w:type="gramStart"/>
      <w:r w:rsidRPr="00952BD3">
        <w:rPr>
          <w:rFonts w:ascii="Times New Roman" w:hAnsi="Times New Roman"/>
          <w:b/>
          <w:i/>
          <w:sz w:val="34"/>
          <w:szCs w:val="34"/>
          <w:lang w:val="en-US"/>
        </w:rPr>
        <w:t>The</w:t>
      </w:r>
      <w:proofErr w:type="gramEnd"/>
      <w:r w:rsidRPr="00952BD3">
        <w:rPr>
          <w:rFonts w:ascii="Times New Roman" w:hAnsi="Times New Roman"/>
          <w:b/>
          <w:i/>
          <w:sz w:val="34"/>
          <w:szCs w:val="34"/>
          <w:lang w:val="en-US"/>
        </w:rPr>
        <w:t xml:space="preserve"> Development of Children Aged 2 – 6 Years Old in The City of </w:t>
      </w:r>
      <w:proofErr w:type="spellStart"/>
      <w:r w:rsidRPr="00952BD3">
        <w:rPr>
          <w:rFonts w:ascii="Times New Roman" w:hAnsi="Times New Roman"/>
          <w:b/>
          <w:i/>
          <w:sz w:val="34"/>
          <w:szCs w:val="34"/>
          <w:lang w:val="en-US"/>
        </w:rPr>
        <w:t>Tegal</w:t>
      </w:r>
      <w:proofErr w:type="spellEnd"/>
    </w:p>
    <w:p w:rsidR="00C66FA5" w:rsidRPr="0010403D" w:rsidRDefault="00C66FA5" w:rsidP="00E839F4">
      <w:pPr>
        <w:spacing w:after="0" w:line="240" w:lineRule="auto"/>
        <w:ind w:left="1418"/>
        <w:jc w:val="both"/>
        <w:rPr>
          <w:rFonts w:ascii="Times New Roman" w:hAnsi="Times New Roman"/>
          <w:b/>
          <w:lang w:val="en-US"/>
        </w:rPr>
      </w:pPr>
      <w:r w:rsidRPr="0010403D">
        <w:rPr>
          <w:rFonts w:ascii="Times New Roman" w:hAnsi="Times New Roman"/>
          <w:b/>
          <w:lang w:val="en-US"/>
        </w:rPr>
        <w:t xml:space="preserve">N </w:t>
      </w:r>
      <w:proofErr w:type="spellStart"/>
      <w:r w:rsidRPr="0010403D">
        <w:rPr>
          <w:rFonts w:ascii="Times New Roman" w:hAnsi="Times New Roman"/>
          <w:b/>
          <w:lang w:val="en-US"/>
        </w:rPr>
        <w:t>Izah</w:t>
      </w:r>
      <w:proofErr w:type="spellEnd"/>
      <w:r w:rsidR="00D63F6D">
        <w:rPr>
          <w:rFonts w:ascii="Times New Roman" w:hAnsi="Times New Roman"/>
          <w:b/>
          <w:lang w:val="en-US"/>
        </w:rPr>
        <w:t xml:space="preserve">, </w:t>
      </w:r>
      <w:proofErr w:type="spellStart"/>
      <w:r w:rsidR="00D63F6D">
        <w:rPr>
          <w:rFonts w:ascii="Times New Roman" w:hAnsi="Times New Roman"/>
          <w:b/>
          <w:lang w:val="en-US"/>
        </w:rPr>
        <w:t>Umriaty</w:t>
      </w:r>
      <w:proofErr w:type="spellEnd"/>
      <w:r w:rsidR="00D63F6D">
        <w:rPr>
          <w:rFonts w:ascii="Times New Roman" w:hAnsi="Times New Roman"/>
          <w:b/>
          <w:lang w:val="en-US"/>
        </w:rPr>
        <w:t xml:space="preserve">, </w:t>
      </w:r>
      <w:r w:rsidR="00D63F6D" w:rsidRPr="0010403D">
        <w:rPr>
          <w:rFonts w:ascii="Times New Roman" w:hAnsi="Times New Roman"/>
          <w:b/>
          <w:lang w:val="en-US"/>
        </w:rPr>
        <w:t xml:space="preserve">N </w:t>
      </w:r>
      <w:r w:rsidR="00D63F6D" w:rsidRPr="0010403D">
        <w:rPr>
          <w:rFonts w:ascii="Times New Roman" w:hAnsi="Times New Roman"/>
          <w:b/>
          <w:color w:val="000000"/>
        </w:rPr>
        <w:t>Rahmanidar</w:t>
      </w:r>
      <w:r w:rsidR="00D63F6D" w:rsidRPr="0010403D">
        <w:rPr>
          <w:rFonts w:ascii="Times New Roman" w:hAnsi="Times New Roman"/>
          <w:b/>
          <w:lang w:val="en-US"/>
        </w:rPr>
        <w:t>,</w:t>
      </w:r>
      <w:r w:rsidR="00D63F6D">
        <w:rPr>
          <w:rFonts w:ascii="Times New Roman" w:hAnsi="Times New Roman"/>
          <w:b/>
          <w:lang w:val="en-US"/>
        </w:rPr>
        <w:t xml:space="preserve"> SN </w:t>
      </w:r>
      <w:proofErr w:type="spellStart"/>
      <w:r w:rsidR="00D63F6D">
        <w:rPr>
          <w:rFonts w:ascii="Times New Roman" w:hAnsi="Times New Roman"/>
          <w:b/>
          <w:lang w:val="en-US"/>
        </w:rPr>
        <w:t>Hidayah</w:t>
      </w:r>
      <w:proofErr w:type="spellEnd"/>
    </w:p>
    <w:p w:rsidR="00E839F4" w:rsidRDefault="00E839F4" w:rsidP="00E839F4">
      <w:pPr>
        <w:spacing w:after="0" w:line="240" w:lineRule="auto"/>
        <w:ind w:left="1418"/>
        <w:jc w:val="both"/>
        <w:rPr>
          <w:rFonts w:ascii="Times New Roman" w:hAnsi="Times New Roman"/>
          <w:lang w:val="en-US"/>
        </w:rPr>
      </w:pPr>
    </w:p>
    <w:p w:rsidR="00E839F4" w:rsidRPr="00CB2CF7" w:rsidRDefault="00E839F4" w:rsidP="00E839F4">
      <w:pPr>
        <w:spacing w:after="0" w:line="240" w:lineRule="auto"/>
        <w:ind w:left="1418"/>
        <w:jc w:val="both"/>
        <w:rPr>
          <w:rFonts w:ascii="Times New Roman" w:hAnsi="Times New Roman"/>
          <w:b/>
          <w:bCs/>
          <w:sz w:val="24"/>
          <w:szCs w:val="24"/>
          <w:lang w:val="en-US"/>
        </w:rPr>
      </w:pPr>
      <w:r w:rsidRPr="00A67AF5">
        <w:rPr>
          <w:rFonts w:ascii="Times New Roman" w:hAnsi="Times New Roman"/>
          <w:color w:val="000000"/>
        </w:rPr>
        <w:t xml:space="preserve">Midwifery Diploma Program, </w:t>
      </w:r>
      <w:proofErr w:type="spellStart"/>
      <w:r w:rsidRPr="00A67AF5">
        <w:rPr>
          <w:rFonts w:ascii="Times New Roman" w:hAnsi="Times New Roman"/>
          <w:color w:val="000000"/>
          <w:lang w:val="en-US"/>
        </w:rPr>
        <w:t>Politeknik</w:t>
      </w:r>
      <w:proofErr w:type="spellEnd"/>
      <w:r w:rsidRPr="00A67AF5">
        <w:rPr>
          <w:rFonts w:ascii="Times New Roman" w:hAnsi="Times New Roman"/>
          <w:color w:val="000000"/>
          <w:lang w:val="en-US"/>
        </w:rPr>
        <w:t xml:space="preserve"> </w:t>
      </w:r>
      <w:proofErr w:type="spellStart"/>
      <w:r w:rsidRPr="00A67AF5">
        <w:rPr>
          <w:rFonts w:ascii="Times New Roman" w:hAnsi="Times New Roman"/>
          <w:color w:val="000000"/>
          <w:lang w:val="en-US"/>
        </w:rPr>
        <w:t>Harapan</w:t>
      </w:r>
      <w:proofErr w:type="spellEnd"/>
      <w:r w:rsidRPr="00A67AF5">
        <w:rPr>
          <w:rFonts w:ascii="Times New Roman" w:hAnsi="Times New Roman"/>
          <w:color w:val="000000"/>
          <w:lang w:val="en-US"/>
        </w:rPr>
        <w:t xml:space="preserve"> </w:t>
      </w:r>
      <w:proofErr w:type="spellStart"/>
      <w:r w:rsidRPr="00A67AF5">
        <w:rPr>
          <w:rFonts w:ascii="Times New Roman" w:hAnsi="Times New Roman"/>
          <w:color w:val="000000"/>
          <w:lang w:val="en-US"/>
        </w:rPr>
        <w:t>Bersama</w:t>
      </w:r>
      <w:proofErr w:type="spellEnd"/>
      <w:r w:rsidRPr="00A67AF5">
        <w:rPr>
          <w:rFonts w:ascii="Times New Roman" w:hAnsi="Times New Roman"/>
          <w:color w:val="000000"/>
        </w:rPr>
        <w:t xml:space="preserve">, </w:t>
      </w:r>
      <w:r w:rsidRPr="00A67AF5">
        <w:rPr>
          <w:rFonts w:ascii="Times New Roman" w:hAnsi="Times New Roman"/>
          <w:color w:val="000000"/>
          <w:lang w:val="en-US"/>
        </w:rPr>
        <w:t>9</w:t>
      </w:r>
      <w:r w:rsidRPr="00A67AF5">
        <w:rPr>
          <w:rFonts w:ascii="Times New Roman" w:hAnsi="Times New Roman"/>
          <w:color w:val="000000"/>
        </w:rPr>
        <w:t xml:space="preserve"> </w:t>
      </w:r>
      <w:proofErr w:type="spellStart"/>
      <w:r w:rsidRPr="00A67AF5">
        <w:rPr>
          <w:rFonts w:ascii="Times New Roman" w:hAnsi="Times New Roman"/>
          <w:color w:val="000000"/>
          <w:lang w:val="en-US"/>
        </w:rPr>
        <w:t>Mataram</w:t>
      </w:r>
      <w:proofErr w:type="spellEnd"/>
      <w:r w:rsidRPr="00A67AF5">
        <w:rPr>
          <w:rFonts w:ascii="Times New Roman" w:hAnsi="Times New Roman"/>
          <w:color w:val="000000"/>
        </w:rPr>
        <w:t xml:space="preserve"> Street, </w:t>
      </w:r>
      <w:proofErr w:type="spellStart"/>
      <w:r w:rsidRPr="00A67AF5">
        <w:rPr>
          <w:rFonts w:ascii="Times New Roman" w:hAnsi="Times New Roman"/>
          <w:color w:val="000000"/>
          <w:lang w:val="en-US"/>
        </w:rPr>
        <w:t>Tegal</w:t>
      </w:r>
      <w:proofErr w:type="spellEnd"/>
      <w:r w:rsidRPr="00A67AF5">
        <w:rPr>
          <w:rFonts w:ascii="Times New Roman" w:hAnsi="Times New Roman"/>
          <w:color w:val="000000"/>
          <w:lang w:val="en-US"/>
        </w:rPr>
        <w:t xml:space="preserve"> City</w:t>
      </w:r>
      <w:r w:rsidRPr="00A67AF5">
        <w:rPr>
          <w:rFonts w:ascii="Times New Roman" w:hAnsi="Times New Roman"/>
          <w:color w:val="000000"/>
        </w:rPr>
        <w:t xml:space="preserve">, </w:t>
      </w:r>
      <w:r w:rsidRPr="00A67AF5">
        <w:rPr>
          <w:rFonts w:ascii="Times New Roman" w:hAnsi="Times New Roman"/>
          <w:color w:val="000000"/>
          <w:lang w:val="en-US"/>
        </w:rPr>
        <w:t>I</w:t>
      </w:r>
      <w:r w:rsidRPr="00A67AF5">
        <w:rPr>
          <w:rFonts w:ascii="Times New Roman" w:hAnsi="Times New Roman"/>
          <w:color w:val="000000"/>
        </w:rPr>
        <w:t>ndonesia</w:t>
      </w:r>
    </w:p>
    <w:p w:rsidR="00881344" w:rsidRDefault="00881344" w:rsidP="00881344">
      <w:pPr>
        <w:jc w:val="center"/>
        <w:rPr>
          <w:rFonts w:ascii="Times New Roman" w:hAnsi="Times New Roman"/>
          <w:lang w:val="en-US"/>
        </w:rPr>
      </w:pPr>
    </w:p>
    <w:p w:rsidR="00BA7631" w:rsidRDefault="00BA7631" w:rsidP="00BA7631">
      <w:pPr>
        <w:pStyle w:val="NormalWeb"/>
        <w:spacing w:before="0" w:beforeAutospacing="0" w:after="0" w:afterAutospacing="0"/>
        <w:ind w:left="1420"/>
        <w:jc w:val="center"/>
        <w:rPr>
          <w:color w:val="000000"/>
        </w:rPr>
      </w:pPr>
      <w:r w:rsidRPr="00CB2CF7">
        <w:t>Abstract</w:t>
      </w:r>
    </w:p>
    <w:p w:rsidR="00BA7631" w:rsidRDefault="00BA7631" w:rsidP="00BA7631">
      <w:pPr>
        <w:pStyle w:val="NormalWeb"/>
        <w:spacing w:before="0" w:beforeAutospacing="0" w:after="0" w:afterAutospacing="0"/>
        <w:ind w:left="1420"/>
        <w:jc w:val="center"/>
        <w:rPr>
          <w:color w:val="000000"/>
        </w:rPr>
      </w:pPr>
    </w:p>
    <w:p w:rsidR="004F0C6C" w:rsidRDefault="00D63F6D" w:rsidP="004F0C6C">
      <w:pPr>
        <w:pStyle w:val="NormalWeb"/>
        <w:spacing w:before="0" w:beforeAutospacing="0" w:after="0" w:afterAutospacing="0"/>
        <w:ind w:left="1420"/>
        <w:jc w:val="both"/>
        <w:rPr>
          <w:color w:val="000000"/>
        </w:rPr>
      </w:pPr>
      <w:r w:rsidRPr="00952BD3">
        <w:rPr>
          <w:i/>
          <w:sz w:val="20"/>
          <w:lang w:val="en-ID"/>
        </w:rPr>
        <w:t xml:space="preserve">Lack of nutrition in children can cause a child to experience various growth disorders, such as wasting and stunting. Stunting experienced by children can be caused by not being exposed to the 1000 HPK period or the First Day of Life by special attention that determines a person's level of physical growth, intelligence, and productivity in the future. Motor movements in children cannot be done properly if the level of muscle maturity has not developed. In children who experience stunting, the mechanical ability of striped muscle is low, because the level of muscle maturity is slow, causing motor skills in children to be hampered. The purpose of this study was to determine the effect of stunting on the development of children aged 2-6 years. The research was conducted in </w:t>
      </w:r>
      <w:proofErr w:type="spellStart"/>
      <w:r w:rsidRPr="00952BD3">
        <w:rPr>
          <w:i/>
          <w:sz w:val="20"/>
          <w:lang w:val="en-ID"/>
        </w:rPr>
        <w:t>Panggung</w:t>
      </w:r>
      <w:proofErr w:type="spellEnd"/>
      <w:r w:rsidRPr="00952BD3">
        <w:rPr>
          <w:i/>
          <w:sz w:val="20"/>
          <w:lang w:val="en-ID"/>
        </w:rPr>
        <w:t xml:space="preserve"> Village, </w:t>
      </w:r>
      <w:proofErr w:type="spellStart"/>
      <w:r w:rsidRPr="00952BD3">
        <w:rPr>
          <w:i/>
          <w:sz w:val="20"/>
          <w:lang w:val="en-ID"/>
        </w:rPr>
        <w:t>Tegal</w:t>
      </w:r>
      <w:proofErr w:type="spellEnd"/>
      <w:r w:rsidRPr="00952BD3">
        <w:rPr>
          <w:i/>
          <w:sz w:val="20"/>
          <w:lang w:val="en-ID"/>
        </w:rPr>
        <w:t xml:space="preserve"> City, the number of respondents in this study were 15 children in the case group and 15 children in the control group. The results showed that there was an effect between stunting and the development of children aged 2-6 months with a p value of 0.02</w:t>
      </w:r>
      <w:r w:rsidR="00EC7AA6">
        <w:rPr>
          <w:i/>
          <w:sz w:val="20"/>
          <w:lang w:val="en-ID"/>
        </w:rPr>
        <w:t>.</w:t>
      </w:r>
    </w:p>
    <w:p w:rsidR="004F0C6C" w:rsidRDefault="004F0C6C" w:rsidP="004F0C6C">
      <w:pPr>
        <w:pStyle w:val="NormalWeb"/>
        <w:spacing w:before="0" w:beforeAutospacing="0" w:after="0" w:afterAutospacing="0"/>
        <w:ind w:left="1420"/>
        <w:jc w:val="both"/>
      </w:pPr>
    </w:p>
    <w:p w:rsidR="00881344" w:rsidRPr="00EC7AA6" w:rsidRDefault="004F0C6C" w:rsidP="00881344">
      <w:pPr>
        <w:spacing w:after="0"/>
        <w:ind w:firstLine="720"/>
        <w:jc w:val="both"/>
        <w:rPr>
          <w:rFonts w:ascii="Times New Roman" w:hAnsi="Times New Roman"/>
          <w:i/>
          <w:iCs/>
          <w:color w:val="000000"/>
        </w:rPr>
      </w:pPr>
      <w:r w:rsidRPr="00EC7AA6">
        <w:rPr>
          <w:rFonts w:ascii="Times New Roman" w:hAnsi="Times New Roman"/>
          <w:color w:val="000000"/>
        </w:rPr>
        <w:t xml:space="preserve">Keywords  : </w:t>
      </w:r>
      <w:r w:rsidR="00D63F6D" w:rsidRPr="00EC7AA6">
        <w:rPr>
          <w:rFonts w:ascii="Times New Roman" w:hAnsi="Times New Roman"/>
          <w:i/>
        </w:rPr>
        <w:t>Stunting, Child development</w:t>
      </w:r>
    </w:p>
    <w:p w:rsidR="00BA7631" w:rsidRDefault="00BA7631" w:rsidP="00881344">
      <w:pPr>
        <w:spacing w:after="0"/>
        <w:ind w:firstLine="720"/>
        <w:jc w:val="both"/>
        <w:rPr>
          <w:rFonts w:ascii="Times New Roman" w:hAnsi="Times New Roman"/>
          <w:sz w:val="24"/>
          <w:szCs w:val="24"/>
          <w:lang w:val="en-US"/>
        </w:rPr>
      </w:pPr>
    </w:p>
    <w:p w:rsidR="00881344" w:rsidRPr="00D00480" w:rsidRDefault="0048424E" w:rsidP="00D00480">
      <w:pPr>
        <w:pStyle w:val="ListParagraph"/>
        <w:numPr>
          <w:ilvl w:val="0"/>
          <w:numId w:val="1"/>
        </w:numPr>
        <w:spacing w:after="0" w:line="240" w:lineRule="auto"/>
        <w:jc w:val="both"/>
        <w:rPr>
          <w:rFonts w:ascii="Times New Roman" w:hAnsi="Times New Roman"/>
          <w:b/>
          <w:lang w:val="en-US"/>
        </w:rPr>
      </w:pPr>
      <w:r w:rsidRPr="00D00480">
        <w:rPr>
          <w:rFonts w:ascii="Times New Roman" w:hAnsi="Times New Roman"/>
          <w:b/>
          <w:lang w:val="en-US"/>
        </w:rPr>
        <w:t>Introduction</w:t>
      </w:r>
    </w:p>
    <w:p w:rsidR="00995C4F" w:rsidRPr="00D00480" w:rsidRDefault="00995C4F" w:rsidP="00D00480">
      <w:pPr>
        <w:pStyle w:val="NormalWeb"/>
        <w:spacing w:before="0" w:beforeAutospacing="0" w:after="0" w:afterAutospacing="0"/>
        <w:ind w:left="720" w:firstLine="720"/>
        <w:jc w:val="both"/>
        <w:rPr>
          <w:color w:val="000000"/>
          <w:sz w:val="22"/>
          <w:szCs w:val="22"/>
        </w:rPr>
      </w:pPr>
      <w:r w:rsidRPr="00D00480">
        <w:rPr>
          <w:color w:val="000000"/>
          <w:sz w:val="22"/>
          <w:szCs w:val="22"/>
        </w:rPr>
        <w:t>Lack of nutrition in children can cause a child to experience various growth disorders, such as </w:t>
      </w:r>
      <w:r w:rsidRPr="00D00480">
        <w:rPr>
          <w:i/>
          <w:iCs/>
          <w:color w:val="000000"/>
          <w:sz w:val="22"/>
          <w:szCs w:val="22"/>
        </w:rPr>
        <w:t>wasting </w:t>
      </w:r>
      <w:r w:rsidRPr="00D00480">
        <w:rPr>
          <w:color w:val="000000"/>
          <w:sz w:val="22"/>
          <w:szCs w:val="22"/>
        </w:rPr>
        <w:t>and </w:t>
      </w:r>
      <w:proofErr w:type="gramStart"/>
      <w:r w:rsidRPr="00D00480">
        <w:rPr>
          <w:i/>
          <w:iCs/>
          <w:color w:val="000000"/>
          <w:sz w:val="22"/>
          <w:szCs w:val="22"/>
        </w:rPr>
        <w:t>stunting </w:t>
      </w:r>
      <w:r w:rsidRPr="00D00480">
        <w:rPr>
          <w:color w:val="000000"/>
          <w:sz w:val="22"/>
          <w:szCs w:val="22"/>
        </w:rPr>
        <w:t>. </w:t>
      </w:r>
      <w:proofErr w:type="gramEnd"/>
      <w:r w:rsidRPr="00D00480">
        <w:rPr>
          <w:i/>
          <w:iCs/>
          <w:color w:val="000000"/>
          <w:sz w:val="22"/>
          <w:szCs w:val="22"/>
        </w:rPr>
        <w:t>Stunting </w:t>
      </w:r>
      <w:r w:rsidRPr="00D00480">
        <w:rPr>
          <w:color w:val="000000"/>
          <w:sz w:val="22"/>
          <w:szCs w:val="22"/>
        </w:rPr>
        <w:t>is a condition where toddlers have a length or height that is less than their age. This condition is measured by a length or height that is more than minus two standard deviations of the WHO child growth standard median. Under-five stunting is a chronic nutritional problem caused by many factors such as socioeconomic conditions, maternal nutrition during pregnancy, infant morbidity, and lack of nutritional intake for infants. In the future, stunting children will experience difficulties in achieving optimal phy</w:t>
      </w:r>
      <w:r w:rsidRPr="00D00480">
        <w:rPr>
          <w:color w:val="000000"/>
          <w:sz w:val="22"/>
          <w:szCs w:val="22"/>
        </w:rPr>
        <w:t>sical and cognitive development</w:t>
      </w:r>
      <w:r w:rsidRPr="00D00480">
        <w:rPr>
          <w:color w:val="000000"/>
          <w:sz w:val="22"/>
          <w:szCs w:val="22"/>
        </w:rPr>
        <w:fldChar w:fldCharType="begin" w:fldLock="1"/>
      </w:r>
      <w:r w:rsidRPr="00D00480">
        <w:rPr>
          <w:color w:val="000000"/>
          <w:sz w:val="22"/>
          <w:szCs w:val="22"/>
        </w:rPr>
        <w:instrText>ADDIN CSL_CITATION {"citationItems":[{"id":"ITEM-1","itemData":{"ISBN":"2088-270 X","author":[{"dropping-particle":"","family":"Kementerian Kesehatan RI","given":"","non-dropping-particle":"","parse-names":false,"suffix":""}],"id":"ITEM-1","issued":{"date-parts":[["2018"]]},"number-of-pages":"1-56","publisher":"Pusat Data dan Informasi","publisher-place":"Jakarta","title":"Buletin Jendela Data dan Informasi Kesehatan","type":"book"},"uris":["http://www.mendeley.com/documents/?uuid=04f01d2a-00b8-4df1-9ead-c086f1f064f6"]}],"mendeley":{"formattedCitation":"[1]","plainTextFormattedCitation":"[1]","previouslyFormattedCitation":"[1]"},"properties":{"noteIndex":0},"schema":"https://github.com/citation-style-language/schema/raw/master/csl-citation.json"}</w:instrText>
      </w:r>
      <w:r w:rsidRPr="00D00480">
        <w:rPr>
          <w:color w:val="000000"/>
          <w:sz w:val="22"/>
          <w:szCs w:val="22"/>
        </w:rPr>
        <w:fldChar w:fldCharType="separate"/>
      </w:r>
      <w:r w:rsidRPr="00D00480">
        <w:rPr>
          <w:noProof/>
          <w:color w:val="000000"/>
          <w:sz w:val="22"/>
          <w:szCs w:val="22"/>
        </w:rPr>
        <w:t>[1]</w:t>
      </w:r>
      <w:r w:rsidRPr="00D00480">
        <w:rPr>
          <w:color w:val="000000"/>
          <w:sz w:val="22"/>
          <w:szCs w:val="22"/>
        </w:rPr>
        <w:fldChar w:fldCharType="end"/>
      </w:r>
      <w:r w:rsidRPr="00D00480">
        <w:rPr>
          <w:color w:val="000000"/>
          <w:sz w:val="22"/>
          <w:szCs w:val="22"/>
        </w:rPr>
        <w:t>.</w:t>
      </w:r>
    </w:p>
    <w:p w:rsidR="00995C4F" w:rsidRPr="00D00480" w:rsidRDefault="00995C4F" w:rsidP="00D00480">
      <w:pPr>
        <w:pStyle w:val="NormalWeb"/>
        <w:spacing w:before="0" w:beforeAutospacing="0" w:after="0" w:afterAutospacing="0"/>
        <w:ind w:left="720" w:firstLine="720"/>
        <w:jc w:val="both"/>
        <w:rPr>
          <w:i/>
          <w:iCs/>
          <w:color w:val="000000"/>
          <w:sz w:val="22"/>
          <w:szCs w:val="22"/>
        </w:rPr>
      </w:pPr>
      <w:r w:rsidRPr="00D00480">
        <w:rPr>
          <w:i/>
          <w:iCs/>
          <w:color w:val="000000"/>
          <w:sz w:val="22"/>
          <w:szCs w:val="22"/>
        </w:rPr>
        <w:t>Stunting </w:t>
      </w:r>
      <w:r w:rsidRPr="00D00480">
        <w:rPr>
          <w:color w:val="000000"/>
          <w:sz w:val="22"/>
          <w:szCs w:val="22"/>
        </w:rPr>
        <w:t>is a condition of failure to thrive in children under five years old, which is the result of chronic malnutrition so that the child is too short for his age. Malnutrition occurs since the baby is still in the mother's womb and in the early days after the baby is born, but </w:t>
      </w:r>
      <w:r w:rsidRPr="00D00480">
        <w:rPr>
          <w:i/>
          <w:iCs/>
          <w:color w:val="000000"/>
          <w:sz w:val="22"/>
          <w:szCs w:val="22"/>
        </w:rPr>
        <w:t>stunting </w:t>
      </w:r>
      <w:r w:rsidRPr="00D00480">
        <w:rPr>
          <w:color w:val="000000"/>
          <w:sz w:val="22"/>
          <w:szCs w:val="22"/>
        </w:rPr>
        <w:t>conditions only appear after the baby is approximately 2 years old</w:t>
      </w:r>
      <w:r w:rsidRPr="00D00480">
        <w:rPr>
          <w:color w:val="000000"/>
          <w:sz w:val="22"/>
          <w:szCs w:val="22"/>
        </w:rPr>
        <w:fldChar w:fldCharType="begin" w:fldLock="1"/>
      </w:r>
      <w:r w:rsidRPr="00D00480">
        <w:rPr>
          <w:color w:val="000000"/>
          <w:sz w:val="22"/>
          <w:szCs w:val="22"/>
        </w:rPr>
        <w:instrText>ADDIN CSL_CITATION {"citationItems":[{"id":"ITEM-1","itemData":{"author":[{"dropping-particle":"","family":"Tim Nasional Percepatan Penanggulangan Kemiskinan","given":"","non-dropping-particle":"","parse-names":false,"suffix":""}],"id":"ITEM-1","issued":{"date-parts":[["2017"]]},"number-of-pages":"1-367","title":"100 Kabupaten/Kota Prioritas untuk Intervensi Anak Kerdil (Stunting)","type":"book"},"uris":["http://www.mendeley.com/documents/?uuid=d08b566e-2d14-4f7a-aefe-5e5b4f1b1321"]}],"mendeley":{"formattedCitation":"[2]","plainTextFormattedCitation":"[2]","previouslyFormattedCitation":"[2]"},"properties":{"noteIndex":0},"schema":"https://github.com/citation-style-language/schema/raw/master/csl-citation.json"}</w:instrText>
      </w:r>
      <w:r w:rsidRPr="00D00480">
        <w:rPr>
          <w:color w:val="000000"/>
          <w:sz w:val="22"/>
          <w:szCs w:val="22"/>
        </w:rPr>
        <w:fldChar w:fldCharType="separate"/>
      </w:r>
      <w:r w:rsidRPr="00D00480">
        <w:rPr>
          <w:noProof/>
          <w:color w:val="000000"/>
          <w:sz w:val="22"/>
          <w:szCs w:val="22"/>
        </w:rPr>
        <w:t>[2]</w:t>
      </w:r>
      <w:r w:rsidRPr="00D00480">
        <w:rPr>
          <w:color w:val="000000"/>
          <w:sz w:val="22"/>
          <w:szCs w:val="22"/>
        </w:rPr>
        <w:fldChar w:fldCharType="end"/>
      </w:r>
      <w:r w:rsidRPr="00D00480">
        <w:rPr>
          <w:color w:val="000000"/>
          <w:sz w:val="22"/>
          <w:szCs w:val="22"/>
        </w:rPr>
        <w:t>.</w:t>
      </w:r>
    </w:p>
    <w:p w:rsidR="00A025D5" w:rsidRPr="00D00480" w:rsidRDefault="00995C4F" w:rsidP="00D00480">
      <w:pPr>
        <w:pStyle w:val="NormalWeb"/>
        <w:spacing w:before="0" w:beforeAutospacing="0" w:after="0" w:afterAutospacing="0"/>
        <w:ind w:left="720" w:firstLine="720"/>
        <w:jc w:val="both"/>
        <w:rPr>
          <w:color w:val="000000"/>
          <w:sz w:val="22"/>
          <w:szCs w:val="22"/>
        </w:rPr>
      </w:pPr>
      <w:r w:rsidRPr="00D00480">
        <w:rPr>
          <w:i/>
          <w:iCs/>
          <w:color w:val="000000"/>
          <w:sz w:val="22"/>
          <w:szCs w:val="22"/>
        </w:rPr>
        <w:t>Stunting </w:t>
      </w:r>
      <w:r w:rsidRPr="00D00480">
        <w:rPr>
          <w:color w:val="000000"/>
          <w:sz w:val="22"/>
          <w:szCs w:val="22"/>
        </w:rPr>
        <w:t>experienced by children can be caused by not being exposed to the 1000 HPK period or the First Day of Life by special attention that determines a person's level of physical growth, intelligence, and productivity in the future. </w:t>
      </w:r>
      <w:r w:rsidRPr="00D00480">
        <w:rPr>
          <w:i/>
          <w:iCs/>
          <w:color w:val="000000"/>
          <w:sz w:val="22"/>
          <w:szCs w:val="22"/>
        </w:rPr>
        <w:t>Stunting </w:t>
      </w:r>
      <w:r w:rsidRPr="00D00480">
        <w:rPr>
          <w:color w:val="000000"/>
          <w:sz w:val="22"/>
          <w:szCs w:val="22"/>
        </w:rPr>
        <w:t>can also be caused because parents miss the </w:t>
      </w:r>
      <w:r w:rsidRPr="00D00480">
        <w:rPr>
          <w:i/>
          <w:iCs/>
          <w:color w:val="000000"/>
          <w:sz w:val="22"/>
          <w:szCs w:val="22"/>
        </w:rPr>
        <w:t xml:space="preserve">golden age </w:t>
      </w:r>
      <w:proofErr w:type="gramStart"/>
      <w:r w:rsidRPr="00D00480">
        <w:rPr>
          <w:i/>
          <w:iCs/>
          <w:color w:val="000000"/>
          <w:sz w:val="22"/>
          <w:szCs w:val="22"/>
        </w:rPr>
        <w:t>period </w:t>
      </w:r>
      <w:r w:rsidRPr="00D00480">
        <w:rPr>
          <w:color w:val="000000"/>
          <w:sz w:val="22"/>
          <w:szCs w:val="22"/>
        </w:rPr>
        <w:t>,</w:t>
      </w:r>
      <w:proofErr w:type="gramEnd"/>
      <w:r w:rsidRPr="00D00480">
        <w:rPr>
          <w:color w:val="000000"/>
          <w:sz w:val="22"/>
          <w:szCs w:val="22"/>
        </w:rPr>
        <w:t xml:space="preserve"> which starts from 1000 HPK, which is the formation of children's growth and development. At that time, the nutrients that babies receive while in the womb and receive exclusive breastfeeding, have a long-term impact on children's lives when they grow up. If this can be exceeded properly, it will avoid </w:t>
      </w:r>
      <w:r w:rsidRPr="00D00480">
        <w:rPr>
          <w:i/>
          <w:iCs/>
          <w:color w:val="000000"/>
          <w:sz w:val="22"/>
          <w:szCs w:val="22"/>
        </w:rPr>
        <w:t>stunting </w:t>
      </w:r>
      <w:r w:rsidRPr="00D00480">
        <w:rPr>
          <w:color w:val="000000"/>
          <w:sz w:val="22"/>
          <w:szCs w:val="22"/>
        </w:rPr>
        <w:t>in toddlers and</w:t>
      </w:r>
      <w:r w:rsidRPr="00D00480">
        <w:rPr>
          <w:color w:val="000000"/>
          <w:sz w:val="22"/>
          <w:szCs w:val="22"/>
        </w:rPr>
        <w:t xml:space="preserve"> poor nutritional status</w:t>
      </w:r>
      <w:r w:rsidRPr="00D00480">
        <w:rPr>
          <w:color w:val="000000"/>
          <w:sz w:val="22"/>
          <w:szCs w:val="22"/>
        </w:rPr>
        <w:fldChar w:fldCharType="begin" w:fldLock="1"/>
      </w:r>
      <w:r w:rsidRPr="00D00480">
        <w:rPr>
          <w:color w:val="000000"/>
          <w:sz w:val="22"/>
          <w:szCs w:val="22"/>
        </w:rPr>
        <w:instrText>ADDIN CSL_CITATION {"citationItems":[{"id":"ITEM-1","itemData":{"author":[{"dropping-particle":"","family":"Fikriyati","given":"Mirroh","non-dropping-particle":"","parse-names":false,"suffix":""}],"id":"ITEM-1","issued":{"date-parts":[["2015"]]},"publisher":"Laras Medika","publisher-place":"Yogyakarta","title":"Perkembangan Anak Usia Emas (Golden Age)","type":"book"},"uris":["http://www.mendeley.com/documents/?uuid=a2eec456-c38f-4533-b828-24ed383ee973"]}],"mendeley":{"formattedCitation":"[3]","plainTextFormattedCitation":"[3]","previouslyFormattedCitation":"[3]"},"properties":{"noteIndex":0},"schema":"https://github.com/citation-style-language/schema/raw/master/csl-citation.json"}</w:instrText>
      </w:r>
      <w:r w:rsidRPr="00D00480">
        <w:rPr>
          <w:color w:val="000000"/>
          <w:sz w:val="22"/>
          <w:szCs w:val="22"/>
        </w:rPr>
        <w:fldChar w:fldCharType="separate"/>
      </w:r>
      <w:r w:rsidRPr="00D00480">
        <w:rPr>
          <w:noProof/>
          <w:color w:val="000000"/>
          <w:sz w:val="22"/>
          <w:szCs w:val="22"/>
        </w:rPr>
        <w:t>[3]</w:t>
      </w:r>
      <w:r w:rsidRPr="00D00480">
        <w:rPr>
          <w:color w:val="000000"/>
          <w:sz w:val="22"/>
          <w:szCs w:val="22"/>
        </w:rPr>
        <w:fldChar w:fldCharType="end"/>
      </w:r>
      <w:r w:rsidR="00A025D5" w:rsidRPr="00D00480">
        <w:rPr>
          <w:color w:val="000000"/>
          <w:sz w:val="22"/>
          <w:szCs w:val="22"/>
        </w:rPr>
        <w:t>.</w:t>
      </w:r>
    </w:p>
    <w:p w:rsidR="00A025D5" w:rsidRPr="00D00480" w:rsidRDefault="00A025D5" w:rsidP="00D00480">
      <w:pPr>
        <w:pStyle w:val="NormalWeb"/>
        <w:spacing w:before="0" w:beforeAutospacing="0" w:after="0" w:afterAutospacing="0"/>
        <w:ind w:left="720" w:firstLine="720"/>
        <w:jc w:val="both"/>
        <w:rPr>
          <w:color w:val="000000"/>
          <w:sz w:val="22"/>
          <w:szCs w:val="22"/>
        </w:rPr>
      </w:pPr>
      <w:r w:rsidRPr="00D00480">
        <w:rPr>
          <w:i/>
          <w:iCs/>
          <w:color w:val="000000"/>
          <w:sz w:val="22"/>
          <w:szCs w:val="22"/>
        </w:rPr>
        <w:t>Stunting </w:t>
      </w:r>
      <w:r w:rsidRPr="00D00480">
        <w:rPr>
          <w:color w:val="000000"/>
          <w:sz w:val="22"/>
          <w:szCs w:val="22"/>
        </w:rPr>
        <w:t>can be said as a condition of children who experience chronic malnutrition which can be related to the development of the child's brain. Caused by a delay in the maturation of nerve cells in the motor coordination center, which is located in the cerebellum (small brain). The delay in maturation of nerve cells is influenced by the number </w:t>
      </w:r>
      <w:r w:rsidRPr="00D00480">
        <w:rPr>
          <w:i/>
          <w:iCs/>
          <w:color w:val="000000"/>
          <w:sz w:val="22"/>
          <w:szCs w:val="22"/>
        </w:rPr>
        <w:t xml:space="preserve">of cortical </w:t>
      </w:r>
      <w:proofErr w:type="gramStart"/>
      <w:r w:rsidRPr="00D00480">
        <w:rPr>
          <w:i/>
          <w:iCs/>
          <w:color w:val="000000"/>
          <w:sz w:val="22"/>
          <w:szCs w:val="22"/>
        </w:rPr>
        <w:t>dendrites </w:t>
      </w:r>
      <w:r w:rsidRPr="00D00480">
        <w:rPr>
          <w:color w:val="000000"/>
          <w:sz w:val="22"/>
          <w:szCs w:val="22"/>
        </w:rPr>
        <w:t>,</w:t>
      </w:r>
      <w:proofErr w:type="gramEnd"/>
      <w:r w:rsidRPr="00D00480">
        <w:rPr>
          <w:color w:val="000000"/>
          <w:sz w:val="22"/>
          <w:szCs w:val="22"/>
        </w:rPr>
        <w:t> </w:t>
      </w:r>
      <w:r w:rsidRPr="00D00480">
        <w:rPr>
          <w:i/>
          <w:iCs/>
          <w:color w:val="000000"/>
          <w:sz w:val="22"/>
          <w:szCs w:val="22"/>
        </w:rPr>
        <w:t>myelin </w:t>
      </w:r>
      <w:r w:rsidRPr="00D00480">
        <w:rPr>
          <w:color w:val="000000"/>
          <w:sz w:val="22"/>
          <w:szCs w:val="22"/>
        </w:rPr>
        <w:t>in the </w:t>
      </w:r>
      <w:r w:rsidRPr="00D00480">
        <w:rPr>
          <w:i/>
          <w:iCs/>
          <w:color w:val="000000"/>
          <w:sz w:val="22"/>
          <w:szCs w:val="22"/>
        </w:rPr>
        <w:t>spinal cord </w:t>
      </w:r>
      <w:r w:rsidRPr="00D00480">
        <w:rPr>
          <w:color w:val="000000"/>
          <w:sz w:val="22"/>
          <w:szCs w:val="22"/>
        </w:rPr>
        <w:t>, and reduction </w:t>
      </w:r>
      <w:r w:rsidRPr="00D00480">
        <w:rPr>
          <w:i/>
          <w:iCs/>
          <w:color w:val="000000"/>
          <w:sz w:val="22"/>
          <w:szCs w:val="22"/>
        </w:rPr>
        <w:t>of neurotransmitter synapses </w:t>
      </w:r>
      <w:r w:rsidRPr="00D00480">
        <w:rPr>
          <w:color w:val="000000"/>
          <w:sz w:val="22"/>
          <w:szCs w:val="22"/>
        </w:rPr>
        <w:t>(Udani, 1992). In addition, </w:t>
      </w:r>
      <w:r w:rsidRPr="00D00480">
        <w:rPr>
          <w:i/>
          <w:iCs/>
          <w:color w:val="000000"/>
          <w:sz w:val="22"/>
          <w:szCs w:val="22"/>
        </w:rPr>
        <w:t>stunting </w:t>
      </w:r>
      <w:r w:rsidRPr="00D00480">
        <w:rPr>
          <w:color w:val="000000"/>
          <w:sz w:val="22"/>
          <w:szCs w:val="22"/>
        </w:rPr>
        <w:t xml:space="preserve">has a relationship with low maturity of muscle function which causes a decrease in the mechanical ability </w:t>
      </w:r>
      <w:r w:rsidRPr="00D00480">
        <w:rPr>
          <w:color w:val="000000"/>
          <w:sz w:val="22"/>
          <w:szCs w:val="22"/>
        </w:rPr>
        <w:lastRenderedPageBreak/>
        <w:t>of the triceps muscle, thereby causing disruption of children's motor development (Solihin, 2013). Motor movements in children cannot be done properly if the level of muscle maturity has not developed. In children who experience stunting, the mechanical ability of </w:t>
      </w:r>
      <w:r w:rsidRPr="00D00480">
        <w:rPr>
          <w:i/>
          <w:iCs/>
          <w:color w:val="000000"/>
          <w:sz w:val="22"/>
          <w:szCs w:val="22"/>
        </w:rPr>
        <w:t>striped muscle is </w:t>
      </w:r>
      <w:r w:rsidRPr="00D00480">
        <w:rPr>
          <w:color w:val="000000"/>
          <w:sz w:val="22"/>
          <w:szCs w:val="22"/>
        </w:rPr>
        <w:t>low, because the level of muscle maturity is slow, causing motor skills in children to be hampered (Hurlock, 2001). This delay can be influenced by various factors, namely heredity, environment, child's personality</w:t>
      </w:r>
      <w:r w:rsidR="00995C4F" w:rsidRPr="00D00480">
        <w:rPr>
          <w:color w:val="000000"/>
          <w:sz w:val="22"/>
          <w:szCs w:val="22"/>
        </w:rPr>
        <w:t>, muscle disorders, and obesity</w:t>
      </w:r>
      <w:r w:rsidR="00995C4F" w:rsidRPr="00D00480">
        <w:rPr>
          <w:color w:val="000000"/>
          <w:sz w:val="22"/>
          <w:szCs w:val="22"/>
        </w:rPr>
        <w:fldChar w:fldCharType="begin" w:fldLock="1"/>
      </w:r>
      <w:r w:rsidR="00995C4F" w:rsidRPr="00D00480">
        <w:rPr>
          <w:color w:val="000000"/>
          <w:sz w:val="22"/>
          <w:szCs w:val="22"/>
        </w:rPr>
        <w:instrText>ADDIN CSL_CITATION {"citationItems":[{"id":"ITEM-1","itemData":{"abstract":"Background: Stunting (short body length) is a body condition that is very short until surpass deficit at 2 SD under median of body length or body height of the population that be an international reference. The cause of stunting is food consumption that is not balanced and infectious disease. Many studies showed the correlation between stunting and poor motoric and mental development in early childhood, and poor cognitive performance and school performance in later childhood. The national prevalence of stunting in 2013 was 37.2%, it increased compared to 2010 (35.6%) and 2007 (36.8%). Objectives: To know the correlation between stunting incidence and the development of 6-23 months old children in Sedayu Subdistrict, Bantul, Yogyakarta. Methods: This was observational study with cross sectional design. The sample size was 100 children, whose aged 6-23 months old. They consisted of 50 stunting children and 50 non-stunting children who were selected by consecutive sampling methods. Data were collected by using structured questionnaire and assisted by psychologist to measure the development of the children. Stunting in 6-23 months old children was measured by indicator of body length for age (WHO 2005) and the measurement of development used method of Bayley Scales of Infant Development III. Data were analyzed using chi-square test and logistic regression test by 95% confidence interval. Results: Statistically, there was signifi cant correlation between stunting and motoric development of the toddler (p=0.002), but there was no significant correlation between stunting and the development of cognitive, language, socio- emotional, and adaptive of the toddler. The result of multivariate showed that stunting and sex statistically had correlation to the motoric development (p&lt;0.05). Conclusions: Stunting associated with children motoric development in Sedayu Subdistrict, Bantul,Yogyakarta","author":[{"dropping-particle":"","family":"Pantaleon","given":"Maria Goreti","non-dropping-particle":"","parse-names":false,"suffix":""},{"dropping-particle":"","family":"Hadi","given":"Hamam","non-dropping-particle":"","parse-names":false,"suffix":""},{"dropping-particle":"","family":"Gamayanti","given":"Indria Laksmi","non-dropping-particle":"","parse-names":false,"suffix":""}],"container-title":"Jurnal Gizi dan Dietetik Indonesia","id":"ITEM-1","issue":"1","issued":{"date-parts":[["2015"]]},"page":"10-21","title":"Stunting berhubungan dengan perkembangan motorik anak di Kecamatan Sedayu, Bantul, Yogyakarta","type":"article-journal","volume":"3"},"uris":["http://www.mendeley.com/documents/?uuid=2e9c1644-ce23-4fdf-a659-8b3604bf63ce"]}],"mendeley":{"formattedCitation":"[4]","plainTextFormattedCitation":"[4]","previouslyFormattedCitation":"[4]"},"properties":{"noteIndex":0},"schema":"https://github.com/citation-style-language/schema/raw/master/csl-citation.json"}</w:instrText>
      </w:r>
      <w:r w:rsidR="00995C4F" w:rsidRPr="00D00480">
        <w:rPr>
          <w:color w:val="000000"/>
          <w:sz w:val="22"/>
          <w:szCs w:val="22"/>
        </w:rPr>
        <w:fldChar w:fldCharType="separate"/>
      </w:r>
      <w:r w:rsidR="00995C4F" w:rsidRPr="00D00480">
        <w:rPr>
          <w:noProof/>
          <w:color w:val="000000"/>
          <w:sz w:val="22"/>
          <w:szCs w:val="22"/>
        </w:rPr>
        <w:t>[4]</w:t>
      </w:r>
      <w:r w:rsidR="00995C4F" w:rsidRPr="00D00480">
        <w:rPr>
          <w:color w:val="000000"/>
          <w:sz w:val="22"/>
          <w:szCs w:val="22"/>
        </w:rPr>
        <w:fldChar w:fldCharType="end"/>
      </w:r>
      <w:r w:rsidRPr="00D00480">
        <w:rPr>
          <w:color w:val="000000"/>
          <w:sz w:val="22"/>
          <w:szCs w:val="22"/>
        </w:rPr>
        <w:t>. </w:t>
      </w:r>
    </w:p>
    <w:p w:rsidR="00A025D5" w:rsidRPr="00D00480" w:rsidRDefault="00A025D5" w:rsidP="00D00480">
      <w:pPr>
        <w:pStyle w:val="NormalWeb"/>
        <w:spacing w:before="0" w:beforeAutospacing="0" w:after="0" w:afterAutospacing="0"/>
        <w:ind w:left="720" w:firstLine="720"/>
        <w:jc w:val="both"/>
        <w:rPr>
          <w:color w:val="000000"/>
          <w:sz w:val="22"/>
          <w:szCs w:val="22"/>
        </w:rPr>
      </w:pPr>
      <w:r w:rsidRPr="00D00480">
        <w:rPr>
          <w:color w:val="000000"/>
          <w:sz w:val="22"/>
          <w:szCs w:val="22"/>
        </w:rPr>
        <w:t>Motor development of children is divided into two, namely fine motor and gross motor. Fine motor skills are smooth movements that occur by involving certain parts that are carried out with small muscles, because they do not require a lot of energy but require care</w:t>
      </w:r>
      <w:r w:rsidR="00995C4F" w:rsidRPr="00D00480">
        <w:rPr>
          <w:color w:val="000000"/>
          <w:sz w:val="22"/>
          <w:szCs w:val="22"/>
        </w:rPr>
        <w:t>ful coordination</w:t>
      </w:r>
      <w:r w:rsidR="00995C4F" w:rsidRPr="00D00480">
        <w:rPr>
          <w:color w:val="000000"/>
          <w:sz w:val="22"/>
          <w:szCs w:val="22"/>
        </w:rPr>
        <w:fldChar w:fldCharType="begin" w:fldLock="1"/>
      </w:r>
      <w:r w:rsidR="00995C4F" w:rsidRPr="00D00480">
        <w:rPr>
          <w:color w:val="000000"/>
          <w:sz w:val="22"/>
          <w:szCs w:val="22"/>
        </w:rPr>
        <w:instrText>ADDIN CSL_CITATION {"citationItems":[{"id":"ITEM-1","itemData":{"abstract":"Background: Stunting (short body length) is a body condition that is very short until surpass deficit at 2 SD under median of body length or body height of the population that be an international reference. The cause of stunting is food consumption that is not balanced and infectious disease. Many studies showed the correlation between stunting and poor motoric and mental development in early childhood, and poor cognitive performance and school performance in later childhood. The national prevalence of stunting in 2013 was 37.2%, it increased compared to 2010 (35.6%) and 2007 (36.8%). Objectives: To know the correlation between stunting incidence and the development of 6-23 months old children in Sedayu Subdistrict, Bantul, Yogyakarta. Methods: This was observational study with cross sectional design. The sample size was 100 children, whose aged 6-23 months old. They consisted of 50 stunting children and 50 non-stunting children who were selected by consecutive sampling methods. Data were collected by using structured questionnaire and assisted by psychologist to measure the development of the children. Stunting in 6-23 months old children was measured by indicator of body length for age (WHO 2005) and the measurement of development used method of Bayley Scales of Infant Development III. Data were analyzed using chi-square test and logistic regression test by 95% confidence interval. Results: Statistically, there was signifi cant correlation between stunting and motoric development of the toddler (p=0.002), but there was no significant correlation between stunting and the development of cognitive, language, socio- emotional, and adaptive of the toddler. The result of multivariate showed that stunting and sex statistically had correlation to the motoric development (p&lt;0.05). Conclusions: Stunting associated with children motoric development in Sedayu Subdistrict, Bantul,Yogyakarta","author":[{"dropping-particle":"","family":"Pantaleon","given":"Maria Goreti","non-dropping-particle":"","parse-names":false,"suffix":""},{"dropping-particle":"","family":"Hadi","given":"Hamam","non-dropping-particle":"","parse-names":false,"suffix":""},{"dropping-particle":"","family":"Gamayanti","given":"Indria Laksmi","non-dropping-particle":"","parse-names":false,"suffix":""}],"container-title":"Jurnal Gizi dan Dietetik Indonesia","id":"ITEM-1","issue":"1","issued":{"date-parts":[["2015"]]},"page":"10-21","title":"Stunting berhubungan dengan perkembangan motorik anak di Kecamatan Sedayu, Bantul, Yogyakarta","type":"article-journal","volume":"3"},"uris":["http://www.mendeley.com/documents/?uuid=2e9c1644-ce23-4fdf-a659-8b3604bf63ce"]}],"mendeley":{"formattedCitation":"[4]","plainTextFormattedCitation":"[4]","previouslyFormattedCitation":"[4]"},"properties":{"noteIndex":0},"schema":"https://github.com/citation-style-language/schema/raw/master/csl-citation.json"}</w:instrText>
      </w:r>
      <w:r w:rsidR="00995C4F" w:rsidRPr="00D00480">
        <w:rPr>
          <w:color w:val="000000"/>
          <w:sz w:val="22"/>
          <w:szCs w:val="22"/>
        </w:rPr>
        <w:fldChar w:fldCharType="separate"/>
      </w:r>
      <w:r w:rsidR="00995C4F" w:rsidRPr="00D00480">
        <w:rPr>
          <w:noProof/>
          <w:color w:val="000000"/>
          <w:sz w:val="22"/>
          <w:szCs w:val="22"/>
        </w:rPr>
        <w:t>[4]</w:t>
      </w:r>
      <w:r w:rsidR="00995C4F" w:rsidRPr="00D00480">
        <w:rPr>
          <w:color w:val="000000"/>
          <w:sz w:val="22"/>
          <w:szCs w:val="22"/>
        </w:rPr>
        <w:fldChar w:fldCharType="end"/>
      </w:r>
      <w:r w:rsidRPr="00D00480">
        <w:rPr>
          <w:color w:val="000000"/>
          <w:sz w:val="22"/>
          <w:szCs w:val="22"/>
        </w:rPr>
        <w:t>. Included in the fine motor skills are doodling on paper, arranging blocks, drawing straight lines, drawing circles, choosing a longer line drawing, and drawin</w:t>
      </w:r>
      <w:r w:rsidR="00995C4F" w:rsidRPr="00D00480">
        <w:rPr>
          <w:color w:val="000000"/>
          <w:sz w:val="22"/>
          <w:szCs w:val="22"/>
        </w:rPr>
        <w:t>g a plus sign according to age</w:t>
      </w:r>
      <w:r w:rsidRPr="00D00480">
        <w:rPr>
          <w:color w:val="000000"/>
          <w:sz w:val="22"/>
          <w:szCs w:val="22"/>
        </w:rPr>
        <w:t>. Then, gross motor skills are defined as body movements in moving the muscles in part or all of the limbs that can be influenced by the maturity of the</w:t>
      </w:r>
      <w:r w:rsidR="00995C4F" w:rsidRPr="00D00480">
        <w:rPr>
          <w:color w:val="000000"/>
          <w:sz w:val="22"/>
          <w:szCs w:val="22"/>
        </w:rPr>
        <w:t xml:space="preserve"> child himself</w:t>
      </w:r>
      <w:r w:rsidR="00995C4F" w:rsidRPr="00D00480">
        <w:rPr>
          <w:color w:val="000000"/>
          <w:sz w:val="22"/>
          <w:szCs w:val="22"/>
        </w:rPr>
        <w:fldChar w:fldCharType="begin" w:fldLock="1"/>
      </w:r>
      <w:r w:rsidR="00FD7A33" w:rsidRPr="00D00480">
        <w:rPr>
          <w:color w:val="000000"/>
          <w:sz w:val="22"/>
          <w:szCs w:val="22"/>
        </w:rPr>
        <w:instrText>ADDIN CSL_CITATION {"citationItems":[{"id":"ITEM-1","itemData":{"author":[{"dropping-particle":"","family":"Fikriyati","given":"Mirroh","non-dropping-particle":"","parse-names":false,"suffix":""}],"id":"ITEM-1","issued":{"date-parts":[["2015"]]},"publisher":"Laras Medika","publisher-place":"Yogyakarta","title":"Perkembangan Anak Usia Emas (Golden Age)","type":"book"},"uris":["http://www.mendeley.com/documents/?uuid=a2eec456-c38f-4533-b828-24ed383ee973"]}],"mendeley":{"formattedCitation":"[3]","plainTextFormattedCitation":"[3]","previouslyFormattedCitation":"[3]"},"properties":{"noteIndex":0},"schema":"https://github.com/citation-style-language/schema/raw/master/csl-citation.json"}</w:instrText>
      </w:r>
      <w:r w:rsidR="00995C4F" w:rsidRPr="00D00480">
        <w:rPr>
          <w:color w:val="000000"/>
          <w:sz w:val="22"/>
          <w:szCs w:val="22"/>
        </w:rPr>
        <w:fldChar w:fldCharType="separate"/>
      </w:r>
      <w:r w:rsidR="00995C4F" w:rsidRPr="00D00480">
        <w:rPr>
          <w:noProof/>
          <w:color w:val="000000"/>
          <w:sz w:val="22"/>
          <w:szCs w:val="22"/>
        </w:rPr>
        <w:t>[3]</w:t>
      </w:r>
      <w:r w:rsidR="00995C4F" w:rsidRPr="00D00480">
        <w:rPr>
          <w:color w:val="000000"/>
          <w:sz w:val="22"/>
          <w:szCs w:val="22"/>
        </w:rPr>
        <w:fldChar w:fldCharType="end"/>
      </w:r>
      <w:r w:rsidRPr="00D00480">
        <w:rPr>
          <w:color w:val="000000"/>
          <w:sz w:val="22"/>
          <w:szCs w:val="22"/>
        </w:rPr>
        <w:t>. Gross motor skills are meant here, such as throwing a ball, jumping over a paper, pedaling a tricycle, standing on one leg, and jumping on one leg ac</w:t>
      </w:r>
      <w:r w:rsidR="00FD7A33" w:rsidRPr="00D00480">
        <w:rPr>
          <w:color w:val="000000"/>
          <w:sz w:val="22"/>
          <w:szCs w:val="22"/>
        </w:rPr>
        <w:t>cording to age</w:t>
      </w:r>
      <w:r w:rsidR="00FD7A33" w:rsidRPr="00D00480">
        <w:rPr>
          <w:color w:val="000000"/>
          <w:sz w:val="22"/>
          <w:szCs w:val="22"/>
        </w:rPr>
        <w:fldChar w:fldCharType="begin" w:fldLock="1"/>
      </w:r>
      <w:r w:rsidR="00FD7A33" w:rsidRPr="00D00480">
        <w:rPr>
          <w:color w:val="000000"/>
          <w:sz w:val="22"/>
          <w:szCs w:val="22"/>
        </w:rPr>
        <w:instrText>ADDIN CSL_CITATION {"citationItems":[{"id":"ITEM-1","itemData":{"abstract":"Penelitian ini dilatarbelakangi oleh rendahnya kemampuan motorik kasar anak di TK Sangga Wiyana, pembelajaran disekolah terfokus pada kegiatan menulis dan membaca sehingga stimulasi kemampuan motorik kasar anak tidak diperhatikan. Penelitian ini menggunakan metode penelitian tindakan kelas dengan model dengan kemmis dan taggart yang terdiri dari perencanaan, pelaksanaan, observasi dan refleksi. Sumber data dalam penelitian ini berjumlah 12 anak yang terdiri dari 8 anak perempuan dan 4 anak laki-laki. Hasil penelitian menunjukkan bahwa permainan bakiak dapat meningkatkan kemampuan motorik kasar anak, hal ini terlihat dari ratarata skor keterampilan motorik kasar pada awal tindakan sebesar 59,49% yang mengalami peningkatan sebesar 11,29%. Sedangkan tindakan siklus I ke siklus II mengalami peningkatan sebesar 16.98%.","author":[{"dropping-particle":"","family":"Hidayati","given":"Maria","non-dropping-particle":"","parse-names":false,"suffix":""}],"container-title":"Jurnal Pendidikan Usia Dini","id":"ITEM-1","issue":"1","issued":{"date-parts":[["2013"]]},"page":"195-200","title":"PENINGKATAN KEMAMPUAN MOTORIK KASAR ANAK MELALUI PERMAINAN BAKIAK","type":"article-journal","volume":"7"},"uris":["http://www.mendeley.com/documents/?uuid=2edef2fd-3ec1-4567-8540-13402bf646e5"]}],"mendeley":{"formattedCitation":"[5]","plainTextFormattedCitation":"[5]","previouslyFormattedCitation":"[5]"},"properties":{"noteIndex":0},"schema":"https://github.com/citation-style-language/schema/raw/master/csl-citation.json"}</w:instrText>
      </w:r>
      <w:r w:rsidR="00FD7A33" w:rsidRPr="00D00480">
        <w:rPr>
          <w:color w:val="000000"/>
          <w:sz w:val="22"/>
          <w:szCs w:val="22"/>
        </w:rPr>
        <w:fldChar w:fldCharType="separate"/>
      </w:r>
      <w:r w:rsidR="00FD7A33" w:rsidRPr="00D00480">
        <w:rPr>
          <w:noProof/>
          <w:color w:val="000000"/>
          <w:sz w:val="22"/>
          <w:szCs w:val="22"/>
        </w:rPr>
        <w:t>[5]</w:t>
      </w:r>
      <w:r w:rsidR="00FD7A33" w:rsidRPr="00D00480">
        <w:rPr>
          <w:color w:val="000000"/>
          <w:sz w:val="22"/>
          <w:szCs w:val="22"/>
        </w:rPr>
        <w:fldChar w:fldCharType="end"/>
      </w:r>
      <w:r w:rsidRPr="00D00480">
        <w:rPr>
          <w:color w:val="000000"/>
          <w:sz w:val="22"/>
          <w:szCs w:val="22"/>
        </w:rPr>
        <w:t>.</w:t>
      </w:r>
    </w:p>
    <w:p w:rsidR="00A025D5" w:rsidRPr="00D00480" w:rsidRDefault="00A025D5" w:rsidP="00D00480">
      <w:pPr>
        <w:pStyle w:val="NormalWeb"/>
        <w:spacing w:before="0" w:beforeAutospacing="0" w:after="0" w:afterAutospacing="0"/>
        <w:ind w:left="720" w:firstLine="720"/>
        <w:jc w:val="both"/>
        <w:rPr>
          <w:color w:val="000000"/>
          <w:sz w:val="22"/>
          <w:szCs w:val="22"/>
        </w:rPr>
      </w:pPr>
      <w:r w:rsidRPr="00D00480">
        <w:rPr>
          <w:color w:val="000000"/>
          <w:sz w:val="22"/>
          <w:szCs w:val="22"/>
        </w:rPr>
        <w:t>Previous research conducted in Sleman Regency, Yogyakarta in children aged 12-60 months, with a sample of 106 children showed the results that there was a significant relationship between stunting and children's motor development, namely with an OR value of 3.9 which has meaning between the development of suspected children. the possibility of children with </w:t>
      </w:r>
      <w:r w:rsidRPr="00D00480">
        <w:rPr>
          <w:i/>
          <w:iCs/>
          <w:color w:val="000000"/>
          <w:sz w:val="22"/>
          <w:szCs w:val="22"/>
        </w:rPr>
        <w:t>stunting </w:t>
      </w:r>
      <w:r w:rsidRPr="00D00480">
        <w:rPr>
          <w:color w:val="000000"/>
          <w:sz w:val="22"/>
          <w:szCs w:val="22"/>
        </w:rPr>
        <w:t>is 3.9 times greater than children with norm</w:t>
      </w:r>
      <w:r w:rsidR="00FD7A33" w:rsidRPr="00D00480">
        <w:rPr>
          <w:color w:val="000000"/>
          <w:sz w:val="22"/>
          <w:szCs w:val="22"/>
        </w:rPr>
        <w:t>al development</w:t>
      </w:r>
      <w:r w:rsidR="00FD7A33" w:rsidRPr="00D00480">
        <w:rPr>
          <w:color w:val="000000"/>
          <w:sz w:val="22"/>
          <w:szCs w:val="22"/>
        </w:rPr>
        <w:fldChar w:fldCharType="begin" w:fldLock="1"/>
      </w:r>
      <w:r w:rsidR="00FD7A33" w:rsidRPr="00D00480">
        <w:rPr>
          <w:color w:val="000000"/>
          <w:sz w:val="22"/>
          <w:szCs w:val="22"/>
        </w:rPr>
        <w:instrText>ADDIN CSL_CITATION {"citationItems":[{"id":"ITEM-1","itemData":{"author":[{"dropping-particle":"","family":"Probosiwi","given":"Hardiana","non-dropping-particle":"","parse-names":false,"suffix":""},{"dropping-particle":"","family":"Huriyati","given":"Emy","non-dropping-particle":"","parse-names":false,"suffix":""},{"dropping-particle":"","family":"Ismail","given":"Djauhar","non-dropping-particle":"","parse-names":false,"suffix":""}],"container-title":"Berita Kedokteran Masyarakat","id":"ITEM-1","issue":"11","issued":{"date-parts":[["2017"]]},"page":"559-564","title":"Stunting dan perkembangan pada anak usia 12-60 bulan di Kalasan","type":"article-journal","volume":"33"},"uris":["http://www.mendeley.com/documents/?uuid=7241a80b-1de9-42e9-9e79-634d35cfc4d0"]}],"mendeley":{"formattedCitation":"[6]","plainTextFormattedCitation":"[6]","previouslyFormattedCitation":"[6]"},"properties":{"noteIndex":0},"schema":"https://github.com/citation-style-language/schema/raw/master/csl-citation.json"}</w:instrText>
      </w:r>
      <w:r w:rsidR="00FD7A33" w:rsidRPr="00D00480">
        <w:rPr>
          <w:color w:val="000000"/>
          <w:sz w:val="22"/>
          <w:szCs w:val="22"/>
        </w:rPr>
        <w:fldChar w:fldCharType="separate"/>
      </w:r>
      <w:r w:rsidR="00FD7A33" w:rsidRPr="00D00480">
        <w:rPr>
          <w:noProof/>
          <w:color w:val="000000"/>
          <w:sz w:val="22"/>
          <w:szCs w:val="22"/>
        </w:rPr>
        <w:t>[6]</w:t>
      </w:r>
      <w:r w:rsidR="00FD7A33" w:rsidRPr="00D00480">
        <w:rPr>
          <w:color w:val="000000"/>
          <w:sz w:val="22"/>
          <w:szCs w:val="22"/>
        </w:rPr>
        <w:fldChar w:fldCharType="end"/>
      </w:r>
      <w:r w:rsidRPr="00D00480">
        <w:rPr>
          <w:color w:val="000000"/>
          <w:sz w:val="22"/>
          <w:szCs w:val="22"/>
        </w:rPr>
        <w:t>.</w:t>
      </w:r>
    </w:p>
    <w:p w:rsidR="00A025D5" w:rsidRPr="00D00480" w:rsidRDefault="00A025D5" w:rsidP="00D00480">
      <w:pPr>
        <w:pStyle w:val="NormalWeb"/>
        <w:spacing w:before="0" w:beforeAutospacing="0" w:after="0" w:afterAutospacing="0"/>
        <w:ind w:left="720" w:firstLine="720"/>
        <w:jc w:val="both"/>
        <w:rPr>
          <w:color w:val="000000"/>
          <w:sz w:val="22"/>
          <w:szCs w:val="22"/>
        </w:rPr>
      </w:pPr>
      <w:r w:rsidRPr="00D00480">
        <w:rPr>
          <w:color w:val="000000"/>
          <w:sz w:val="22"/>
          <w:szCs w:val="22"/>
        </w:rPr>
        <w:t>Research conducted in Aceh on kindergarten children aged 3-5 years showed that there was a relationship between stunting and gross motor development. It was found that children who experienced delays in gross motor development were more common in children who were </w:t>
      </w:r>
      <w:r w:rsidRPr="00D00480">
        <w:rPr>
          <w:i/>
          <w:iCs/>
          <w:color w:val="000000"/>
          <w:sz w:val="22"/>
          <w:szCs w:val="22"/>
        </w:rPr>
        <w:t>stunted </w:t>
      </w:r>
      <w:r w:rsidRPr="00D00480">
        <w:rPr>
          <w:color w:val="000000"/>
          <w:sz w:val="22"/>
          <w:szCs w:val="22"/>
        </w:rPr>
        <w:t>by 73% compared to children who were not </w:t>
      </w:r>
      <w:r w:rsidRPr="00D00480">
        <w:rPr>
          <w:i/>
          <w:iCs/>
          <w:color w:val="000000"/>
          <w:sz w:val="22"/>
          <w:szCs w:val="22"/>
        </w:rPr>
        <w:t>stunted </w:t>
      </w:r>
      <w:r w:rsidRPr="00D00480">
        <w:rPr>
          <w:color w:val="000000"/>
          <w:sz w:val="22"/>
          <w:szCs w:val="22"/>
        </w:rPr>
        <w:t>by 30.6% (Hudaini, 2011). Another study conducted in the North Coastal area of ​​Cirebon City also had similar results, namely there was a significant relationship between </w:t>
      </w:r>
      <w:r w:rsidRPr="00D00480">
        <w:rPr>
          <w:i/>
          <w:iCs/>
          <w:color w:val="000000"/>
          <w:sz w:val="22"/>
          <w:szCs w:val="22"/>
        </w:rPr>
        <w:t>stunting </w:t>
      </w:r>
      <w:r w:rsidRPr="00D00480">
        <w:rPr>
          <w:color w:val="000000"/>
          <w:sz w:val="22"/>
          <w:szCs w:val="22"/>
        </w:rPr>
        <w:t>and fine motor skills (p value &lt;0.01), and there was a relationship between </w:t>
      </w:r>
      <w:r w:rsidRPr="00D00480">
        <w:rPr>
          <w:i/>
          <w:iCs/>
          <w:color w:val="000000"/>
          <w:sz w:val="22"/>
          <w:szCs w:val="22"/>
        </w:rPr>
        <w:t>stunting </w:t>
      </w:r>
      <w:r w:rsidRPr="00D00480">
        <w:rPr>
          <w:color w:val="000000"/>
          <w:sz w:val="22"/>
          <w:szCs w:val="22"/>
        </w:rPr>
        <w:t>and gross motor skills (p value &lt;</w:t>
      </w:r>
      <w:proofErr w:type="gramStart"/>
      <w:r w:rsidRPr="00D00480">
        <w:rPr>
          <w:color w:val="000000"/>
          <w:sz w:val="22"/>
          <w:szCs w:val="22"/>
        </w:rPr>
        <w:t>0.01 )</w:t>
      </w:r>
      <w:proofErr w:type="gramEnd"/>
      <w:r w:rsidRPr="00D00480">
        <w:rPr>
          <w:color w:val="000000"/>
          <w:sz w:val="22"/>
          <w:szCs w:val="22"/>
        </w:rPr>
        <w:t>. This study was conducted on 166 children wi</w:t>
      </w:r>
      <w:r w:rsidR="00FD7A33" w:rsidRPr="00D00480">
        <w:rPr>
          <w:color w:val="000000"/>
          <w:sz w:val="22"/>
          <w:szCs w:val="22"/>
        </w:rPr>
        <w:t>th an age range of 12-60 months</w:t>
      </w:r>
      <w:r w:rsidR="00D00480">
        <w:rPr>
          <w:color w:val="000000"/>
          <w:sz w:val="22"/>
          <w:szCs w:val="22"/>
        </w:rPr>
        <w:fldChar w:fldCharType="begin" w:fldLock="1"/>
      </w:r>
      <w:r w:rsidR="00D00480">
        <w:rPr>
          <w:color w:val="000000"/>
          <w:sz w:val="22"/>
          <w:szCs w:val="22"/>
        </w:rPr>
        <w:instrText>ADDIN CSL_CITATION {"citationItems":[{"id":"ITEM-1","itemData":{"author":[{"dropping-particle":"","family":"Hizni","given":"Alina","non-dropping-particle":"","parse-names":false,"suffix":""},{"dropping-particle":"","family":"Julia","given":"Madarina","non-dropping-particle":"","parse-names":false,"suffix":""},{"dropping-particle":"","family":"Gamayanti","given":"Indria Laksmi","non-dropping-particle":"","parse-names":false,"suffix":""}],"container-title":"Jurnal Gizi Klinik Indonesia","id":"ITEM-1","issue":"3","issued":{"date-parts":[["2010"]]},"page":"131-137","title":"Status stunted dan hubungannya dengan perkembangan anak balita di wilayah pesisir Pantai Utara Kecamatan Lemahwungkuk Kota Cirebon","type":"article-journal","volume":"6"},"uris":["http://www.mendeley.com/documents/?uuid=b8453e40-ecba-47a8-9afa-21c2bf14634c"]}],"mendeley":{"formattedCitation":"[7]","plainTextFormattedCitation":"[7]"},"properties":{"noteIndex":0},"schema":"https://github.com/citation-style-language/schema/raw/master/csl-citation.json"}</w:instrText>
      </w:r>
      <w:r w:rsidR="00D00480">
        <w:rPr>
          <w:color w:val="000000"/>
          <w:sz w:val="22"/>
          <w:szCs w:val="22"/>
        </w:rPr>
        <w:fldChar w:fldCharType="separate"/>
      </w:r>
      <w:r w:rsidR="00D00480" w:rsidRPr="00D00480">
        <w:rPr>
          <w:noProof/>
          <w:color w:val="000000"/>
          <w:sz w:val="22"/>
          <w:szCs w:val="22"/>
        </w:rPr>
        <w:t>[7]</w:t>
      </w:r>
      <w:r w:rsidR="00D00480">
        <w:rPr>
          <w:color w:val="000000"/>
          <w:sz w:val="22"/>
          <w:szCs w:val="22"/>
        </w:rPr>
        <w:fldChar w:fldCharType="end"/>
      </w:r>
      <w:r w:rsidRPr="00D00480">
        <w:rPr>
          <w:color w:val="000000"/>
          <w:sz w:val="22"/>
          <w:szCs w:val="22"/>
        </w:rPr>
        <w:t>.</w:t>
      </w:r>
    </w:p>
    <w:p w:rsidR="00A025D5" w:rsidRPr="00D00480" w:rsidRDefault="00A025D5" w:rsidP="00D00480">
      <w:pPr>
        <w:pStyle w:val="NormalWeb"/>
        <w:spacing w:before="0" w:beforeAutospacing="0" w:after="0" w:afterAutospacing="0"/>
        <w:ind w:left="720" w:firstLine="720"/>
        <w:jc w:val="both"/>
        <w:rPr>
          <w:color w:val="000000"/>
          <w:sz w:val="22"/>
          <w:szCs w:val="22"/>
        </w:rPr>
      </w:pPr>
      <w:r w:rsidRPr="00D00480">
        <w:rPr>
          <w:color w:val="000000"/>
          <w:sz w:val="22"/>
          <w:szCs w:val="22"/>
        </w:rPr>
        <w:t>Abnormal developmental delays in children can be characterized by slow maturation of nerve cells, social responses, motor movements, and a lack of intelligence in children (Yuliana, 2004). In the last few years, there has been an increase in the incidence of child delays in terms of motor skills, language, behavior, and autism in the United States 12-16%, Argentina 22%, Thai</w:t>
      </w:r>
      <w:r w:rsidR="00FD7A33" w:rsidRPr="00D00480">
        <w:rPr>
          <w:color w:val="000000"/>
          <w:sz w:val="22"/>
          <w:szCs w:val="22"/>
        </w:rPr>
        <w:t>land 24%, and Indonesia 13-18%</w:t>
      </w:r>
      <w:r w:rsidR="00FD7A33" w:rsidRPr="00D00480">
        <w:rPr>
          <w:color w:val="000000"/>
          <w:sz w:val="22"/>
          <w:szCs w:val="22"/>
        </w:rPr>
        <w:fldChar w:fldCharType="begin" w:fldLock="1"/>
      </w:r>
      <w:r w:rsidR="00D00480">
        <w:rPr>
          <w:color w:val="000000"/>
          <w:sz w:val="22"/>
          <w:szCs w:val="22"/>
        </w:rPr>
        <w:instrText>ADDIN CSL_CITATION {"citationItems":[{"id":"ITEM-1","itemData":{"abstract":"Stunting didefinisikan sebagai indeks tinggi badan menurut umur kurang dari minus dua standar deviasi atau dibawah rata – rata standar yang ada (ACC/SCN, 2000). Stunting pada anak merupakan indikator utama untuk menilai kualitas modal sumber daya manusia dimasa medatang. Gangguan pertumbuhan yang diderita anak pada awal kehidupan, pada hal ini stunting, dapat menyebabkan kersakan yang permanen. Keberhasilan perbaikan ekonomi yang berkelanjutan dapat dinilai dengan berkurangnya kejadian stunting pada anak – anak usia dibawah 5 tahun (UNSCN, 2008). Banyak faktor yang berpengaruh terhadap kejadian stunting, pola asuh pada balita turut berkontribusi terhadap kejadian stunting dimana salahsatu dari pola asuh yaitu status pemberian imunisasi pada balita dan pemberian ASI eksklusif. Tujuan dari penelitian ini yaitu untuk melakukan analisis sebaran dan determinan stunting berdasarkan pola asuh (status imunisasi dan pemberian ASI eksklusif) pada balita usia 6 – 59 bulan. Penelitian merupakan jenis kuantitatif dengan desain casecontrol. Sampel penelitian diambil secara consecutive sampling. Sampel yang digunakan dalam penelitian ini yaitu kelompok kasus dan kontrol yang dipilih dengan perbandingan kasus dan kontrol 1:1. Kelompok kasus yang terdiri dari ibu balita usia 6 – 59 bulan yang mengalami stunting dan kelompok kontrol yang terdiri dari ibu balita usia 6 – 59 bulan yang tidak mengalami stunting (normal). Hasil penelitian menunjukkan status imunisasi tidak berpengaruh terhadap kejadian stunting, pemberian ASI eksklusif berpengaruh terhadap kejadian stunting","author":[{"dropping-particle":"","family":"Izah","given":"Nilatul","non-dropping-particle":"","parse-names":false,"suffix":""},{"dropping-particle":"","family":"Zulfiana","given":"Evi","non-dropping-particle":"","parse-names":false,"suffix":""},{"dropping-particle":"","family":"Rahmanindar","given":"Nora","non-dropping-particle":"","parse-names":false,"suffix":""}],"container-title":"Jurnal Ilmu Keperawatan dan Kebidanan","id":"ITEM-1","issue":"1","issued":{"date-parts":[["2020"]]},"page":"27-31","title":"ANALISIS SEBARAN DAN DETERMINAN STUNTING PADA BALITA BERDASARKAN POLA ASUH (STATUS IMUNISASI DAN PEMBERIAN ASI EKSKLUSIF)","type":"article-journal","volume":"11"},"uris":["http://www.mendeley.com/documents/?uuid=d5234ddb-a05f-4615-a061-00649730c89c"]}],"mendeley":{"formattedCitation":"[8]","plainTextFormattedCitation":"[8]","previouslyFormattedCitation":"[7]"},"properties":{"noteIndex":0},"schema":"https://github.com/citation-style-language/schema/raw/master/csl-citation.json"}</w:instrText>
      </w:r>
      <w:r w:rsidR="00FD7A33" w:rsidRPr="00D00480">
        <w:rPr>
          <w:color w:val="000000"/>
          <w:sz w:val="22"/>
          <w:szCs w:val="22"/>
        </w:rPr>
        <w:fldChar w:fldCharType="separate"/>
      </w:r>
      <w:r w:rsidR="00D00480" w:rsidRPr="00D00480">
        <w:rPr>
          <w:noProof/>
          <w:color w:val="000000"/>
          <w:sz w:val="22"/>
          <w:szCs w:val="22"/>
        </w:rPr>
        <w:t>[8]</w:t>
      </w:r>
      <w:r w:rsidR="00FD7A33" w:rsidRPr="00D00480">
        <w:rPr>
          <w:color w:val="000000"/>
          <w:sz w:val="22"/>
          <w:szCs w:val="22"/>
        </w:rPr>
        <w:fldChar w:fldCharType="end"/>
      </w:r>
      <w:r w:rsidRPr="00D00480">
        <w:rPr>
          <w:color w:val="000000"/>
          <w:sz w:val="22"/>
          <w:szCs w:val="22"/>
        </w:rPr>
        <w:t>. The results of a survey conducted in 2006, it is known that at least 16% of toddlers or children under five years in Indonesia experience delays in nerve and brain development ranging from</w:t>
      </w:r>
      <w:r w:rsidR="00FD7A33" w:rsidRPr="00D00480">
        <w:rPr>
          <w:color w:val="000000"/>
          <w:sz w:val="22"/>
          <w:szCs w:val="22"/>
        </w:rPr>
        <w:t xml:space="preserve"> severe to mild</w:t>
      </w:r>
      <w:r w:rsidR="00FD7A33" w:rsidRPr="00D00480">
        <w:rPr>
          <w:color w:val="000000"/>
          <w:sz w:val="22"/>
          <w:szCs w:val="22"/>
        </w:rPr>
        <w:fldChar w:fldCharType="begin" w:fldLock="1"/>
      </w:r>
      <w:r w:rsidR="00FD7A33" w:rsidRPr="00D00480">
        <w:rPr>
          <w:color w:val="000000"/>
          <w:sz w:val="22"/>
          <w:szCs w:val="22"/>
        </w:rPr>
        <w:instrText>ADDIN CSL_CITATION {"citationItems":[{"id":"ITEM-1","itemData":{"author":[{"dropping-particle":"","family":"Fikriyati","given":"Mirroh","non-dropping-particle":"","parse-names":false,"suffix":""}],"id":"ITEM-1","issued":{"date-parts":[["2015"]]},"publisher":"Laras Medika","publisher-place":"Yogyakarta","title":"Perkembangan Anak Usia Emas (Golden Age)","type":"book"},"uris":["http://www.mendeley.com/documents/?uuid=a2eec456-c38f-4533-b828-24ed383ee973"]}],"mendeley":{"formattedCitation":"[3]","plainTextFormattedCitation":"[3]","previouslyFormattedCitation":"[3]"},"properties":{"noteIndex":0},"schema":"https://github.com/citation-style-language/schema/raw/master/csl-citation.json"}</w:instrText>
      </w:r>
      <w:r w:rsidR="00FD7A33" w:rsidRPr="00D00480">
        <w:rPr>
          <w:color w:val="000000"/>
          <w:sz w:val="22"/>
          <w:szCs w:val="22"/>
        </w:rPr>
        <w:fldChar w:fldCharType="separate"/>
      </w:r>
      <w:r w:rsidR="00FD7A33" w:rsidRPr="00D00480">
        <w:rPr>
          <w:noProof/>
          <w:color w:val="000000"/>
          <w:sz w:val="22"/>
          <w:szCs w:val="22"/>
        </w:rPr>
        <w:t>[3]</w:t>
      </w:r>
      <w:r w:rsidR="00FD7A33" w:rsidRPr="00D00480">
        <w:rPr>
          <w:color w:val="000000"/>
          <w:sz w:val="22"/>
          <w:szCs w:val="22"/>
        </w:rPr>
        <w:fldChar w:fldCharType="end"/>
      </w:r>
      <w:r w:rsidRPr="00D00480">
        <w:rPr>
          <w:color w:val="000000"/>
          <w:sz w:val="22"/>
          <w:szCs w:val="22"/>
        </w:rPr>
        <w:t>. </w:t>
      </w:r>
    </w:p>
    <w:p w:rsidR="00A025D5" w:rsidRPr="00D00480" w:rsidRDefault="00A025D5" w:rsidP="00D00480">
      <w:pPr>
        <w:pStyle w:val="NormalWeb"/>
        <w:spacing w:before="0" w:beforeAutospacing="0" w:after="0" w:afterAutospacing="0"/>
        <w:ind w:left="720" w:firstLine="720"/>
        <w:jc w:val="both"/>
        <w:rPr>
          <w:color w:val="000000"/>
          <w:sz w:val="22"/>
          <w:szCs w:val="22"/>
        </w:rPr>
      </w:pPr>
      <w:proofErr w:type="spellStart"/>
      <w:r w:rsidRPr="00D00480">
        <w:rPr>
          <w:color w:val="000000"/>
          <w:sz w:val="22"/>
          <w:szCs w:val="22"/>
        </w:rPr>
        <w:t>Nursadiyah</w:t>
      </w:r>
      <w:proofErr w:type="spellEnd"/>
      <w:r w:rsidRPr="00D00480">
        <w:rPr>
          <w:color w:val="000000"/>
          <w:sz w:val="22"/>
          <w:szCs w:val="22"/>
        </w:rPr>
        <w:t xml:space="preserve"> (2010) explains that every 2 out of 1,000 babies born experience motor development delays. The incidence of </w:t>
      </w:r>
      <w:r w:rsidRPr="00D00480">
        <w:rPr>
          <w:i/>
          <w:iCs/>
          <w:color w:val="000000"/>
          <w:sz w:val="22"/>
          <w:szCs w:val="22"/>
        </w:rPr>
        <w:t>stunting </w:t>
      </w:r>
      <w:r w:rsidRPr="00D00480">
        <w:rPr>
          <w:color w:val="000000"/>
          <w:sz w:val="22"/>
          <w:szCs w:val="22"/>
        </w:rPr>
        <w:t>under five is a nutritional problem experienced by toddlers in the world today. In 2017 there were 22.2% or around 150.8 million children under five in the world who experienced </w:t>
      </w:r>
      <w:proofErr w:type="gramStart"/>
      <w:r w:rsidRPr="00D00480">
        <w:rPr>
          <w:i/>
          <w:iCs/>
          <w:color w:val="000000"/>
          <w:sz w:val="22"/>
          <w:szCs w:val="22"/>
        </w:rPr>
        <w:t>stunting </w:t>
      </w:r>
      <w:r w:rsidRPr="00D00480">
        <w:rPr>
          <w:color w:val="000000"/>
          <w:sz w:val="22"/>
          <w:szCs w:val="22"/>
        </w:rPr>
        <w:t>. </w:t>
      </w:r>
      <w:proofErr w:type="gramEnd"/>
      <w:r w:rsidRPr="00D00480">
        <w:rPr>
          <w:color w:val="000000"/>
          <w:sz w:val="22"/>
          <w:szCs w:val="22"/>
        </w:rPr>
        <w:t>In 2017 it was also known that more than half of </w:t>
      </w:r>
      <w:r w:rsidRPr="00D00480">
        <w:rPr>
          <w:i/>
          <w:iCs/>
          <w:color w:val="000000"/>
          <w:sz w:val="22"/>
          <w:szCs w:val="22"/>
        </w:rPr>
        <w:t>stunted </w:t>
      </w:r>
      <w:r w:rsidRPr="00D00480">
        <w:rPr>
          <w:color w:val="000000"/>
          <w:sz w:val="22"/>
          <w:szCs w:val="22"/>
        </w:rPr>
        <w:t>children under five came from Asia (55%), while more than a third (39%) were in Africa. The number of </w:t>
      </w:r>
      <w:r w:rsidRPr="00D00480">
        <w:rPr>
          <w:i/>
          <w:iCs/>
          <w:color w:val="000000"/>
          <w:sz w:val="22"/>
          <w:szCs w:val="22"/>
        </w:rPr>
        <w:t>stunting </w:t>
      </w:r>
      <w:r w:rsidRPr="00D00480">
        <w:rPr>
          <w:color w:val="000000"/>
          <w:sz w:val="22"/>
          <w:szCs w:val="22"/>
        </w:rPr>
        <w:t xml:space="preserve">children under five in Asia is 83.86 million, and those who receive </w:t>
      </w:r>
      <w:bookmarkStart w:id="0" w:name="_GoBack"/>
      <w:bookmarkEnd w:id="0"/>
      <w:r w:rsidRPr="00D00480">
        <w:rPr>
          <w:color w:val="000000"/>
          <w:sz w:val="22"/>
          <w:szCs w:val="22"/>
        </w:rPr>
        <w:t>the highest proportion are from South Asia (58.7%) and the lowest proportion is in Central Asia (0.9%).</w:t>
      </w:r>
      <w:r w:rsidR="00FD7A33" w:rsidRPr="00D00480">
        <w:rPr>
          <w:color w:val="000000"/>
          <w:sz w:val="22"/>
          <w:szCs w:val="22"/>
        </w:rPr>
        <w:t xml:space="preserve"> </w:t>
      </w:r>
    </w:p>
    <w:p w:rsidR="00A025D5" w:rsidRPr="00D00480" w:rsidRDefault="00A025D5" w:rsidP="00D00480">
      <w:pPr>
        <w:pStyle w:val="NormalWeb"/>
        <w:spacing w:before="0" w:beforeAutospacing="0" w:after="0" w:afterAutospacing="0"/>
        <w:ind w:left="720" w:firstLine="720"/>
        <w:jc w:val="both"/>
        <w:rPr>
          <w:color w:val="000000"/>
          <w:sz w:val="22"/>
          <w:szCs w:val="22"/>
        </w:rPr>
      </w:pPr>
      <w:r w:rsidRPr="00D00480">
        <w:rPr>
          <w:color w:val="000000"/>
          <w:sz w:val="22"/>
          <w:szCs w:val="22"/>
        </w:rPr>
        <w:t>Based on the Nutrition Status Monitoring (PSG) data for the last three years, </w:t>
      </w:r>
      <w:r w:rsidRPr="00D00480">
        <w:rPr>
          <w:i/>
          <w:iCs/>
          <w:color w:val="000000"/>
          <w:sz w:val="22"/>
          <w:szCs w:val="22"/>
        </w:rPr>
        <w:t>stunting </w:t>
      </w:r>
      <w:r w:rsidRPr="00D00480">
        <w:rPr>
          <w:color w:val="000000"/>
          <w:sz w:val="22"/>
          <w:szCs w:val="22"/>
        </w:rPr>
        <w:t>or </w:t>
      </w:r>
      <w:r w:rsidRPr="00D00480">
        <w:rPr>
          <w:i/>
          <w:iCs/>
          <w:color w:val="000000"/>
          <w:sz w:val="22"/>
          <w:szCs w:val="22"/>
        </w:rPr>
        <w:t>stunted </w:t>
      </w:r>
      <w:r w:rsidRPr="00D00480">
        <w:rPr>
          <w:color w:val="000000"/>
          <w:sz w:val="22"/>
          <w:szCs w:val="22"/>
        </w:rPr>
        <w:t>toddlers have a higher prevalence than other nutritional problems, such as undernourishment, thinness, and obesity. The prevalence of stunted toddlers has increased from 2016 which was 27.5% to 29.6% in 2017 (Ministry of Health of the Republic of Indonesia, 2018).</w:t>
      </w:r>
    </w:p>
    <w:p w:rsidR="00A025D5" w:rsidRPr="00D00480" w:rsidRDefault="00A025D5" w:rsidP="00D00480">
      <w:pPr>
        <w:pStyle w:val="NormalWeb"/>
        <w:spacing w:before="0" w:beforeAutospacing="0" w:after="0" w:afterAutospacing="0"/>
        <w:ind w:left="720" w:firstLine="720"/>
        <w:jc w:val="both"/>
        <w:rPr>
          <w:color w:val="000000"/>
          <w:spacing w:val="5"/>
          <w:sz w:val="22"/>
          <w:szCs w:val="22"/>
        </w:rPr>
      </w:pPr>
      <w:r w:rsidRPr="00D00480">
        <w:rPr>
          <w:color w:val="000000"/>
          <w:spacing w:val="5"/>
          <w:sz w:val="22"/>
          <w:szCs w:val="22"/>
        </w:rPr>
        <w:t>The prevalence of </w:t>
      </w:r>
      <w:r w:rsidRPr="00D00480">
        <w:rPr>
          <w:i/>
          <w:iCs/>
          <w:color w:val="000000"/>
          <w:spacing w:val="5"/>
          <w:sz w:val="22"/>
          <w:szCs w:val="22"/>
        </w:rPr>
        <w:t>stunting </w:t>
      </w:r>
      <w:r w:rsidRPr="00D00480">
        <w:rPr>
          <w:color w:val="000000"/>
          <w:spacing w:val="5"/>
          <w:sz w:val="22"/>
          <w:szCs w:val="22"/>
        </w:rPr>
        <w:t xml:space="preserve">in Indonesia is still high. Based on the Basic Health Research </w:t>
      </w:r>
      <w:proofErr w:type="gramStart"/>
      <w:r w:rsidRPr="00D00480">
        <w:rPr>
          <w:color w:val="000000"/>
          <w:spacing w:val="5"/>
          <w:sz w:val="22"/>
          <w:szCs w:val="22"/>
        </w:rPr>
        <w:t>( </w:t>
      </w:r>
      <w:r w:rsidRPr="00D00480">
        <w:rPr>
          <w:color w:val="000000"/>
          <w:sz w:val="22"/>
          <w:szCs w:val="22"/>
        </w:rPr>
        <w:t>Riskesdas</w:t>
      </w:r>
      <w:proofErr w:type="gramEnd"/>
      <w:r w:rsidRPr="00D00480">
        <w:rPr>
          <w:color w:val="000000"/>
          <w:sz w:val="22"/>
          <w:szCs w:val="22"/>
        </w:rPr>
        <w:t> </w:t>
      </w:r>
      <w:r w:rsidRPr="00D00480">
        <w:rPr>
          <w:color w:val="000000"/>
          <w:spacing w:val="5"/>
          <w:sz w:val="22"/>
          <w:szCs w:val="22"/>
        </w:rPr>
        <w:t>) in 2018, the prevalence of </w:t>
      </w:r>
      <w:r w:rsidRPr="00D00480">
        <w:rPr>
          <w:i/>
          <w:iCs/>
          <w:color w:val="000000"/>
          <w:spacing w:val="5"/>
          <w:sz w:val="22"/>
          <w:szCs w:val="22"/>
        </w:rPr>
        <w:t>stunting </w:t>
      </w:r>
      <w:r w:rsidRPr="00D00480">
        <w:rPr>
          <w:color w:val="000000"/>
          <w:spacing w:val="5"/>
          <w:sz w:val="22"/>
          <w:szCs w:val="22"/>
        </w:rPr>
        <w:t>in Indonesia in 2018 was 30.8%, this figure is still very far from the WHO minimum maximum target of 14%. The prevalence of </w:t>
      </w:r>
      <w:r w:rsidRPr="00D00480">
        <w:rPr>
          <w:i/>
          <w:iCs/>
          <w:color w:val="000000"/>
          <w:spacing w:val="5"/>
          <w:sz w:val="22"/>
          <w:szCs w:val="22"/>
        </w:rPr>
        <w:t>stunting </w:t>
      </w:r>
      <w:r w:rsidRPr="00D00480">
        <w:rPr>
          <w:color w:val="000000"/>
          <w:spacing w:val="5"/>
          <w:sz w:val="22"/>
          <w:szCs w:val="22"/>
        </w:rPr>
        <w:t xml:space="preserve">in Central Java is quite high at 31.22%. Tegal City is one of the cities in Central </w:t>
      </w:r>
      <w:r w:rsidRPr="00D00480">
        <w:rPr>
          <w:color w:val="000000"/>
          <w:spacing w:val="5"/>
          <w:sz w:val="22"/>
          <w:szCs w:val="22"/>
        </w:rPr>
        <w:lastRenderedPageBreak/>
        <w:t>Java which still has a high number of </w:t>
      </w:r>
      <w:r w:rsidRPr="00D00480">
        <w:rPr>
          <w:i/>
          <w:iCs/>
          <w:color w:val="000000"/>
          <w:spacing w:val="5"/>
          <w:sz w:val="22"/>
          <w:szCs w:val="22"/>
        </w:rPr>
        <w:t>stunting </w:t>
      </w:r>
      <w:r w:rsidRPr="00D00480">
        <w:rPr>
          <w:color w:val="000000"/>
          <w:spacing w:val="5"/>
          <w:sz w:val="22"/>
          <w:szCs w:val="22"/>
        </w:rPr>
        <w:t>toddlers , nam</w:t>
      </w:r>
      <w:r w:rsidR="00FD7A33" w:rsidRPr="00D00480">
        <w:rPr>
          <w:color w:val="000000"/>
          <w:spacing w:val="5"/>
          <w:sz w:val="22"/>
          <w:szCs w:val="22"/>
        </w:rPr>
        <w:t>ely 830 children aged 0-5 years</w:t>
      </w:r>
      <w:r w:rsidR="00FD7A33" w:rsidRPr="00D00480">
        <w:rPr>
          <w:color w:val="000000"/>
          <w:spacing w:val="5"/>
          <w:sz w:val="22"/>
          <w:szCs w:val="22"/>
        </w:rPr>
        <w:fldChar w:fldCharType="begin" w:fldLock="1"/>
      </w:r>
      <w:r w:rsidR="00D00480">
        <w:rPr>
          <w:color w:val="000000"/>
          <w:spacing w:val="5"/>
          <w:sz w:val="22"/>
          <w:szCs w:val="22"/>
        </w:rPr>
        <w:instrText>ADDIN CSL_CITATION {"citationItems":[{"id":"ITEM-1","itemData":{"author":[{"dropping-particle":"","family":"Kementerian Kesehatan RI","given":"","non-dropping-particle":"","parse-names":false,"suffix":""}],"id":"ITEM-1","issued":{"date-parts":[["2018"]]},"title":"Hasil Utama Riskesdas 2018","type":"book"},"uris":["http://www.mendeley.com/documents/?uuid=27ca648a-e05a-426e-9232-0769595c56d9"]}],"mendeley":{"formattedCitation":"[9]","plainTextFormattedCitation":"[9]","previouslyFormattedCitation":"[8]"},"properties":{"noteIndex":0},"schema":"https://github.com/citation-style-language/schema/raw/master/csl-citation.json"}</w:instrText>
      </w:r>
      <w:r w:rsidR="00FD7A33" w:rsidRPr="00D00480">
        <w:rPr>
          <w:color w:val="000000"/>
          <w:spacing w:val="5"/>
          <w:sz w:val="22"/>
          <w:szCs w:val="22"/>
        </w:rPr>
        <w:fldChar w:fldCharType="separate"/>
      </w:r>
      <w:r w:rsidR="00D00480" w:rsidRPr="00D00480">
        <w:rPr>
          <w:noProof/>
          <w:color w:val="000000"/>
          <w:spacing w:val="5"/>
          <w:sz w:val="22"/>
          <w:szCs w:val="22"/>
        </w:rPr>
        <w:t>[9]</w:t>
      </w:r>
      <w:r w:rsidR="00FD7A33" w:rsidRPr="00D00480">
        <w:rPr>
          <w:color w:val="000000"/>
          <w:spacing w:val="5"/>
          <w:sz w:val="22"/>
          <w:szCs w:val="22"/>
        </w:rPr>
        <w:fldChar w:fldCharType="end"/>
      </w:r>
    </w:p>
    <w:p w:rsidR="00BA7631" w:rsidRPr="00D00480" w:rsidRDefault="00A025D5" w:rsidP="00D00480">
      <w:pPr>
        <w:pStyle w:val="NormalWeb"/>
        <w:spacing w:before="0" w:beforeAutospacing="0" w:after="0" w:afterAutospacing="0"/>
        <w:ind w:left="720" w:firstLine="720"/>
        <w:jc w:val="both"/>
        <w:rPr>
          <w:color w:val="000000"/>
          <w:sz w:val="22"/>
          <w:szCs w:val="22"/>
        </w:rPr>
      </w:pPr>
      <w:r w:rsidRPr="00D00480">
        <w:rPr>
          <w:color w:val="000000"/>
          <w:spacing w:val="5"/>
          <w:sz w:val="22"/>
          <w:szCs w:val="22"/>
        </w:rPr>
        <w:t>The novelty in this study is that there are many theories which state that stunting will affect the growth and </w:t>
      </w:r>
      <w:r w:rsidRPr="00D00480">
        <w:rPr>
          <w:color w:val="000000"/>
          <w:sz w:val="22"/>
          <w:szCs w:val="22"/>
        </w:rPr>
        <w:t>development </w:t>
      </w:r>
      <w:r w:rsidRPr="00D00480">
        <w:rPr>
          <w:color w:val="000000"/>
          <w:spacing w:val="5"/>
          <w:sz w:val="22"/>
          <w:szCs w:val="22"/>
        </w:rPr>
        <w:t>process </w:t>
      </w:r>
      <w:r w:rsidRPr="00D00480">
        <w:rPr>
          <w:color w:val="000000"/>
          <w:sz w:val="22"/>
          <w:szCs w:val="22"/>
        </w:rPr>
        <w:t>of </w:t>
      </w:r>
      <w:r w:rsidRPr="00D00480">
        <w:rPr>
          <w:color w:val="000000"/>
          <w:spacing w:val="5"/>
          <w:sz w:val="22"/>
          <w:szCs w:val="22"/>
        </w:rPr>
        <w:t xml:space="preserve">toddlers, whether it will also affect toddlers in the </w:t>
      </w:r>
      <w:proofErr w:type="spellStart"/>
      <w:r w:rsidRPr="00D00480">
        <w:rPr>
          <w:color w:val="000000"/>
          <w:spacing w:val="5"/>
          <w:sz w:val="22"/>
          <w:szCs w:val="22"/>
        </w:rPr>
        <w:t>Tegal</w:t>
      </w:r>
      <w:proofErr w:type="spellEnd"/>
      <w:r w:rsidRPr="00D00480">
        <w:rPr>
          <w:color w:val="000000"/>
          <w:spacing w:val="5"/>
          <w:sz w:val="22"/>
          <w:szCs w:val="22"/>
        </w:rPr>
        <w:t xml:space="preserve"> </w:t>
      </w:r>
      <w:proofErr w:type="spellStart"/>
      <w:r w:rsidRPr="00D00480">
        <w:rPr>
          <w:color w:val="000000"/>
          <w:spacing w:val="5"/>
          <w:sz w:val="22"/>
          <w:szCs w:val="22"/>
        </w:rPr>
        <w:t>Timur</w:t>
      </w:r>
      <w:proofErr w:type="spellEnd"/>
      <w:r w:rsidRPr="00D00480">
        <w:rPr>
          <w:color w:val="000000"/>
          <w:spacing w:val="5"/>
          <w:sz w:val="22"/>
          <w:szCs w:val="22"/>
        </w:rPr>
        <w:t xml:space="preserve"> Village area. </w:t>
      </w:r>
      <w:r w:rsidRPr="00D00480">
        <w:rPr>
          <w:color w:val="000000"/>
          <w:sz w:val="22"/>
          <w:szCs w:val="22"/>
        </w:rPr>
        <w:t>. The purpose of this study was to determine the effect of </w:t>
      </w:r>
      <w:r w:rsidRPr="00D00480">
        <w:rPr>
          <w:i/>
          <w:iCs/>
          <w:color w:val="000000"/>
          <w:sz w:val="22"/>
          <w:szCs w:val="22"/>
        </w:rPr>
        <w:t>stunting </w:t>
      </w:r>
      <w:r w:rsidRPr="00D00480">
        <w:rPr>
          <w:color w:val="000000"/>
          <w:sz w:val="22"/>
          <w:szCs w:val="22"/>
        </w:rPr>
        <w:t>on the development of children aged 2-6 years</w:t>
      </w:r>
      <w:r w:rsidR="00BA7631" w:rsidRPr="00D00480">
        <w:rPr>
          <w:bCs/>
          <w:iCs/>
          <w:color w:val="000000"/>
          <w:sz w:val="22"/>
          <w:szCs w:val="22"/>
        </w:rPr>
        <w:t> </w:t>
      </w:r>
    </w:p>
    <w:p w:rsidR="005D22B8" w:rsidRPr="00D00480" w:rsidRDefault="005D22B8" w:rsidP="00D00480">
      <w:pPr>
        <w:pStyle w:val="ListParagraph"/>
        <w:spacing w:after="0" w:line="240" w:lineRule="auto"/>
        <w:ind w:firstLine="720"/>
        <w:jc w:val="both"/>
        <w:rPr>
          <w:rFonts w:ascii="Times New Roman" w:hAnsi="Times New Roman"/>
        </w:rPr>
      </w:pPr>
    </w:p>
    <w:p w:rsidR="00181667" w:rsidRPr="00D00480" w:rsidRDefault="00181667" w:rsidP="00D00480">
      <w:pPr>
        <w:pStyle w:val="ListParagraph"/>
        <w:spacing w:after="0" w:line="240" w:lineRule="auto"/>
        <w:jc w:val="both"/>
        <w:rPr>
          <w:rFonts w:ascii="Times New Roman" w:hAnsi="Times New Roman"/>
          <w:lang w:val="en-US"/>
        </w:rPr>
      </w:pPr>
    </w:p>
    <w:p w:rsidR="00881344" w:rsidRPr="00D00480" w:rsidRDefault="0048424E" w:rsidP="00D00480">
      <w:pPr>
        <w:pStyle w:val="ListParagraph"/>
        <w:numPr>
          <w:ilvl w:val="0"/>
          <w:numId w:val="1"/>
        </w:numPr>
        <w:spacing w:after="0" w:line="240" w:lineRule="auto"/>
        <w:jc w:val="both"/>
        <w:rPr>
          <w:rFonts w:ascii="Times New Roman" w:hAnsi="Times New Roman"/>
          <w:b/>
          <w:lang w:val="en-US"/>
        </w:rPr>
      </w:pPr>
      <w:r w:rsidRPr="00D00480">
        <w:rPr>
          <w:rFonts w:ascii="Times New Roman" w:hAnsi="Times New Roman"/>
          <w:b/>
          <w:lang w:val="en-US"/>
        </w:rPr>
        <w:t>Methods</w:t>
      </w:r>
    </w:p>
    <w:p w:rsidR="00822D8E" w:rsidRPr="00D00480" w:rsidRDefault="000C3013" w:rsidP="00D00480">
      <w:pPr>
        <w:pStyle w:val="NormalWeb"/>
        <w:spacing w:before="0" w:beforeAutospacing="0" w:after="0" w:afterAutospacing="0"/>
        <w:ind w:left="720" w:firstLine="720"/>
        <w:jc w:val="both"/>
        <w:rPr>
          <w:color w:val="000000"/>
          <w:sz w:val="22"/>
          <w:szCs w:val="22"/>
        </w:rPr>
      </w:pPr>
      <w:r w:rsidRPr="00D00480">
        <w:rPr>
          <w:color w:val="000000"/>
          <w:sz w:val="22"/>
          <w:szCs w:val="22"/>
        </w:rPr>
        <w:t>This research is a quantitative study with a </w:t>
      </w:r>
      <w:r w:rsidRPr="00D00480">
        <w:rPr>
          <w:i/>
          <w:iCs/>
          <w:color w:val="000000"/>
          <w:sz w:val="22"/>
          <w:szCs w:val="22"/>
        </w:rPr>
        <w:t>cross sectional </w:t>
      </w:r>
      <w:r w:rsidRPr="00D00480">
        <w:rPr>
          <w:color w:val="000000"/>
          <w:sz w:val="22"/>
          <w:szCs w:val="22"/>
        </w:rPr>
        <w:t xml:space="preserve">research </w:t>
      </w:r>
      <w:proofErr w:type="gramStart"/>
      <w:r w:rsidRPr="00D00480">
        <w:rPr>
          <w:color w:val="000000"/>
          <w:sz w:val="22"/>
          <w:szCs w:val="22"/>
        </w:rPr>
        <w:t>design ,</w:t>
      </w:r>
      <w:proofErr w:type="gramEnd"/>
      <w:r w:rsidRPr="00D00480">
        <w:rPr>
          <w:color w:val="000000"/>
          <w:sz w:val="22"/>
          <w:szCs w:val="22"/>
        </w:rPr>
        <w:t xml:space="preserve"> the population in this study is children aged 2-6 years who experience </w:t>
      </w:r>
      <w:r w:rsidRPr="00D00480">
        <w:rPr>
          <w:i/>
          <w:iCs/>
          <w:color w:val="000000"/>
          <w:sz w:val="22"/>
          <w:szCs w:val="22"/>
        </w:rPr>
        <w:t>stunting </w:t>
      </w:r>
      <w:r w:rsidRPr="00D00480">
        <w:rPr>
          <w:color w:val="000000"/>
          <w:sz w:val="22"/>
          <w:szCs w:val="22"/>
        </w:rPr>
        <w:t>. The sample used using a total sampling technique as many as 30 respondents consisting of 15 respondents for the case group and 15 respondents for the control group.</w:t>
      </w:r>
    </w:p>
    <w:p w:rsidR="00D00480" w:rsidRPr="00D00480" w:rsidRDefault="00D00480" w:rsidP="00D00480">
      <w:pPr>
        <w:pStyle w:val="NormalWeb"/>
        <w:spacing w:before="0" w:beforeAutospacing="0" w:after="0" w:afterAutospacing="0"/>
        <w:ind w:left="720" w:firstLine="720"/>
        <w:jc w:val="both"/>
        <w:rPr>
          <w:color w:val="000000"/>
          <w:sz w:val="22"/>
          <w:szCs w:val="22"/>
        </w:rPr>
      </w:pPr>
    </w:p>
    <w:p w:rsidR="009A0717" w:rsidRPr="00D00480" w:rsidRDefault="009A0717" w:rsidP="00D00480">
      <w:pPr>
        <w:pStyle w:val="ListParagraph"/>
        <w:spacing w:after="0" w:line="240" w:lineRule="auto"/>
        <w:jc w:val="both"/>
        <w:rPr>
          <w:rFonts w:ascii="Times New Roman" w:hAnsi="Times New Roman"/>
          <w:lang w:val="en-US"/>
        </w:rPr>
      </w:pPr>
    </w:p>
    <w:p w:rsidR="0048424E" w:rsidRPr="00D00480" w:rsidRDefault="0048424E" w:rsidP="00D00480">
      <w:pPr>
        <w:pStyle w:val="ListParagraph"/>
        <w:numPr>
          <w:ilvl w:val="0"/>
          <w:numId w:val="1"/>
        </w:numPr>
        <w:spacing w:after="0" w:line="240" w:lineRule="auto"/>
        <w:jc w:val="both"/>
        <w:rPr>
          <w:rFonts w:ascii="Times New Roman" w:hAnsi="Times New Roman"/>
          <w:b/>
        </w:rPr>
      </w:pPr>
      <w:r w:rsidRPr="00D00480">
        <w:rPr>
          <w:rFonts w:ascii="Times New Roman" w:hAnsi="Times New Roman"/>
          <w:b/>
          <w:lang w:val="en-US"/>
        </w:rPr>
        <w:t>Results and Discussion</w:t>
      </w:r>
    </w:p>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b/>
          <w:bCs/>
          <w:color w:val="000000"/>
        </w:rPr>
        <w:t>Table 1. Frequency distribution of nutritional status of children under five</w:t>
      </w:r>
    </w:p>
    <w:tbl>
      <w:tblPr>
        <w:tblW w:w="7650" w:type="dxa"/>
        <w:tblInd w:w="720" w:type="dxa"/>
        <w:tblCellMar>
          <w:left w:w="0" w:type="dxa"/>
          <w:right w:w="0" w:type="dxa"/>
        </w:tblCellMar>
        <w:tblLook w:val="04A0" w:firstRow="1" w:lastRow="0" w:firstColumn="1" w:lastColumn="0" w:noHBand="0" w:noVBand="1"/>
      </w:tblPr>
      <w:tblGrid>
        <w:gridCol w:w="4140"/>
        <w:gridCol w:w="3510"/>
      </w:tblGrid>
      <w:tr w:rsidR="000C3013" w:rsidRPr="00D00480" w:rsidTr="00D00480">
        <w:trPr>
          <w:trHeight w:val="269"/>
        </w:trPr>
        <w:tc>
          <w:tcPr>
            <w:tcW w:w="414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Toddler Nutritional Status</w:t>
            </w:r>
          </w:p>
        </w:tc>
        <w:tc>
          <w:tcPr>
            <w:tcW w:w="351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f(%)</w:t>
            </w:r>
          </w:p>
        </w:tc>
      </w:tr>
      <w:tr w:rsidR="000C3013" w:rsidRPr="00D00480" w:rsidTr="00D00480">
        <w:trPr>
          <w:trHeight w:val="269"/>
        </w:trPr>
        <w:tc>
          <w:tcPr>
            <w:tcW w:w="4140" w:type="dxa"/>
            <w:tcMar>
              <w:top w:w="0" w:type="dxa"/>
              <w:left w:w="108" w:type="dxa"/>
              <w:bottom w:w="0" w:type="dxa"/>
              <w:right w:w="108" w:type="dxa"/>
            </w:tcMar>
            <w:vAlign w:val="center"/>
            <w:hideMark/>
          </w:tcPr>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Stunting </w:t>
            </w:r>
          </w:p>
        </w:tc>
        <w:tc>
          <w:tcPr>
            <w:tcW w:w="3510" w:type="dxa"/>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15 (50%)</w:t>
            </w:r>
          </w:p>
        </w:tc>
      </w:tr>
      <w:tr w:rsidR="000C3013" w:rsidRPr="00D00480" w:rsidTr="00D00480">
        <w:trPr>
          <w:trHeight w:val="269"/>
        </w:trPr>
        <w:tc>
          <w:tcPr>
            <w:tcW w:w="4140" w:type="dxa"/>
            <w:tcBorders>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Normal </w:t>
            </w:r>
          </w:p>
        </w:tc>
        <w:tc>
          <w:tcPr>
            <w:tcW w:w="3510" w:type="dxa"/>
            <w:tcBorders>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15 (50%)</w:t>
            </w:r>
          </w:p>
        </w:tc>
      </w:tr>
      <w:tr w:rsidR="000C3013" w:rsidRPr="00D00480" w:rsidTr="00D00480">
        <w:trPr>
          <w:trHeight w:val="269"/>
        </w:trPr>
        <w:tc>
          <w:tcPr>
            <w:tcW w:w="414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Total</w:t>
            </w:r>
          </w:p>
        </w:tc>
        <w:tc>
          <w:tcPr>
            <w:tcW w:w="351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100%)</w:t>
            </w:r>
          </w:p>
        </w:tc>
      </w:tr>
    </w:tbl>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Table 1 shows that 50% of respondents are stunted and 50% are normal.</w:t>
      </w:r>
    </w:p>
    <w:p w:rsidR="000C3013" w:rsidRPr="00D00480" w:rsidRDefault="000C3013" w:rsidP="00D00480">
      <w:pPr>
        <w:pStyle w:val="ListParagraph"/>
        <w:spacing w:after="0" w:line="240" w:lineRule="auto"/>
        <w:jc w:val="both"/>
        <w:rPr>
          <w:rFonts w:ascii="Times New Roman" w:eastAsia="Times New Roman" w:hAnsi="Times New Roman"/>
          <w:color w:val="000000"/>
        </w:rPr>
      </w:pPr>
    </w:p>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b/>
          <w:bCs/>
          <w:color w:val="000000"/>
        </w:rPr>
        <w:t>Table 2. Distribution of the frequency of mothers' occupations</w:t>
      </w:r>
    </w:p>
    <w:tbl>
      <w:tblPr>
        <w:tblW w:w="7650" w:type="dxa"/>
        <w:tblInd w:w="720" w:type="dxa"/>
        <w:tblCellMar>
          <w:left w:w="0" w:type="dxa"/>
          <w:right w:w="0" w:type="dxa"/>
        </w:tblCellMar>
        <w:tblLook w:val="04A0" w:firstRow="1" w:lastRow="0" w:firstColumn="1" w:lastColumn="0" w:noHBand="0" w:noVBand="1"/>
      </w:tblPr>
      <w:tblGrid>
        <w:gridCol w:w="3330"/>
        <w:gridCol w:w="4320"/>
      </w:tblGrid>
      <w:tr w:rsidR="000C3013" w:rsidRPr="00D00480" w:rsidTr="00D00480">
        <w:trPr>
          <w:trHeight w:val="269"/>
        </w:trPr>
        <w:tc>
          <w:tcPr>
            <w:tcW w:w="333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Mother's Job</w:t>
            </w:r>
          </w:p>
        </w:tc>
        <w:tc>
          <w:tcPr>
            <w:tcW w:w="432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f(%)</w:t>
            </w:r>
          </w:p>
        </w:tc>
      </w:tr>
      <w:tr w:rsidR="000C3013" w:rsidRPr="00D00480" w:rsidTr="00D00480">
        <w:trPr>
          <w:trHeight w:val="269"/>
        </w:trPr>
        <w:tc>
          <w:tcPr>
            <w:tcW w:w="3330" w:type="dxa"/>
            <w:tcMar>
              <w:top w:w="0" w:type="dxa"/>
              <w:left w:w="108" w:type="dxa"/>
              <w:bottom w:w="0" w:type="dxa"/>
              <w:right w:w="108" w:type="dxa"/>
            </w:tcMar>
            <w:vAlign w:val="center"/>
            <w:hideMark/>
          </w:tcPr>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Work </w:t>
            </w:r>
          </w:p>
        </w:tc>
        <w:tc>
          <w:tcPr>
            <w:tcW w:w="4320" w:type="dxa"/>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11 (26.7%)</w:t>
            </w:r>
          </w:p>
        </w:tc>
      </w:tr>
      <w:tr w:rsidR="000C3013" w:rsidRPr="00D00480" w:rsidTr="00D00480">
        <w:trPr>
          <w:trHeight w:val="269"/>
        </w:trPr>
        <w:tc>
          <w:tcPr>
            <w:tcW w:w="3330" w:type="dxa"/>
            <w:tcBorders>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Does not work</w:t>
            </w:r>
          </w:p>
        </w:tc>
        <w:tc>
          <w:tcPr>
            <w:tcW w:w="4320" w:type="dxa"/>
            <w:tcBorders>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19 (63.3%)</w:t>
            </w:r>
          </w:p>
        </w:tc>
      </w:tr>
      <w:tr w:rsidR="000C3013" w:rsidRPr="00D00480" w:rsidTr="00D00480">
        <w:trPr>
          <w:trHeight w:val="269"/>
        </w:trPr>
        <w:tc>
          <w:tcPr>
            <w:tcW w:w="333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Total</w:t>
            </w:r>
          </w:p>
        </w:tc>
        <w:tc>
          <w:tcPr>
            <w:tcW w:w="432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ind w:left="720" w:hanging="360"/>
              <w:jc w:val="both"/>
              <w:rPr>
                <w:rFonts w:ascii="Times New Roman" w:eastAsia="Times New Roman" w:hAnsi="Times New Roman"/>
              </w:rPr>
            </w:pPr>
            <w:r w:rsidRPr="00D00480">
              <w:rPr>
                <w:rFonts w:ascii="Times New Roman" w:eastAsia="Times New Roman" w:hAnsi="Times New Roman"/>
              </w:rPr>
              <w:t>30  100%)</w:t>
            </w:r>
          </w:p>
        </w:tc>
      </w:tr>
    </w:tbl>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From Table 2 above, it can be seen that most of the respondents' mothers do not work, namely 19 respondents (63.3%).</w:t>
      </w:r>
    </w:p>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b/>
          <w:bCs/>
          <w:color w:val="000000"/>
        </w:rPr>
        <w:t> </w:t>
      </w:r>
    </w:p>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b/>
          <w:bCs/>
          <w:color w:val="000000"/>
        </w:rPr>
        <w:t>Table 3. Distribution of mother's education frequency</w:t>
      </w:r>
    </w:p>
    <w:tbl>
      <w:tblPr>
        <w:tblW w:w="7650" w:type="dxa"/>
        <w:tblInd w:w="720" w:type="dxa"/>
        <w:tblCellMar>
          <w:left w:w="0" w:type="dxa"/>
          <w:right w:w="0" w:type="dxa"/>
        </w:tblCellMar>
        <w:tblLook w:val="04A0" w:firstRow="1" w:lastRow="0" w:firstColumn="1" w:lastColumn="0" w:noHBand="0" w:noVBand="1"/>
      </w:tblPr>
      <w:tblGrid>
        <w:gridCol w:w="2970"/>
        <w:gridCol w:w="4680"/>
      </w:tblGrid>
      <w:tr w:rsidR="000C3013" w:rsidRPr="00D00480" w:rsidTr="00D00480">
        <w:trPr>
          <w:trHeight w:val="269"/>
        </w:trPr>
        <w:tc>
          <w:tcPr>
            <w:tcW w:w="297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Mother's Education</w:t>
            </w:r>
          </w:p>
        </w:tc>
        <w:tc>
          <w:tcPr>
            <w:tcW w:w="468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f(%)</w:t>
            </w:r>
          </w:p>
        </w:tc>
      </w:tr>
      <w:tr w:rsidR="000C3013" w:rsidRPr="00D00480" w:rsidTr="00D00480">
        <w:trPr>
          <w:trHeight w:val="269"/>
        </w:trPr>
        <w:tc>
          <w:tcPr>
            <w:tcW w:w="2970" w:type="dxa"/>
            <w:tcMar>
              <w:top w:w="0" w:type="dxa"/>
              <w:left w:w="108" w:type="dxa"/>
              <w:bottom w:w="0" w:type="dxa"/>
              <w:right w:w="108" w:type="dxa"/>
            </w:tcMar>
            <w:vAlign w:val="center"/>
            <w:hideMark/>
          </w:tcPr>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Base</w:t>
            </w:r>
          </w:p>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Intermediate</w:t>
            </w:r>
          </w:p>
        </w:tc>
        <w:tc>
          <w:tcPr>
            <w:tcW w:w="4680" w:type="dxa"/>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4 (13.3%)</w:t>
            </w:r>
          </w:p>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26 (86.7%)</w:t>
            </w:r>
          </w:p>
        </w:tc>
      </w:tr>
      <w:tr w:rsidR="000C3013" w:rsidRPr="00D00480" w:rsidTr="00D00480">
        <w:trPr>
          <w:trHeight w:val="269"/>
        </w:trPr>
        <w:tc>
          <w:tcPr>
            <w:tcW w:w="2970" w:type="dxa"/>
            <w:tcBorders>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Tall</w:t>
            </w:r>
          </w:p>
        </w:tc>
        <w:tc>
          <w:tcPr>
            <w:tcW w:w="4680" w:type="dxa"/>
            <w:tcBorders>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0 (0%)</w:t>
            </w:r>
          </w:p>
        </w:tc>
      </w:tr>
      <w:tr w:rsidR="000C3013" w:rsidRPr="00D00480" w:rsidTr="00D00480">
        <w:trPr>
          <w:trHeight w:val="269"/>
        </w:trPr>
        <w:tc>
          <w:tcPr>
            <w:tcW w:w="297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Total</w:t>
            </w:r>
          </w:p>
        </w:tc>
        <w:tc>
          <w:tcPr>
            <w:tcW w:w="468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ind w:left="720" w:hanging="360"/>
              <w:jc w:val="both"/>
              <w:rPr>
                <w:rFonts w:ascii="Times New Roman" w:eastAsia="Times New Roman" w:hAnsi="Times New Roman"/>
              </w:rPr>
            </w:pPr>
            <w:r w:rsidRPr="00D00480">
              <w:rPr>
                <w:rFonts w:ascii="Times New Roman" w:eastAsia="Times New Roman" w:hAnsi="Times New Roman"/>
              </w:rPr>
              <w:t>30  100%)</w:t>
            </w:r>
          </w:p>
        </w:tc>
      </w:tr>
    </w:tbl>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From Table 3 above, it can be seen that most of the respondents have secondary education, namely 26 respondents (86.7%).</w:t>
      </w:r>
    </w:p>
    <w:p w:rsidR="000C3013" w:rsidRPr="00D00480" w:rsidRDefault="000C3013" w:rsidP="00D00480">
      <w:pPr>
        <w:pStyle w:val="ListParagraph"/>
        <w:spacing w:after="0" w:line="240" w:lineRule="auto"/>
        <w:jc w:val="both"/>
        <w:rPr>
          <w:rFonts w:ascii="Times New Roman" w:eastAsia="Times New Roman" w:hAnsi="Times New Roman"/>
          <w:color w:val="000000"/>
        </w:rPr>
      </w:pPr>
    </w:p>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b/>
          <w:bCs/>
          <w:color w:val="000000"/>
        </w:rPr>
        <w:t>Table 4. Distribution of the frequency of child development</w:t>
      </w:r>
    </w:p>
    <w:tbl>
      <w:tblPr>
        <w:tblW w:w="7650" w:type="dxa"/>
        <w:tblInd w:w="720" w:type="dxa"/>
        <w:tblCellMar>
          <w:left w:w="0" w:type="dxa"/>
          <w:right w:w="0" w:type="dxa"/>
        </w:tblCellMar>
        <w:tblLook w:val="04A0" w:firstRow="1" w:lastRow="0" w:firstColumn="1" w:lastColumn="0" w:noHBand="0" w:noVBand="1"/>
      </w:tblPr>
      <w:tblGrid>
        <w:gridCol w:w="2790"/>
        <w:gridCol w:w="4860"/>
      </w:tblGrid>
      <w:tr w:rsidR="000C3013" w:rsidRPr="00D00480" w:rsidTr="00D00480">
        <w:trPr>
          <w:trHeight w:val="269"/>
        </w:trPr>
        <w:tc>
          <w:tcPr>
            <w:tcW w:w="279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Child development</w:t>
            </w:r>
          </w:p>
        </w:tc>
        <w:tc>
          <w:tcPr>
            <w:tcW w:w="486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f(%)</w:t>
            </w:r>
          </w:p>
        </w:tc>
      </w:tr>
      <w:tr w:rsidR="000C3013" w:rsidRPr="00D00480" w:rsidTr="00D00480">
        <w:trPr>
          <w:trHeight w:val="269"/>
        </w:trPr>
        <w:tc>
          <w:tcPr>
            <w:tcW w:w="2790" w:type="dxa"/>
            <w:tcMar>
              <w:top w:w="0" w:type="dxa"/>
              <w:left w:w="108" w:type="dxa"/>
              <w:bottom w:w="0" w:type="dxa"/>
              <w:right w:w="108" w:type="dxa"/>
            </w:tcMar>
            <w:vAlign w:val="center"/>
            <w:hideMark/>
          </w:tcPr>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Normal</w:t>
            </w:r>
          </w:p>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Abnormal</w:t>
            </w:r>
          </w:p>
        </w:tc>
        <w:tc>
          <w:tcPr>
            <w:tcW w:w="4860" w:type="dxa"/>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10 (33.3%)</w:t>
            </w:r>
          </w:p>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20 (66.7%)</w:t>
            </w:r>
          </w:p>
        </w:tc>
      </w:tr>
      <w:tr w:rsidR="000C3013" w:rsidRPr="00D00480" w:rsidTr="00D00480">
        <w:trPr>
          <w:trHeight w:val="269"/>
        </w:trPr>
        <w:tc>
          <w:tcPr>
            <w:tcW w:w="279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Total</w:t>
            </w:r>
          </w:p>
        </w:tc>
        <w:tc>
          <w:tcPr>
            <w:tcW w:w="486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30 (100%)</w:t>
            </w:r>
          </w:p>
        </w:tc>
      </w:tr>
    </w:tbl>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From Table 4 above, it can be seen that most of the respondents have abnormal development, namely 20 respondents (66.7%).</w:t>
      </w:r>
    </w:p>
    <w:p w:rsidR="000C3013" w:rsidRPr="00D00480" w:rsidRDefault="000C3013" w:rsidP="00D00480">
      <w:pPr>
        <w:pStyle w:val="ListParagraph"/>
        <w:spacing w:after="0" w:line="240" w:lineRule="auto"/>
        <w:jc w:val="both"/>
        <w:rPr>
          <w:rFonts w:ascii="Times New Roman" w:eastAsia="Times New Roman" w:hAnsi="Times New Roman"/>
          <w:color w:val="000000"/>
        </w:rPr>
      </w:pPr>
    </w:p>
    <w:p w:rsidR="00D00480" w:rsidRDefault="00D00480" w:rsidP="00D00480">
      <w:pPr>
        <w:pStyle w:val="ListParagraph"/>
        <w:spacing w:after="0" w:line="240" w:lineRule="auto"/>
        <w:jc w:val="both"/>
        <w:rPr>
          <w:rFonts w:ascii="Times New Roman" w:eastAsia="Times New Roman" w:hAnsi="Times New Roman"/>
          <w:b/>
          <w:bCs/>
          <w:color w:val="000000"/>
        </w:rPr>
      </w:pPr>
    </w:p>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b/>
          <w:bCs/>
          <w:color w:val="000000"/>
        </w:rPr>
        <w:lastRenderedPageBreak/>
        <w:t>Table 5. The Effect of Stunting on Child Development</w:t>
      </w:r>
    </w:p>
    <w:tbl>
      <w:tblPr>
        <w:tblW w:w="8370" w:type="dxa"/>
        <w:tblInd w:w="720" w:type="dxa"/>
        <w:tblCellMar>
          <w:left w:w="0" w:type="dxa"/>
          <w:right w:w="0" w:type="dxa"/>
        </w:tblCellMar>
        <w:tblLook w:val="04A0" w:firstRow="1" w:lastRow="0" w:firstColumn="1" w:lastColumn="0" w:noHBand="0" w:noVBand="1"/>
      </w:tblPr>
      <w:tblGrid>
        <w:gridCol w:w="2250"/>
        <w:gridCol w:w="1710"/>
        <w:gridCol w:w="1440"/>
        <w:gridCol w:w="1350"/>
        <w:gridCol w:w="1620"/>
      </w:tblGrid>
      <w:tr w:rsidR="000C3013" w:rsidRPr="00D00480" w:rsidTr="00D00480">
        <w:trPr>
          <w:trHeight w:val="315"/>
        </w:trPr>
        <w:tc>
          <w:tcPr>
            <w:tcW w:w="2250" w:type="dxa"/>
            <w:vMerge w:val="restart"/>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Nutritional status</w:t>
            </w:r>
          </w:p>
        </w:tc>
        <w:tc>
          <w:tcPr>
            <w:tcW w:w="3150" w:type="dxa"/>
            <w:gridSpan w:val="2"/>
            <w:tcBorders>
              <w:top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Development</w:t>
            </w:r>
          </w:p>
        </w:tc>
        <w:tc>
          <w:tcPr>
            <w:tcW w:w="1350" w:type="dxa"/>
            <w:vMerge w:val="restart"/>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Total</w:t>
            </w:r>
          </w:p>
        </w:tc>
        <w:tc>
          <w:tcPr>
            <w:tcW w:w="1620" w:type="dxa"/>
            <w:vMerge w:val="restart"/>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p Nilai value</w:t>
            </w:r>
          </w:p>
        </w:tc>
      </w:tr>
      <w:tr w:rsidR="000C3013" w:rsidRPr="00D00480" w:rsidTr="00D00480">
        <w:trPr>
          <w:trHeight w:val="315"/>
        </w:trPr>
        <w:tc>
          <w:tcPr>
            <w:tcW w:w="2250" w:type="dxa"/>
            <w:vMerge/>
            <w:tcBorders>
              <w:top w:val="single" w:sz="6" w:space="0" w:color="auto"/>
              <w:bottom w:val="single" w:sz="6" w:space="0" w:color="auto"/>
            </w:tcBorders>
            <w:vAlign w:val="center"/>
            <w:hideMark/>
          </w:tcPr>
          <w:p w:rsidR="000C3013" w:rsidRPr="00D00480" w:rsidRDefault="000C3013" w:rsidP="00D00480">
            <w:pPr>
              <w:spacing w:after="0" w:line="240" w:lineRule="auto"/>
              <w:jc w:val="both"/>
              <w:rPr>
                <w:rFonts w:ascii="Times New Roman" w:eastAsia="Times New Roman" w:hAnsi="Times New Roman"/>
              </w:rPr>
            </w:pPr>
          </w:p>
        </w:tc>
        <w:tc>
          <w:tcPr>
            <w:tcW w:w="1710" w:type="dxa"/>
            <w:tcBorders>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Normal</w:t>
            </w:r>
          </w:p>
        </w:tc>
        <w:tc>
          <w:tcPr>
            <w:tcW w:w="1440" w:type="dxa"/>
            <w:tcBorders>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Abnormal</w:t>
            </w:r>
          </w:p>
        </w:tc>
        <w:tc>
          <w:tcPr>
            <w:tcW w:w="1350" w:type="dxa"/>
            <w:vMerge/>
            <w:tcBorders>
              <w:top w:val="single" w:sz="6" w:space="0" w:color="auto"/>
              <w:bottom w:val="single" w:sz="6" w:space="0" w:color="auto"/>
            </w:tcBorders>
            <w:vAlign w:val="center"/>
            <w:hideMark/>
          </w:tcPr>
          <w:p w:rsidR="000C3013" w:rsidRPr="00D00480" w:rsidRDefault="000C3013" w:rsidP="00D00480">
            <w:pPr>
              <w:spacing w:after="0" w:line="240" w:lineRule="auto"/>
              <w:jc w:val="both"/>
              <w:rPr>
                <w:rFonts w:ascii="Times New Roman" w:eastAsia="Times New Roman" w:hAnsi="Times New Roman"/>
              </w:rPr>
            </w:pPr>
          </w:p>
        </w:tc>
        <w:tc>
          <w:tcPr>
            <w:tcW w:w="1620" w:type="dxa"/>
            <w:vMerge/>
            <w:tcBorders>
              <w:top w:val="single" w:sz="6" w:space="0" w:color="auto"/>
              <w:bottom w:val="single" w:sz="6" w:space="0" w:color="auto"/>
            </w:tcBorders>
            <w:vAlign w:val="center"/>
            <w:hideMark/>
          </w:tcPr>
          <w:p w:rsidR="000C3013" w:rsidRPr="00D00480" w:rsidRDefault="000C3013" w:rsidP="00D00480">
            <w:pPr>
              <w:spacing w:after="0" w:line="240" w:lineRule="auto"/>
              <w:jc w:val="both"/>
              <w:rPr>
                <w:rFonts w:ascii="Times New Roman" w:eastAsia="Times New Roman" w:hAnsi="Times New Roman"/>
              </w:rPr>
            </w:pPr>
          </w:p>
        </w:tc>
      </w:tr>
      <w:tr w:rsidR="000C3013" w:rsidRPr="00D00480" w:rsidTr="00D00480">
        <w:trPr>
          <w:trHeight w:val="315"/>
        </w:trPr>
        <w:tc>
          <w:tcPr>
            <w:tcW w:w="2250" w:type="dxa"/>
            <w:tcBorders>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Stunting</w:t>
            </w:r>
          </w:p>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Normal</w:t>
            </w:r>
          </w:p>
        </w:tc>
        <w:tc>
          <w:tcPr>
            <w:tcW w:w="1710" w:type="dxa"/>
            <w:tcBorders>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2 (13.3%)</w:t>
            </w:r>
          </w:p>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8 (53.3%)</w:t>
            </w:r>
          </w:p>
        </w:tc>
        <w:tc>
          <w:tcPr>
            <w:tcW w:w="1440" w:type="dxa"/>
            <w:tcBorders>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13 (86.7%)</w:t>
            </w:r>
          </w:p>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7 (34.8%)</w:t>
            </w:r>
          </w:p>
        </w:tc>
        <w:tc>
          <w:tcPr>
            <w:tcW w:w="1350" w:type="dxa"/>
            <w:tcBorders>
              <w:bottom w:val="single" w:sz="6" w:space="0" w:color="auto"/>
            </w:tcBorders>
            <w:tcMar>
              <w:top w:w="0" w:type="dxa"/>
              <w:left w:w="108" w:type="dxa"/>
              <w:bottom w:w="0" w:type="dxa"/>
              <w:right w:w="108" w:type="dxa"/>
            </w:tcMa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15 (50%)</w:t>
            </w:r>
          </w:p>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15 (50%)</w:t>
            </w:r>
          </w:p>
        </w:tc>
        <w:tc>
          <w:tcPr>
            <w:tcW w:w="1620" w:type="dxa"/>
            <w:tcBorders>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0.02</w:t>
            </w:r>
          </w:p>
        </w:tc>
      </w:tr>
      <w:tr w:rsidR="000C3013" w:rsidRPr="00D00480" w:rsidTr="00D00480">
        <w:trPr>
          <w:trHeight w:val="315"/>
        </w:trPr>
        <w:tc>
          <w:tcPr>
            <w:tcW w:w="225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ind w:firstLine="220"/>
              <w:jc w:val="both"/>
              <w:rPr>
                <w:rFonts w:ascii="Times New Roman" w:eastAsia="Times New Roman" w:hAnsi="Times New Roman"/>
              </w:rPr>
            </w:pPr>
            <w:r w:rsidRPr="00D00480">
              <w:rPr>
                <w:rFonts w:ascii="Times New Roman" w:eastAsia="Times New Roman" w:hAnsi="Times New Roman"/>
              </w:rPr>
              <w:t>Total</w:t>
            </w:r>
          </w:p>
        </w:tc>
        <w:tc>
          <w:tcPr>
            <w:tcW w:w="171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10 (33.3%)</w:t>
            </w:r>
          </w:p>
        </w:tc>
        <w:tc>
          <w:tcPr>
            <w:tcW w:w="144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20 (66.7%)</w:t>
            </w:r>
          </w:p>
        </w:tc>
        <w:tc>
          <w:tcPr>
            <w:tcW w:w="1350" w:type="dxa"/>
            <w:tcBorders>
              <w:top w:val="single" w:sz="6" w:space="0" w:color="auto"/>
              <w:bottom w:val="single" w:sz="6" w:space="0" w:color="auto"/>
            </w:tcBorders>
            <w:tcMar>
              <w:top w:w="0" w:type="dxa"/>
              <w:left w:w="108" w:type="dxa"/>
              <w:bottom w:w="0" w:type="dxa"/>
              <w:right w:w="108" w:type="dxa"/>
            </w:tcMa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rPr>
              <w:t>30 (100%)</w:t>
            </w:r>
          </w:p>
        </w:tc>
        <w:tc>
          <w:tcPr>
            <w:tcW w:w="1620" w:type="dxa"/>
            <w:tcBorders>
              <w:top w:val="single" w:sz="6" w:space="0" w:color="auto"/>
              <w:bottom w:val="single" w:sz="6" w:space="0" w:color="auto"/>
            </w:tcBorders>
            <w:tcMar>
              <w:top w:w="0" w:type="dxa"/>
              <w:left w:w="108" w:type="dxa"/>
              <w:bottom w:w="0" w:type="dxa"/>
              <w:right w:w="108" w:type="dxa"/>
            </w:tcMar>
            <w:vAlign w:val="center"/>
            <w:hideMark/>
          </w:tcPr>
          <w:p w:rsidR="000C3013" w:rsidRPr="00D00480" w:rsidRDefault="000C3013" w:rsidP="00D00480">
            <w:pPr>
              <w:spacing w:after="0" w:line="240" w:lineRule="auto"/>
              <w:jc w:val="both"/>
              <w:rPr>
                <w:rFonts w:ascii="Times New Roman" w:eastAsia="Times New Roman" w:hAnsi="Times New Roman"/>
              </w:rPr>
            </w:pPr>
            <w:r w:rsidRPr="00D00480">
              <w:rPr>
                <w:rFonts w:ascii="Times New Roman" w:eastAsia="Times New Roman" w:hAnsi="Times New Roman"/>
                <w:b/>
                <w:bCs/>
              </w:rPr>
              <w:t> </w:t>
            </w:r>
          </w:p>
        </w:tc>
      </w:tr>
    </w:tbl>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Description: </w:t>
      </w:r>
    </w:p>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The p value was obtained by using the </w:t>
      </w:r>
      <w:r w:rsidRPr="00D00480">
        <w:rPr>
          <w:rFonts w:ascii="Times New Roman" w:eastAsia="Times New Roman" w:hAnsi="Times New Roman"/>
          <w:i/>
          <w:iCs/>
          <w:color w:val="000000"/>
        </w:rPr>
        <w:t>Chi Square </w:t>
      </w:r>
      <w:r w:rsidRPr="00D00480">
        <w:rPr>
          <w:rFonts w:ascii="Times New Roman" w:eastAsia="Times New Roman" w:hAnsi="Times New Roman"/>
          <w:color w:val="000000"/>
        </w:rPr>
        <w:t>test analysis </w:t>
      </w:r>
      <w:r w:rsidRPr="00D00480">
        <w:rPr>
          <w:rFonts w:ascii="Times New Roman" w:eastAsia="Times New Roman" w:hAnsi="Times New Roman"/>
          <w:i/>
          <w:iCs/>
          <w:color w:val="000000"/>
        </w:rPr>
        <w:t>,</w:t>
      </w:r>
    </w:p>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*Meaningful difference if p &lt; 0.05, **very significant if p &lt; 0.01</w:t>
      </w:r>
    </w:p>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b/>
          <w:bCs/>
          <w:color w:val="000000"/>
        </w:rPr>
        <w:t> </w:t>
      </w:r>
    </w:p>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Table 5 shows that there is an effect between stunting and the development of children aged 2-6 months with a p value of 0.02.</w:t>
      </w:r>
    </w:p>
    <w:p w:rsidR="000C3013" w:rsidRPr="00D00480" w:rsidRDefault="000C3013" w:rsidP="00D00480">
      <w:pPr>
        <w:pStyle w:val="ListParagraph"/>
        <w:spacing w:after="0" w:line="240" w:lineRule="auto"/>
        <w:jc w:val="both"/>
        <w:rPr>
          <w:rFonts w:ascii="Times New Roman" w:eastAsia="Times New Roman" w:hAnsi="Times New Roman"/>
          <w:color w:val="000000"/>
        </w:rPr>
      </w:pPr>
      <w:r w:rsidRPr="00D00480">
        <w:rPr>
          <w:rFonts w:ascii="Times New Roman" w:eastAsia="Times New Roman" w:hAnsi="Times New Roman"/>
          <w:color w:val="000000"/>
        </w:rPr>
        <w:t> </w:t>
      </w:r>
    </w:p>
    <w:p w:rsidR="00D00480" w:rsidRPr="00D00480" w:rsidRDefault="000C3013" w:rsidP="00D00480">
      <w:pPr>
        <w:pStyle w:val="ListParagraph"/>
        <w:spacing w:after="0" w:line="240" w:lineRule="auto"/>
        <w:ind w:firstLine="720"/>
        <w:jc w:val="both"/>
        <w:rPr>
          <w:rFonts w:ascii="Times New Roman" w:eastAsia="Times New Roman" w:hAnsi="Times New Roman"/>
          <w:color w:val="000000"/>
        </w:rPr>
      </w:pPr>
      <w:r w:rsidRPr="00D00480">
        <w:rPr>
          <w:rFonts w:ascii="Times New Roman" w:eastAsia="Times New Roman" w:hAnsi="Times New Roman"/>
          <w:color w:val="000000"/>
        </w:rPr>
        <w:t>The results of this study are in line with research conducted in Sleman Regency, Yogyakarta in children aged 12-60 months, with a sample of 106 children showing the results that there is a significant relationship between </w:t>
      </w:r>
      <w:r w:rsidRPr="00D00480">
        <w:rPr>
          <w:rFonts w:ascii="Times New Roman" w:eastAsia="Times New Roman" w:hAnsi="Times New Roman"/>
          <w:i/>
          <w:iCs/>
          <w:color w:val="000000"/>
        </w:rPr>
        <w:t>stunting </w:t>
      </w:r>
      <w:r w:rsidRPr="00D00480">
        <w:rPr>
          <w:rFonts w:ascii="Times New Roman" w:eastAsia="Times New Roman" w:hAnsi="Times New Roman"/>
          <w:color w:val="000000"/>
        </w:rPr>
        <w:t>and children's motor development, namely with an OR value of 3.9 which has a meaning between the development of children who suspect the possibility of children with </w:t>
      </w:r>
      <w:r w:rsidRPr="00D00480">
        <w:rPr>
          <w:rFonts w:ascii="Times New Roman" w:eastAsia="Times New Roman" w:hAnsi="Times New Roman"/>
          <w:i/>
          <w:iCs/>
          <w:color w:val="000000"/>
        </w:rPr>
        <w:t>stunting </w:t>
      </w:r>
      <w:r w:rsidRPr="00D00480">
        <w:rPr>
          <w:rFonts w:ascii="Times New Roman" w:eastAsia="Times New Roman" w:hAnsi="Times New Roman"/>
          <w:color w:val="000000"/>
        </w:rPr>
        <w:t>is 3.9 times greater than that of children whose develo</w:t>
      </w:r>
      <w:r w:rsidR="00D00480" w:rsidRPr="00D00480">
        <w:rPr>
          <w:rFonts w:ascii="Times New Roman" w:eastAsia="Times New Roman" w:hAnsi="Times New Roman"/>
          <w:color w:val="000000"/>
        </w:rPr>
        <w:t>pment is normal</w:t>
      </w:r>
      <w:r w:rsidR="00D00480" w:rsidRPr="00D00480">
        <w:rPr>
          <w:rFonts w:ascii="Times New Roman" w:eastAsia="Times New Roman" w:hAnsi="Times New Roman"/>
          <w:color w:val="000000"/>
        </w:rPr>
        <w:fldChar w:fldCharType="begin" w:fldLock="1"/>
      </w:r>
      <w:r w:rsidR="00D00480" w:rsidRPr="00D00480">
        <w:rPr>
          <w:rFonts w:ascii="Times New Roman" w:eastAsia="Times New Roman" w:hAnsi="Times New Roman"/>
          <w:color w:val="000000"/>
        </w:rPr>
        <w:instrText>ADDIN CSL_CITATION {"citationItems":[{"id":"ITEM-1","itemData":{"author":[{"dropping-particle":"","family":"Probosiwi","given":"Hardiana","non-dropping-particle":"","parse-names":false,"suffix":""},{"dropping-particle":"","family":"Huriyati","given":"Emy","non-dropping-particle":"","parse-names":false,"suffix":""},{"dropping-particle":"","family":"Ismail","given":"Djauhar","non-dropping-particle":"","parse-names":false,"suffix":""}],"container-title":"Berita Kedokteran Masyarakat","id":"ITEM-1","issue":"11","issued":{"date-parts":[["2017"]]},"page":"559-564","title":"Stunting dan perkembangan pada anak usia 12-60 bulan di Kalasan","type":"article-journal","volume":"33"},"uris":["http://www.mendeley.com/documents/?uuid=7241a80b-1de9-42e9-9e79-634d35cfc4d0"]}],"mendeley":{"formattedCitation":"[6]","plainTextFormattedCitation":"[6]","previouslyFormattedCitation":"[6]"},"properties":{"noteIndex":0},"schema":"https://github.com/citation-style-language/schema/raw/master/csl-citation.json"}</w:instrText>
      </w:r>
      <w:r w:rsidR="00D00480" w:rsidRPr="00D00480">
        <w:rPr>
          <w:rFonts w:ascii="Times New Roman" w:eastAsia="Times New Roman" w:hAnsi="Times New Roman"/>
          <w:color w:val="000000"/>
        </w:rPr>
        <w:fldChar w:fldCharType="separate"/>
      </w:r>
      <w:r w:rsidR="00D00480" w:rsidRPr="00D00480">
        <w:rPr>
          <w:rFonts w:ascii="Times New Roman" w:eastAsia="Times New Roman" w:hAnsi="Times New Roman"/>
          <w:noProof/>
          <w:color w:val="000000"/>
        </w:rPr>
        <w:t>[6]</w:t>
      </w:r>
      <w:r w:rsidR="00D00480" w:rsidRPr="00D00480">
        <w:rPr>
          <w:rFonts w:ascii="Times New Roman" w:eastAsia="Times New Roman" w:hAnsi="Times New Roman"/>
          <w:color w:val="000000"/>
        </w:rPr>
        <w:fldChar w:fldCharType="end"/>
      </w:r>
      <w:r w:rsidRPr="00D00480">
        <w:rPr>
          <w:rFonts w:ascii="Times New Roman" w:eastAsia="Times New Roman" w:hAnsi="Times New Roman"/>
          <w:color w:val="000000"/>
        </w:rPr>
        <w:t>.</w:t>
      </w:r>
    </w:p>
    <w:p w:rsidR="00D00480" w:rsidRPr="00D00480" w:rsidRDefault="000C3013" w:rsidP="00D00480">
      <w:pPr>
        <w:pStyle w:val="ListParagraph"/>
        <w:spacing w:after="0" w:line="240" w:lineRule="auto"/>
        <w:ind w:firstLine="720"/>
        <w:jc w:val="both"/>
        <w:rPr>
          <w:rFonts w:ascii="Times New Roman" w:eastAsia="Times New Roman" w:hAnsi="Times New Roman"/>
          <w:color w:val="FF0000"/>
          <w:lang w:val="en-US"/>
        </w:rPr>
      </w:pPr>
      <w:r w:rsidRPr="00D00480">
        <w:rPr>
          <w:rFonts w:ascii="Times New Roman" w:eastAsia="Times New Roman" w:hAnsi="Times New Roman"/>
          <w:color w:val="000000"/>
        </w:rPr>
        <w:t xml:space="preserve">Likewise, research conducted in Aceh on kindergarten children aged 3-5 years showed that there was a relationship between stunting and gross motor development. It was found that children who experienced delays in gross motor development were more common in children who were stunted by 73% compared to children who were not </w:t>
      </w:r>
      <w:r w:rsidR="00D00480" w:rsidRPr="00D00480">
        <w:rPr>
          <w:rFonts w:ascii="Times New Roman" w:eastAsia="Times New Roman" w:hAnsi="Times New Roman"/>
          <w:color w:val="000000"/>
        </w:rPr>
        <w:t>stunted by 30.6%</w:t>
      </w:r>
      <w:r w:rsidR="00D00480" w:rsidRPr="00D00480">
        <w:rPr>
          <w:rFonts w:ascii="Times New Roman" w:eastAsia="Times New Roman" w:hAnsi="Times New Roman"/>
          <w:color w:val="000000"/>
        </w:rPr>
        <w:fldChar w:fldCharType="begin" w:fldLock="1"/>
      </w:r>
      <w:r w:rsidR="00D00480">
        <w:rPr>
          <w:rFonts w:ascii="Times New Roman" w:eastAsia="Times New Roman" w:hAnsi="Times New Roman"/>
          <w:color w:val="000000"/>
        </w:rPr>
        <w:instrText>ADDIN CSL_CITATION {"citationItems":[{"id":"ITEM-1","itemData":{"abstract":"Background: Stunting (short body length) is a body condition that is very short until surpass deficit at 2 SD under median of body length or body height of the population that be an international reference. The cause of stunting is food consumption that is not balanced and infectious disease. Many studies showed the correlation between stunting and poor motoric and mental development in early childhood, and poor cognitive performance and school performance in later childhood. The national prevalence of stunting in 2013 was 37.2%, it increased compared to 2010 (35.6%) and 2007 (36.8%). Objectives: To know the correlation between stunting incidence and the development of 6-23 months old children in Sedayu Subdistrict, Bantul, Yogyakarta. Methods: This was observational study with cross sectional design. The sample size was 100 children, whose aged 6-23 months old. They consisted of 50 stunting children and 50 non-stunting children who were selected by consecutive sampling methods. Data were collected by using structured questionnaire and assisted by psychologist to measure the development of the children. Stunting in 6-23 months old children was measured by indicator of body length for age (WHO 2005) and the measurement of development used method of Bayley Scales of Infant Development III. Data were analyzed using chi-square test and logistic regression test by 95% confidence interval. Results: Statistically, there was signifi cant correlation between stunting and motoric development of the toddler (p=0.002), but there was no significant correlation between stunting and the development of cognitive, language, socio- emotional, and adaptive of the toddler. The result of multivariate showed that stunting and sex statistically had correlation to the motoric development (p&lt;0.05). Conclusions: Stunting associated with children motoric development in Sedayu Subdistrict, Bantul,Yogyakarta","author":[{"dropping-particle":"","family":"Pantaleon","given":"Maria Goreti","non-dropping-particle":"","parse-names":false,"suffix":""},{"dropping-particle":"","family":"Hadi","given":"Hamam","non-dropping-particle":"","parse-names":false,"suffix":""},{"dropping-particle":"","family":"Gamayanti","given":"Indria Laksmi","non-dropping-particle":"","parse-names":false,"suffix":""}],"container-title":"Jurnal Gizi dan Dietetik Indonesia","id":"ITEM-1","issue":"1","issued":{"date-parts":[["2015"]]},"page":"10-21","title":"Stunting berhubungan dengan perkembangan motorik anak di Kecamatan Sedayu, Bantul, Yogyakarta","type":"article-journal","volume":"3"},"uris":["http://www.mendeley.com/documents/?uuid=2e9c1644-ce23-4fdf-a659-8b3604bf63ce"]}],"mendeley":{"formattedCitation":"[4]","plainTextFormattedCitation":"[4]","previouslyFormattedCitation":"[4]"},"properties":{"noteIndex":0},"schema":"https://github.com/citation-style-language/schema/raw/master/csl-citation.json"}</w:instrText>
      </w:r>
      <w:r w:rsidR="00D00480" w:rsidRPr="00D00480">
        <w:rPr>
          <w:rFonts w:ascii="Times New Roman" w:eastAsia="Times New Roman" w:hAnsi="Times New Roman"/>
          <w:color w:val="000000"/>
        </w:rPr>
        <w:fldChar w:fldCharType="separate"/>
      </w:r>
      <w:r w:rsidR="00D00480" w:rsidRPr="00D00480">
        <w:rPr>
          <w:rFonts w:ascii="Times New Roman" w:eastAsia="Times New Roman" w:hAnsi="Times New Roman"/>
          <w:noProof/>
          <w:color w:val="000000"/>
        </w:rPr>
        <w:t>[4]</w:t>
      </w:r>
      <w:r w:rsidR="00D00480" w:rsidRPr="00D00480">
        <w:rPr>
          <w:rFonts w:ascii="Times New Roman" w:eastAsia="Times New Roman" w:hAnsi="Times New Roman"/>
          <w:color w:val="000000"/>
        </w:rPr>
        <w:fldChar w:fldCharType="end"/>
      </w:r>
      <w:r w:rsidRPr="00D00480">
        <w:rPr>
          <w:rFonts w:ascii="Times New Roman" w:eastAsia="Times New Roman" w:hAnsi="Times New Roman"/>
          <w:color w:val="000000"/>
        </w:rPr>
        <w:t>. Another study conducted in the North Coastal area of ​​Cirebon City also had similar results, namely there was a significant relationship between stunting and fine motor skills (p value &lt;0.01), and there was a relationship between stunting and gross motor skills (p value &lt;0.01 ). This study was conducted on 166 children with an age ran</w:t>
      </w:r>
      <w:r w:rsidR="00D00480" w:rsidRPr="00D00480">
        <w:rPr>
          <w:rFonts w:ascii="Times New Roman" w:eastAsia="Times New Roman" w:hAnsi="Times New Roman"/>
          <w:color w:val="000000"/>
        </w:rPr>
        <w:t>ge of 12-60 months</w:t>
      </w:r>
      <w:r w:rsidR="00D00480">
        <w:rPr>
          <w:rFonts w:ascii="Times New Roman" w:eastAsia="Times New Roman" w:hAnsi="Times New Roman"/>
          <w:color w:val="000000"/>
        </w:rPr>
        <w:fldChar w:fldCharType="begin" w:fldLock="1"/>
      </w:r>
      <w:r w:rsidR="00D00480">
        <w:rPr>
          <w:rFonts w:ascii="Times New Roman" w:eastAsia="Times New Roman" w:hAnsi="Times New Roman"/>
          <w:color w:val="000000"/>
        </w:rPr>
        <w:instrText>ADDIN CSL_CITATION {"citationItems":[{"id":"ITEM-1","itemData":{"author":[{"dropping-particle":"","family":"Hizni","given":"Alina","non-dropping-particle":"","parse-names":false,"suffix":""},{"dropping-particle":"","family":"Julia","given":"Madarina","non-dropping-particle":"","parse-names":false,"suffix":""},{"dropping-particle":"","family":"Gamayanti","given":"Indria Laksmi","non-dropping-particle":"","parse-names":false,"suffix":""}],"container-title":"Jurnal Gizi Klinik Indonesia","id":"ITEM-1","issue":"3","issued":{"date-parts":[["2010"]]},"page":"131-137","title":"Status stunted dan hubungannya dengan perkembangan anak balita di wilayah pesisir Pantai Utara Kecamatan Lemahwungkuk Kota Cirebon","type":"article-journal","volume":"6"},"uris":["http://www.mendeley.com/documents/?uuid=b8453e40-ecba-47a8-9afa-21c2bf14634c"]}],"mendeley":{"formattedCitation":"[7]","plainTextFormattedCitation":"[7]","previouslyFormattedCitation":"[9]"},"properties":{"noteIndex":0},"schema":"https://github.com/citation-style-language/schema/raw/master/csl-citation.json"}</w:instrText>
      </w:r>
      <w:r w:rsidR="00D00480">
        <w:rPr>
          <w:rFonts w:ascii="Times New Roman" w:eastAsia="Times New Roman" w:hAnsi="Times New Roman"/>
          <w:color w:val="000000"/>
        </w:rPr>
        <w:fldChar w:fldCharType="separate"/>
      </w:r>
      <w:r w:rsidR="00D00480" w:rsidRPr="00D00480">
        <w:rPr>
          <w:rFonts w:ascii="Times New Roman" w:eastAsia="Times New Roman" w:hAnsi="Times New Roman"/>
          <w:noProof/>
          <w:color w:val="000000"/>
        </w:rPr>
        <w:t>[7]</w:t>
      </w:r>
      <w:r w:rsidR="00D00480">
        <w:rPr>
          <w:rFonts w:ascii="Times New Roman" w:eastAsia="Times New Roman" w:hAnsi="Times New Roman"/>
          <w:color w:val="000000"/>
        </w:rPr>
        <w:fldChar w:fldCharType="end"/>
      </w:r>
      <w:r w:rsidRPr="00D00480">
        <w:rPr>
          <w:rFonts w:ascii="Times New Roman" w:eastAsia="Times New Roman" w:hAnsi="Times New Roman"/>
          <w:color w:val="000000"/>
        </w:rPr>
        <w:t>.</w:t>
      </w:r>
    </w:p>
    <w:p w:rsidR="00762551" w:rsidRPr="00D00480" w:rsidRDefault="000C3013" w:rsidP="00D00480">
      <w:pPr>
        <w:pStyle w:val="ListParagraph"/>
        <w:spacing w:after="0" w:line="240" w:lineRule="auto"/>
        <w:ind w:firstLine="720"/>
        <w:jc w:val="both"/>
        <w:rPr>
          <w:rFonts w:ascii="Times New Roman" w:eastAsia="Times New Roman" w:hAnsi="Times New Roman"/>
          <w:color w:val="000000"/>
          <w:lang w:val="en-US"/>
        </w:rPr>
      </w:pPr>
      <w:r w:rsidRPr="00D00480">
        <w:rPr>
          <w:rFonts w:ascii="Times New Roman" w:hAnsi="Times New Roman"/>
          <w:color w:val="000000"/>
        </w:rPr>
        <w:t>This research is also in line with research conducted by Yadika (2019), namely research on the effect of </w:t>
      </w:r>
      <w:r w:rsidRPr="00D00480">
        <w:rPr>
          <w:rFonts w:ascii="Times New Roman" w:hAnsi="Times New Roman"/>
          <w:i/>
          <w:iCs/>
          <w:color w:val="000000"/>
        </w:rPr>
        <w:t>stunting </w:t>
      </w:r>
      <w:r w:rsidRPr="00D00480">
        <w:rPr>
          <w:rFonts w:ascii="Times New Roman" w:hAnsi="Times New Roman"/>
          <w:color w:val="000000"/>
        </w:rPr>
        <w:t>on cognitive development and learning achievement. The review is carried out by looking for appropriate references. Based on the review, it was found that there was an effect of </w:t>
      </w:r>
      <w:r w:rsidRPr="00D00480">
        <w:rPr>
          <w:rFonts w:ascii="Times New Roman" w:hAnsi="Times New Roman"/>
          <w:i/>
          <w:iCs/>
          <w:color w:val="000000"/>
        </w:rPr>
        <w:t>stunting </w:t>
      </w:r>
      <w:r w:rsidRPr="00D00480">
        <w:rPr>
          <w:rFonts w:ascii="Times New Roman" w:hAnsi="Times New Roman"/>
          <w:color w:val="000000"/>
        </w:rPr>
        <w:t>on cognitive development and learning achievement. In </w:t>
      </w:r>
      <w:r w:rsidRPr="00D00480">
        <w:rPr>
          <w:rFonts w:ascii="Times New Roman" w:hAnsi="Times New Roman"/>
          <w:i/>
          <w:iCs/>
          <w:color w:val="000000"/>
        </w:rPr>
        <w:t>stunting </w:t>
      </w:r>
      <w:r w:rsidRPr="00D00480">
        <w:rPr>
          <w:rFonts w:ascii="Times New Roman" w:hAnsi="Times New Roman"/>
          <w:color w:val="000000"/>
        </w:rPr>
        <w:t>conditions, there can be disturbances in the maturation process of brain neurons and changes in brain structure and function that can cause permanent damage to cognitive development </w:t>
      </w:r>
      <w:r w:rsidRPr="00D00480">
        <w:rPr>
          <w:rFonts w:ascii="Times New Roman" w:hAnsi="Times New Roman"/>
          <w:i/>
          <w:iCs/>
          <w:color w:val="000000"/>
        </w:rPr>
        <w:t>. </w:t>
      </w:r>
      <w:r w:rsidRPr="00D00480">
        <w:rPr>
          <w:rFonts w:ascii="Times New Roman" w:hAnsi="Times New Roman"/>
          <w:color w:val="000000"/>
        </w:rPr>
        <w:t>This condition causes children's thinking and learning abilities to be disrupted and ultimately reduces the level of attendance and learning achievement. Thus it can be concluded that there is an effect of </w:t>
      </w:r>
      <w:r w:rsidRPr="00D00480">
        <w:rPr>
          <w:rFonts w:ascii="Times New Roman" w:hAnsi="Times New Roman"/>
          <w:i/>
          <w:iCs/>
          <w:color w:val="000000"/>
        </w:rPr>
        <w:t>stunting </w:t>
      </w:r>
      <w:r w:rsidRPr="00D00480">
        <w:rPr>
          <w:rFonts w:ascii="Times New Roman" w:hAnsi="Times New Roman"/>
          <w:color w:val="000000"/>
        </w:rPr>
        <w:t>on cognitive and intelligence development.</w:t>
      </w:r>
    </w:p>
    <w:p w:rsidR="003E0F05" w:rsidRPr="00D00480" w:rsidRDefault="003E0F05" w:rsidP="00D00480">
      <w:pPr>
        <w:pStyle w:val="NormalWeb"/>
        <w:spacing w:before="0" w:beforeAutospacing="0" w:after="0" w:afterAutospacing="0"/>
        <w:ind w:left="1080" w:firstLine="360"/>
        <w:jc w:val="both"/>
        <w:rPr>
          <w:sz w:val="22"/>
          <w:szCs w:val="22"/>
        </w:rPr>
      </w:pPr>
    </w:p>
    <w:p w:rsidR="0048424E" w:rsidRPr="00D00480" w:rsidRDefault="0048424E" w:rsidP="00D00480">
      <w:pPr>
        <w:pStyle w:val="ListParagraph"/>
        <w:numPr>
          <w:ilvl w:val="0"/>
          <w:numId w:val="1"/>
        </w:numPr>
        <w:spacing w:after="0" w:line="240" w:lineRule="auto"/>
        <w:jc w:val="both"/>
        <w:rPr>
          <w:rFonts w:ascii="Times New Roman" w:hAnsi="Times New Roman"/>
          <w:b/>
        </w:rPr>
      </w:pPr>
      <w:r w:rsidRPr="00D00480">
        <w:rPr>
          <w:rFonts w:ascii="Times New Roman" w:hAnsi="Times New Roman"/>
          <w:b/>
          <w:lang w:val="en-US"/>
        </w:rPr>
        <w:t>Conclusion</w:t>
      </w:r>
    </w:p>
    <w:p w:rsidR="004031AE" w:rsidRPr="00D00480" w:rsidRDefault="000C3013" w:rsidP="00D00480">
      <w:pPr>
        <w:pStyle w:val="ListParagraph"/>
        <w:spacing w:after="0" w:line="240" w:lineRule="auto"/>
        <w:ind w:firstLine="720"/>
        <w:jc w:val="both"/>
        <w:rPr>
          <w:rFonts w:ascii="Times New Roman" w:hAnsi="Times New Roman"/>
        </w:rPr>
      </w:pPr>
      <w:r w:rsidRPr="00D00480">
        <w:rPr>
          <w:rFonts w:ascii="Times New Roman" w:hAnsi="Times New Roman"/>
          <w:color w:val="000000"/>
        </w:rPr>
        <w:t>The nutritional status of the respondents is 50% </w:t>
      </w:r>
      <w:r w:rsidRPr="00D00480">
        <w:rPr>
          <w:rFonts w:ascii="Times New Roman" w:hAnsi="Times New Roman"/>
          <w:i/>
          <w:iCs/>
          <w:color w:val="000000"/>
        </w:rPr>
        <w:t>stunting </w:t>
      </w:r>
      <w:r w:rsidRPr="00D00480">
        <w:rPr>
          <w:rFonts w:ascii="Times New Roman" w:hAnsi="Times New Roman"/>
          <w:color w:val="000000"/>
        </w:rPr>
        <w:t>and 50% normal, most of the respondents have abnormal development, namely as many as 20 children (66.7%), there is an influence between </w:t>
      </w:r>
      <w:r w:rsidRPr="00D00480">
        <w:rPr>
          <w:rFonts w:ascii="Times New Roman" w:hAnsi="Times New Roman"/>
          <w:i/>
          <w:iCs/>
          <w:color w:val="000000"/>
        </w:rPr>
        <w:t>stunting </w:t>
      </w:r>
      <w:r w:rsidRPr="00D00480">
        <w:rPr>
          <w:rFonts w:ascii="Times New Roman" w:hAnsi="Times New Roman"/>
          <w:color w:val="000000"/>
        </w:rPr>
        <w:t>and the development of children aged </w:t>
      </w:r>
      <w:r w:rsidRPr="00D00480">
        <w:rPr>
          <w:rFonts w:ascii="Times New Roman" w:hAnsi="Times New Roman"/>
          <w:i/>
          <w:iCs/>
          <w:color w:val="000000"/>
        </w:rPr>
        <w:t>2-6 </w:t>
      </w:r>
      <w:r w:rsidRPr="00D00480">
        <w:rPr>
          <w:rFonts w:ascii="Times New Roman" w:hAnsi="Times New Roman"/>
          <w:color w:val="000000"/>
        </w:rPr>
        <w:t>years with p value of 0.02.</w:t>
      </w:r>
    </w:p>
    <w:p w:rsidR="0048424E" w:rsidRPr="00D00480" w:rsidRDefault="0048424E" w:rsidP="00D00480">
      <w:pPr>
        <w:pStyle w:val="ListParagraph"/>
        <w:spacing w:after="0" w:line="240" w:lineRule="auto"/>
        <w:ind w:left="1560"/>
        <w:jc w:val="both"/>
        <w:rPr>
          <w:rFonts w:ascii="Times New Roman" w:hAnsi="Times New Roman"/>
          <w:lang w:val="en-US"/>
        </w:rPr>
      </w:pPr>
    </w:p>
    <w:p w:rsidR="0048424E" w:rsidRPr="00D00480" w:rsidRDefault="0048424E" w:rsidP="00D00480">
      <w:pPr>
        <w:pStyle w:val="ListParagraph"/>
        <w:numPr>
          <w:ilvl w:val="0"/>
          <w:numId w:val="1"/>
        </w:numPr>
        <w:spacing w:after="0" w:line="240" w:lineRule="auto"/>
        <w:jc w:val="both"/>
        <w:rPr>
          <w:rFonts w:ascii="Times New Roman" w:hAnsi="Times New Roman"/>
          <w:b/>
        </w:rPr>
      </w:pPr>
      <w:r w:rsidRPr="00D00480">
        <w:rPr>
          <w:rFonts w:ascii="Times New Roman" w:hAnsi="Times New Roman"/>
          <w:b/>
          <w:lang w:val="en-US"/>
        </w:rPr>
        <w:t>Acknowledgments</w:t>
      </w:r>
    </w:p>
    <w:p w:rsidR="00F05DEB" w:rsidRPr="00D00480" w:rsidRDefault="004031AE" w:rsidP="00D00480">
      <w:pPr>
        <w:pStyle w:val="ListParagraph"/>
        <w:spacing w:after="0" w:line="240" w:lineRule="auto"/>
        <w:ind w:firstLine="720"/>
        <w:jc w:val="both"/>
        <w:rPr>
          <w:rFonts w:ascii="Times New Roman" w:hAnsi="Times New Roman"/>
        </w:rPr>
      </w:pPr>
      <w:r w:rsidRPr="00D00480">
        <w:rPr>
          <w:rFonts w:ascii="Times New Roman" w:hAnsi="Times New Roman"/>
          <w:color w:val="000000"/>
        </w:rPr>
        <w:t xml:space="preserve">Thank you to </w:t>
      </w:r>
      <w:proofErr w:type="spellStart"/>
      <w:r w:rsidRPr="00D00480">
        <w:rPr>
          <w:rFonts w:ascii="Times New Roman" w:hAnsi="Times New Roman"/>
          <w:color w:val="000000"/>
        </w:rPr>
        <w:t>Harapan</w:t>
      </w:r>
      <w:proofErr w:type="spellEnd"/>
      <w:r w:rsidRPr="00D00480">
        <w:rPr>
          <w:rFonts w:ascii="Times New Roman" w:hAnsi="Times New Roman"/>
          <w:color w:val="000000"/>
        </w:rPr>
        <w:t xml:space="preserve"> </w:t>
      </w:r>
      <w:proofErr w:type="spellStart"/>
      <w:r w:rsidRPr="00D00480">
        <w:rPr>
          <w:rFonts w:ascii="Times New Roman" w:hAnsi="Times New Roman"/>
          <w:color w:val="000000"/>
        </w:rPr>
        <w:t>Bersama</w:t>
      </w:r>
      <w:proofErr w:type="spellEnd"/>
      <w:r w:rsidRPr="00D00480">
        <w:rPr>
          <w:rFonts w:ascii="Times New Roman" w:hAnsi="Times New Roman"/>
          <w:color w:val="000000"/>
        </w:rPr>
        <w:t xml:space="preserve"> Polytechnic for supporting this research. Thanks are also conveyed to respondents in </w:t>
      </w:r>
      <w:proofErr w:type="spellStart"/>
      <w:r w:rsidRPr="00D00480">
        <w:rPr>
          <w:rFonts w:ascii="Times New Roman" w:hAnsi="Times New Roman"/>
          <w:color w:val="000000"/>
        </w:rPr>
        <w:t>Tegal</w:t>
      </w:r>
      <w:proofErr w:type="spellEnd"/>
      <w:r w:rsidRPr="00D00480">
        <w:rPr>
          <w:rFonts w:ascii="Times New Roman" w:hAnsi="Times New Roman"/>
          <w:color w:val="000000"/>
        </w:rPr>
        <w:t xml:space="preserve"> Regency who are willing to be respondents in this study.</w:t>
      </w:r>
    </w:p>
    <w:p w:rsidR="00822D8E" w:rsidRPr="00D00480" w:rsidRDefault="00822D8E" w:rsidP="00D00480">
      <w:pPr>
        <w:spacing w:after="0" w:line="240" w:lineRule="auto"/>
        <w:jc w:val="both"/>
        <w:rPr>
          <w:rFonts w:ascii="Times New Roman" w:hAnsi="Times New Roman"/>
        </w:rPr>
      </w:pPr>
    </w:p>
    <w:p w:rsidR="0048424E" w:rsidRPr="00D00480" w:rsidRDefault="0048424E" w:rsidP="00D00480">
      <w:pPr>
        <w:pStyle w:val="ListParagraph"/>
        <w:numPr>
          <w:ilvl w:val="0"/>
          <w:numId w:val="1"/>
        </w:numPr>
        <w:spacing w:after="0" w:line="240" w:lineRule="auto"/>
        <w:jc w:val="both"/>
        <w:rPr>
          <w:rFonts w:ascii="Times New Roman" w:hAnsi="Times New Roman"/>
          <w:b/>
          <w:lang w:val="en-US"/>
        </w:rPr>
      </w:pPr>
      <w:r w:rsidRPr="00D00480">
        <w:rPr>
          <w:rFonts w:ascii="Times New Roman" w:hAnsi="Times New Roman"/>
          <w:b/>
          <w:lang w:val="en-US"/>
        </w:rPr>
        <w:t>References</w:t>
      </w:r>
    </w:p>
    <w:p w:rsidR="00D00480" w:rsidRPr="00D00480" w:rsidRDefault="00762551"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lang w:val="en-US"/>
        </w:rPr>
        <w:fldChar w:fldCharType="begin" w:fldLock="1"/>
      </w:r>
      <w:r w:rsidRPr="00D00480">
        <w:rPr>
          <w:rFonts w:ascii="Times New Roman" w:hAnsi="Times New Roman"/>
          <w:lang w:val="en-US"/>
        </w:rPr>
        <w:instrText xml:space="preserve">ADDIN Mendeley Bibliography CSL_BIBLIOGRAPHY </w:instrText>
      </w:r>
      <w:r w:rsidRPr="00D00480">
        <w:rPr>
          <w:rFonts w:ascii="Times New Roman" w:hAnsi="Times New Roman"/>
          <w:lang w:val="en-US"/>
        </w:rPr>
        <w:fldChar w:fldCharType="separate"/>
      </w:r>
      <w:r w:rsidR="00D00480" w:rsidRPr="00D00480">
        <w:rPr>
          <w:rFonts w:ascii="Times New Roman" w:hAnsi="Times New Roman"/>
          <w:noProof/>
          <w:szCs w:val="24"/>
        </w:rPr>
        <w:t>[1]</w:t>
      </w:r>
      <w:r w:rsidR="00D00480" w:rsidRPr="00D00480">
        <w:rPr>
          <w:rFonts w:ascii="Times New Roman" w:hAnsi="Times New Roman"/>
          <w:noProof/>
          <w:szCs w:val="24"/>
        </w:rPr>
        <w:tab/>
        <w:t xml:space="preserve">Kementerian Kesehatan RI, </w:t>
      </w:r>
      <w:r w:rsidR="00D00480" w:rsidRPr="00D00480">
        <w:rPr>
          <w:rFonts w:ascii="Times New Roman" w:hAnsi="Times New Roman"/>
          <w:i/>
          <w:iCs/>
          <w:noProof/>
          <w:szCs w:val="24"/>
        </w:rPr>
        <w:t>Buletin Jendela Data dan Informasi Kesehatan</w:t>
      </w:r>
      <w:r w:rsidR="00D00480" w:rsidRPr="00D00480">
        <w:rPr>
          <w:rFonts w:ascii="Times New Roman" w:hAnsi="Times New Roman"/>
          <w:noProof/>
          <w:szCs w:val="24"/>
        </w:rPr>
        <w:t>. Jakarta: Pusat Data dan Informasi, 2018.</w:t>
      </w:r>
    </w:p>
    <w:p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noProof/>
          <w:szCs w:val="24"/>
        </w:rPr>
        <w:t>[2]</w:t>
      </w:r>
      <w:r w:rsidRPr="00D00480">
        <w:rPr>
          <w:rFonts w:ascii="Times New Roman" w:hAnsi="Times New Roman"/>
          <w:noProof/>
          <w:szCs w:val="24"/>
        </w:rPr>
        <w:tab/>
        <w:t xml:space="preserve">Tim Nasional Percepatan Penanggulangan Kemiskinan, </w:t>
      </w:r>
      <w:r w:rsidRPr="00D00480">
        <w:rPr>
          <w:rFonts w:ascii="Times New Roman" w:hAnsi="Times New Roman"/>
          <w:i/>
          <w:iCs/>
          <w:noProof/>
          <w:szCs w:val="24"/>
        </w:rPr>
        <w:t xml:space="preserve">100 Kabupaten/Kota Prioritas untuk </w:t>
      </w:r>
      <w:r w:rsidRPr="00D00480">
        <w:rPr>
          <w:rFonts w:ascii="Times New Roman" w:hAnsi="Times New Roman"/>
          <w:i/>
          <w:iCs/>
          <w:noProof/>
          <w:szCs w:val="24"/>
        </w:rPr>
        <w:lastRenderedPageBreak/>
        <w:t>Intervensi Anak Kerdil (Stunting)</w:t>
      </w:r>
      <w:r w:rsidRPr="00D00480">
        <w:rPr>
          <w:rFonts w:ascii="Times New Roman" w:hAnsi="Times New Roman"/>
          <w:noProof/>
          <w:szCs w:val="24"/>
        </w:rPr>
        <w:t>. 2017.</w:t>
      </w:r>
    </w:p>
    <w:p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noProof/>
          <w:szCs w:val="24"/>
        </w:rPr>
        <w:t>[3]</w:t>
      </w:r>
      <w:r w:rsidRPr="00D00480">
        <w:rPr>
          <w:rFonts w:ascii="Times New Roman" w:hAnsi="Times New Roman"/>
          <w:noProof/>
          <w:szCs w:val="24"/>
        </w:rPr>
        <w:tab/>
        <w:t xml:space="preserve">M. Fikriyati, </w:t>
      </w:r>
      <w:r w:rsidRPr="00D00480">
        <w:rPr>
          <w:rFonts w:ascii="Times New Roman" w:hAnsi="Times New Roman"/>
          <w:i/>
          <w:iCs/>
          <w:noProof/>
          <w:szCs w:val="24"/>
        </w:rPr>
        <w:t>Perkembangan Anak Usia Emas (Golden Age)</w:t>
      </w:r>
      <w:r w:rsidRPr="00D00480">
        <w:rPr>
          <w:rFonts w:ascii="Times New Roman" w:hAnsi="Times New Roman"/>
          <w:noProof/>
          <w:szCs w:val="24"/>
        </w:rPr>
        <w:t>. Yogyakarta: Laras Medika, 2015.</w:t>
      </w:r>
    </w:p>
    <w:p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noProof/>
          <w:szCs w:val="24"/>
        </w:rPr>
        <w:t>[4]</w:t>
      </w:r>
      <w:r w:rsidRPr="00D00480">
        <w:rPr>
          <w:rFonts w:ascii="Times New Roman" w:hAnsi="Times New Roman"/>
          <w:noProof/>
          <w:szCs w:val="24"/>
        </w:rPr>
        <w:tab/>
        <w:t xml:space="preserve">M. G. Pantaleon, H. Hadi, and I. L. Gamayanti, “Stunting berhubungan dengan perkembangan motorik anak di Kecamatan Sedayu, Bantul, Yogyakarta,” </w:t>
      </w:r>
      <w:r w:rsidRPr="00D00480">
        <w:rPr>
          <w:rFonts w:ascii="Times New Roman" w:hAnsi="Times New Roman"/>
          <w:i/>
          <w:iCs/>
          <w:noProof/>
          <w:szCs w:val="24"/>
        </w:rPr>
        <w:t>J. Gizi dan Diet. Indones.</w:t>
      </w:r>
      <w:r w:rsidRPr="00D00480">
        <w:rPr>
          <w:rFonts w:ascii="Times New Roman" w:hAnsi="Times New Roman"/>
          <w:noProof/>
          <w:szCs w:val="24"/>
        </w:rPr>
        <w:t>, vol. 3, no. 1, pp. 10–21, 2015, [Online]. Available: https://ejournal.almaata.ac.id/index.php/IJND/article/view/301.</w:t>
      </w:r>
    </w:p>
    <w:p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noProof/>
          <w:szCs w:val="24"/>
        </w:rPr>
        <w:t>[5]</w:t>
      </w:r>
      <w:r w:rsidRPr="00D00480">
        <w:rPr>
          <w:rFonts w:ascii="Times New Roman" w:hAnsi="Times New Roman"/>
          <w:noProof/>
          <w:szCs w:val="24"/>
        </w:rPr>
        <w:tab/>
        <w:t xml:space="preserve">M. Hidayati, “PENINGKATAN KEMAMPUAN MOTORIK KASAR ANAK MELALUI PERMAINAN BAKIAK,” </w:t>
      </w:r>
      <w:r w:rsidRPr="00D00480">
        <w:rPr>
          <w:rFonts w:ascii="Times New Roman" w:hAnsi="Times New Roman"/>
          <w:i/>
          <w:iCs/>
          <w:noProof/>
          <w:szCs w:val="24"/>
        </w:rPr>
        <w:t>J. Pendidik. Usia Dini</w:t>
      </w:r>
      <w:r w:rsidRPr="00D00480">
        <w:rPr>
          <w:rFonts w:ascii="Times New Roman" w:hAnsi="Times New Roman"/>
          <w:noProof/>
          <w:szCs w:val="24"/>
        </w:rPr>
        <w:t>, vol. 7, no. 1, pp. 195–200, 2013, [Online]. Available: https://www.neliti.com/id/publications/117598/peningkatan-kemampuan-motorik-kasar-anak-melalui-permainan-bakiak.</w:t>
      </w:r>
    </w:p>
    <w:p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noProof/>
          <w:szCs w:val="24"/>
        </w:rPr>
        <w:t>[6]</w:t>
      </w:r>
      <w:r w:rsidRPr="00D00480">
        <w:rPr>
          <w:rFonts w:ascii="Times New Roman" w:hAnsi="Times New Roman"/>
          <w:noProof/>
          <w:szCs w:val="24"/>
        </w:rPr>
        <w:tab/>
        <w:t xml:space="preserve">H. Probosiwi, E. Huriyati, and D. Ismail, “Stunting dan perkembangan pada anak usia 12-60 bulan di Kalasan,” </w:t>
      </w:r>
      <w:r w:rsidRPr="00D00480">
        <w:rPr>
          <w:rFonts w:ascii="Times New Roman" w:hAnsi="Times New Roman"/>
          <w:i/>
          <w:iCs/>
          <w:noProof/>
          <w:szCs w:val="24"/>
        </w:rPr>
        <w:t>Ber. Kedokt. Masy.</w:t>
      </w:r>
      <w:r w:rsidRPr="00D00480">
        <w:rPr>
          <w:rFonts w:ascii="Times New Roman" w:hAnsi="Times New Roman"/>
          <w:noProof/>
          <w:szCs w:val="24"/>
        </w:rPr>
        <w:t>, vol. 33, no. 11, pp. 559–564, 2017, [Online]. Available: https://jurnal.ugm.ac.id/bkm/article/view/26550.</w:t>
      </w:r>
    </w:p>
    <w:p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noProof/>
          <w:szCs w:val="24"/>
        </w:rPr>
        <w:t>[7]</w:t>
      </w:r>
      <w:r w:rsidRPr="00D00480">
        <w:rPr>
          <w:rFonts w:ascii="Times New Roman" w:hAnsi="Times New Roman"/>
          <w:noProof/>
          <w:szCs w:val="24"/>
        </w:rPr>
        <w:tab/>
        <w:t xml:space="preserve">A. Hizni, M. Julia, and I. L. Gamayanti, “Status stunted dan hubungannya dengan perkembangan anak balita di wilayah pesisir Pantai Utara Kecamatan Lemahwungkuk Kota Cirebon,” </w:t>
      </w:r>
      <w:r w:rsidRPr="00D00480">
        <w:rPr>
          <w:rFonts w:ascii="Times New Roman" w:hAnsi="Times New Roman"/>
          <w:i/>
          <w:iCs/>
          <w:noProof/>
          <w:szCs w:val="24"/>
        </w:rPr>
        <w:t>J. Gizi Klin. Indones.</w:t>
      </w:r>
      <w:r w:rsidRPr="00D00480">
        <w:rPr>
          <w:rFonts w:ascii="Times New Roman" w:hAnsi="Times New Roman"/>
          <w:noProof/>
          <w:szCs w:val="24"/>
        </w:rPr>
        <w:t>, vol. 6, no. 3, pp. 131–137, 2010, [Online]. Available: https://jurnal.ugm.ac.id/jgki/article/view/17721.</w:t>
      </w:r>
    </w:p>
    <w:p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szCs w:val="24"/>
        </w:rPr>
      </w:pPr>
      <w:r w:rsidRPr="00D00480">
        <w:rPr>
          <w:rFonts w:ascii="Times New Roman" w:hAnsi="Times New Roman"/>
          <w:noProof/>
          <w:szCs w:val="24"/>
        </w:rPr>
        <w:t>[8]</w:t>
      </w:r>
      <w:r w:rsidRPr="00D00480">
        <w:rPr>
          <w:rFonts w:ascii="Times New Roman" w:hAnsi="Times New Roman"/>
          <w:noProof/>
          <w:szCs w:val="24"/>
        </w:rPr>
        <w:tab/>
        <w:t xml:space="preserve">N. Izah, E. Zulfiana, and N. Rahmanindar, “ANALISIS SEBARAN DAN DETERMINAN STUNTING PADA BALITA BERDASARKAN POLA ASUH (STATUS IMUNISASI DAN PEMBERIAN ASI EKSKLUSIF),” </w:t>
      </w:r>
      <w:r w:rsidRPr="00D00480">
        <w:rPr>
          <w:rFonts w:ascii="Times New Roman" w:hAnsi="Times New Roman"/>
          <w:i/>
          <w:iCs/>
          <w:noProof/>
          <w:szCs w:val="24"/>
        </w:rPr>
        <w:t>J. Ilmu Keperawatan dan Kebidanan</w:t>
      </w:r>
      <w:r w:rsidRPr="00D00480">
        <w:rPr>
          <w:rFonts w:ascii="Times New Roman" w:hAnsi="Times New Roman"/>
          <w:noProof/>
          <w:szCs w:val="24"/>
        </w:rPr>
        <w:t>, vol. 11, no. 1, pp. 27–31, 2020, [Online]. Available: https://ejr.stikesmuhkudus.ac.id/index.php/jikk/article/view/764.</w:t>
      </w:r>
    </w:p>
    <w:p w:rsidR="00D00480" w:rsidRPr="00D00480" w:rsidRDefault="00D00480" w:rsidP="00D00480">
      <w:pPr>
        <w:widowControl w:val="0"/>
        <w:autoSpaceDE w:val="0"/>
        <w:autoSpaceDN w:val="0"/>
        <w:adjustRightInd w:val="0"/>
        <w:spacing w:after="0" w:line="240" w:lineRule="auto"/>
        <w:ind w:left="640" w:hanging="640"/>
        <w:rPr>
          <w:rFonts w:ascii="Times New Roman" w:hAnsi="Times New Roman"/>
          <w:noProof/>
        </w:rPr>
      </w:pPr>
      <w:r w:rsidRPr="00D00480">
        <w:rPr>
          <w:rFonts w:ascii="Times New Roman" w:hAnsi="Times New Roman"/>
          <w:noProof/>
          <w:szCs w:val="24"/>
        </w:rPr>
        <w:t>[9]</w:t>
      </w:r>
      <w:r w:rsidRPr="00D00480">
        <w:rPr>
          <w:rFonts w:ascii="Times New Roman" w:hAnsi="Times New Roman"/>
          <w:noProof/>
          <w:szCs w:val="24"/>
        </w:rPr>
        <w:tab/>
        <w:t xml:space="preserve">Kementerian Kesehatan RI, </w:t>
      </w:r>
      <w:r w:rsidRPr="00D00480">
        <w:rPr>
          <w:rFonts w:ascii="Times New Roman" w:hAnsi="Times New Roman"/>
          <w:i/>
          <w:iCs/>
          <w:noProof/>
          <w:szCs w:val="24"/>
        </w:rPr>
        <w:t>Hasil Utama Riskesdas 2018</w:t>
      </w:r>
      <w:r w:rsidRPr="00D00480">
        <w:rPr>
          <w:rFonts w:ascii="Times New Roman" w:hAnsi="Times New Roman"/>
          <w:noProof/>
          <w:szCs w:val="24"/>
        </w:rPr>
        <w:t>. 2018.</w:t>
      </w:r>
    </w:p>
    <w:p w:rsidR="00762551" w:rsidRPr="00F05DEB" w:rsidRDefault="00762551" w:rsidP="00D00480">
      <w:pPr>
        <w:pStyle w:val="ListParagraph"/>
        <w:spacing w:after="0" w:line="240" w:lineRule="auto"/>
        <w:ind w:left="1276" w:hanging="567"/>
        <w:jc w:val="both"/>
        <w:rPr>
          <w:rFonts w:ascii="Times New Roman" w:hAnsi="Times New Roman"/>
          <w:lang w:val="en-US"/>
        </w:rPr>
      </w:pPr>
      <w:r w:rsidRPr="00D00480">
        <w:rPr>
          <w:rFonts w:ascii="Times New Roman" w:hAnsi="Times New Roman"/>
          <w:lang w:val="en-US"/>
        </w:rPr>
        <w:fldChar w:fldCharType="end"/>
      </w:r>
    </w:p>
    <w:sectPr w:rsidR="00762551" w:rsidRPr="00F05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B4949"/>
    <w:multiLevelType w:val="hybridMultilevel"/>
    <w:tmpl w:val="E3085B84"/>
    <w:lvl w:ilvl="0" w:tplc="78805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04185"/>
    <w:multiLevelType w:val="multilevel"/>
    <w:tmpl w:val="684A58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5D43BB"/>
    <w:multiLevelType w:val="hybridMultilevel"/>
    <w:tmpl w:val="0100D230"/>
    <w:lvl w:ilvl="0" w:tplc="B6DED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F63E18"/>
    <w:multiLevelType w:val="hybridMultilevel"/>
    <w:tmpl w:val="06F6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C735A"/>
    <w:multiLevelType w:val="hybridMultilevel"/>
    <w:tmpl w:val="4A5877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3993ED9"/>
    <w:multiLevelType w:val="multilevel"/>
    <w:tmpl w:val="6736F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8205CD8"/>
    <w:multiLevelType w:val="hybridMultilevel"/>
    <w:tmpl w:val="578C1378"/>
    <w:lvl w:ilvl="0" w:tplc="BB9E40E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1"/>
  </w:num>
  <w:num w:numId="3">
    <w:abstractNumId w:val="2"/>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DDF"/>
    <w:rsid w:val="00071CA1"/>
    <w:rsid w:val="00077148"/>
    <w:rsid w:val="000C3013"/>
    <w:rsid w:val="000F4C07"/>
    <w:rsid w:val="0010403D"/>
    <w:rsid w:val="00120667"/>
    <w:rsid w:val="00122096"/>
    <w:rsid w:val="00172CCB"/>
    <w:rsid w:val="00181667"/>
    <w:rsid w:val="001C76D0"/>
    <w:rsid w:val="001E16A7"/>
    <w:rsid w:val="00236432"/>
    <w:rsid w:val="003E0F05"/>
    <w:rsid w:val="003F29E7"/>
    <w:rsid w:val="004031AE"/>
    <w:rsid w:val="0048424E"/>
    <w:rsid w:val="004F0C6C"/>
    <w:rsid w:val="004F3688"/>
    <w:rsid w:val="004F3A9C"/>
    <w:rsid w:val="0052799E"/>
    <w:rsid w:val="005667CE"/>
    <w:rsid w:val="005A0156"/>
    <w:rsid w:val="005D22B8"/>
    <w:rsid w:val="00690A2D"/>
    <w:rsid w:val="00762551"/>
    <w:rsid w:val="007C0C96"/>
    <w:rsid w:val="007F7382"/>
    <w:rsid w:val="00822D8E"/>
    <w:rsid w:val="00881344"/>
    <w:rsid w:val="00995C4F"/>
    <w:rsid w:val="009A0717"/>
    <w:rsid w:val="009B6F44"/>
    <w:rsid w:val="009C6425"/>
    <w:rsid w:val="00A025D5"/>
    <w:rsid w:val="00AF6CFA"/>
    <w:rsid w:val="00AF6DDF"/>
    <w:rsid w:val="00B31BDD"/>
    <w:rsid w:val="00BA7631"/>
    <w:rsid w:val="00C360DF"/>
    <w:rsid w:val="00C66FA5"/>
    <w:rsid w:val="00D00480"/>
    <w:rsid w:val="00D61F76"/>
    <w:rsid w:val="00D63F6D"/>
    <w:rsid w:val="00D7137C"/>
    <w:rsid w:val="00DA5D3F"/>
    <w:rsid w:val="00DC77B0"/>
    <w:rsid w:val="00E17FC2"/>
    <w:rsid w:val="00E839F4"/>
    <w:rsid w:val="00E86875"/>
    <w:rsid w:val="00EC7AA6"/>
    <w:rsid w:val="00EF592B"/>
    <w:rsid w:val="00F05DEB"/>
    <w:rsid w:val="00F22215"/>
    <w:rsid w:val="00F2663A"/>
    <w:rsid w:val="00FD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2B785-C82C-4981-A52C-20193C9A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FA5"/>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GEX'Z,Body of text,sub de titre 4,ANNEX,List Paragraph1,list nomor,Heading 1 Char1"/>
    <w:basedOn w:val="Normal"/>
    <w:link w:val="ListParagraphChar"/>
    <w:uiPriority w:val="34"/>
    <w:qFormat/>
    <w:rsid w:val="00881344"/>
    <w:pPr>
      <w:ind w:left="720"/>
      <w:contextualSpacing/>
    </w:pPr>
  </w:style>
  <w:style w:type="character" w:customStyle="1" w:styleId="ListParagraphChar">
    <w:name w:val="List Paragraph Char"/>
    <w:aliases w:val="UGEX'Z Char,Body of text Char,sub de titre 4 Char,ANNEX Char,List Paragraph1 Char,list nomor Char,Heading 1 Char1 Char"/>
    <w:link w:val="ListParagraph"/>
    <w:uiPriority w:val="34"/>
    <w:locked/>
    <w:rsid w:val="00077148"/>
    <w:rPr>
      <w:rFonts w:ascii="Calibri" w:eastAsia="Calibri" w:hAnsi="Calibri" w:cs="Times New Roman"/>
      <w:lang w:val="id-ID"/>
    </w:rPr>
  </w:style>
  <w:style w:type="paragraph" w:styleId="NoSpacing">
    <w:name w:val="No Spacing"/>
    <w:uiPriority w:val="1"/>
    <w:qFormat/>
    <w:rsid w:val="00F22215"/>
    <w:pPr>
      <w:spacing w:after="0" w:line="240" w:lineRule="auto"/>
    </w:pPr>
    <w:rPr>
      <w:rFonts w:ascii="Calibri" w:eastAsia="Calibri" w:hAnsi="Calibri" w:cs="Times New Roman"/>
      <w:lang w:val="id-ID"/>
    </w:rPr>
  </w:style>
  <w:style w:type="paragraph" w:styleId="HTMLPreformatted">
    <w:name w:val="HTML Preformatted"/>
    <w:basedOn w:val="Normal"/>
    <w:link w:val="HTMLPreformattedChar"/>
    <w:uiPriority w:val="99"/>
    <w:semiHidden/>
    <w:unhideWhenUsed/>
    <w:rsid w:val="00F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05DEB"/>
    <w:rPr>
      <w:rFonts w:ascii="Courier New" w:eastAsia="Times New Roman" w:hAnsi="Courier New" w:cs="Courier New"/>
      <w:sz w:val="20"/>
      <w:szCs w:val="20"/>
    </w:rPr>
  </w:style>
  <w:style w:type="character" w:customStyle="1" w:styleId="y2iqfc">
    <w:name w:val="y2iqfc"/>
    <w:basedOn w:val="DefaultParagraphFont"/>
    <w:rsid w:val="00F05DEB"/>
  </w:style>
  <w:style w:type="paragraph" w:styleId="NormalWeb">
    <w:name w:val="Normal (Web)"/>
    <w:basedOn w:val="Normal"/>
    <w:uiPriority w:val="99"/>
    <w:unhideWhenUsed/>
    <w:rsid w:val="004F0C6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tab-span">
    <w:name w:val="apple-tab-span"/>
    <w:basedOn w:val="DefaultParagraphFont"/>
    <w:rsid w:val="004F0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9823">
      <w:bodyDiv w:val="1"/>
      <w:marLeft w:val="0"/>
      <w:marRight w:val="0"/>
      <w:marTop w:val="0"/>
      <w:marBottom w:val="0"/>
      <w:divBdr>
        <w:top w:val="none" w:sz="0" w:space="0" w:color="auto"/>
        <w:left w:val="none" w:sz="0" w:space="0" w:color="auto"/>
        <w:bottom w:val="none" w:sz="0" w:space="0" w:color="auto"/>
        <w:right w:val="none" w:sz="0" w:space="0" w:color="auto"/>
      </w:divBdr>
    </w:div>
    <w:div w:id="217325449">
      <w:bodyDiv w:val="1"/>
      <w:marLeft w:val="0"/>
      <w:marRight w:val="0"/>
      <w:marTop w:val="0"/>
      <w:marBottom w:val="0"/>
      <w:divBdr>
        <w:top w:val="none" w:sz="0" w:space="0" w:color="auto"/>
        <w:left w:val="none" w:sz="0" w:space="0" w:color="auto"/>
        <w:bottom w:val="none" w:sz="0" w:space="0" w:color="auto"/>
        <w:right w:val="none" w:sz="0" w:space="0" w:color="auto"/>
      </w:divBdr>
    </w:div>
    <w:div w:id="353114971">
      <w:bodyDiv w:val="1"/>
      <w:marLeft w:val="0"/>
      <w:marRight w:val="0"/>
      <w:marTop w:val="0"/>
      <w:marBottom w:val="0"/>
      <w:divBdr>
        <w:top w:val="none" w:sz="0" w:space="0" w:color="auto"/>
        <w:left w:val="none" w:sz="0" w:space="0" w:color="auto"/>
        <w:bottom w:val="none" w:sz="0" w:space="0" w:color="auto"/>
        <w:right w:val="none" w:sz="0" w:space="0" w:color="auto"/>
      </w:divBdr>
    </w:div>
    <w:div w:id="443156299">
      <w:bodyDiv w:val="1"/>
      <w:marLeft w:val="0"/>
      <w:marRight w:val="0"/>
      <w:marTop w:val="0"/>
      <w:marBottom w:val="0"/>
      <w:divBdr>
        <w:top w:val="none" w:sz="0" w:space="0" w:color="auto"/>
        <w:left w:val="none" w:sz="0" w:space="0" w:color="auto"/>
        <w:bottom w:val="none" w:sz="0" w:space="0" w:color="auto"/>
        <w:right w:val="none" w:sz="0" w:space="0" w:color="auto"/>
      </w:divBdr>
    </w:div>
    <w:div w:id="929852392">
      <w:bodyDiv w:val="1"/>
      <w:marLeft w:val="0"/>
      <w:marRight w:val="0"/>
      <w:marTop w:val="0"/>
      <w:marBottom w:val="0"/>
      <w:divBdr>
        <w:top w:val="none" w:sz="0" w:space="0" w:color="auto"/>
        <w:left w:val="none" w:sz="0" w:space="0" w:color="auto"/>
        <w:bottom w:val="none" w:sz="0" w:space="0" w:color="auto"/>
        <w:right w:val="none" w:sz="0" w:space="0" w:color="auto"/>
      </w:divBdr>
    </w:div>
    <w:div w:id="1281034431">
      <w:bodyDiv w:val="1"/>
      <w:marLeft w:val="0"/>
      <w:marRight w:val="0"/>
      <w:marTop w:val="0"/>
      <w:marBottom w:val="0"/>
      <w:divBdr>
        <w:top w:val="none" w:sz="0" w:space="0" w:color="auto"/>
        <w:left w:val="none" w:sz="0" w:space="0" w:color="auto"/>
        <w:bottom w:val="none" w:sz="0" w:space="0" w:color="auto"/>
        <w:right w:val="none" w:sz="0" w:space="0" w:color="auto"/>
      </w:divBdr>
    </w:div>
    <w:div w:id="1292321938">
      <w:bodyDiv w:val="1"/>
      <w:marLeft w:val="0"/>
      <w:marRight w:val="0"/>
      <w:marTop w:val="0"/>
      <w:marBottom w:val="0"/>
      <w:divBdr>
        <w:top w:val="none" w:sz="0" w:space="0" w:color="auto"/>
        <w:left w:val="none" w:sz="0" w:space="0" w:color="auto"/>
        <w:bottom w:val="none" w:sz="0" w:space="0" w:color="auto"/>
        <w:right w:val="none" w:sz="0" w:space="0" w:color="auto"/>
      </w:divBdr>
    </w:div>
    <w:div w:id="1399327798">
      <w:bodyDiv w:val="1"/>
      <w:marLeft w:val="0"/>
      <w:marRight w:val="0"/>
      <w:marTop w:val="0"/>
      <w:marBottom w:val="0"/>
      <w:divBdr>
        <w:top w:val="none" w:sz="0" w:space="0" w:color="auto"/>
        <w:left w:val="none" w:sz="0" w:space="0" w:color="auto"/>
        <w:bottom w:val="none" w:sz="0" w:space="0" w:color="auto"/>
        <w:right w:val="none" w:sz="0" w:space="0" w:color="auto"/>
      </w:divBdr>
    </w:div>
    <w:div w:id="1492139338">
      <w:bodyDiv w:val="1"/>
      <w:marLeft w:val="0"/>
      <w:marRight w:val="0"/>
      <w:marTop w:val="0"/>
      <w:marBottom w:val="0"/>
      <w:divBdr>
        <w:top w:val="none" w:sz="0" w:space="0" w:color="auto"/>
        <w:left w:val="none" w:sz="0" w:space="0" w:color="auto"/>
        <w:bottom w:val="none" w:sz="0" w:space="0" w:color="auto"/>
        <w:right w:val="none" w:sz="0" w:space="0" w:color="auto"/>
      </w:divBdr>
    </w:div>
    <w:div w:id="1840146522">
      <w:bodyDiv w:val="1"/>
      <w:marLeft w:val="0"/>
      <w:marRight w:val="0"/>
      <w:marTop w:val="0"/>
      <w:marBottom w:val="0"/>
      <w:divBdr>
        <w:top w:val="none" w:sz="0" w:space="0" w:color="auto"/>
        <w:left w:val="none" w:sz="0" w:space="0" w:color="auto"/>
        <w:bottom w:val="none" w:sz="0" w:space="0" w:color="auto"/>
        <w:right w:val="none" w:sz="0" w:space="0" w:color="auto"/>
      </w:divBdr>
    </w:div>
    <w:div w:id="1899389642">
      <w:bodyDiv w:val="1"/>
      <w:marLeft w:val="0"/>
      <w:marRight w:val="0"/>
      <w:marTop w:val="0"/>
      <w:marBottom w:val="0"/>
      <w:divBdr>
        <w:top w:val="none" w:sz="0" w:space="0" w:color="auto"/>
        <w:left w:val="none" w:sz="0" w:space="0" w:color="auto"/>
        <w:bottom w:val="none" w:sz="0" w:space="0" w:color="auto"/>
        <w:right w:val="none" w:sz="0" w:space="0" w:color="auto"/>
      </w:divBdr>
    </w:div>
    <w:div w:id="1915626664">
      <w:bodyDiv w:val="1"/>
      <w:marLeft w:val="0"/>
      <w:marRight w:val="0"/>
      <w:marTop w:val="0"/>
      <w:marBottom w:val="0"/>
      <w:divBdr>
        <w:top w:val="none" w:sz="0" w:space="0" w:color="auto"/>
        <w:left w:val="none" w:sz="0" w:space="0" w:color="auto"/>
        <w:bottom w:val="none" w:sz="0" w:space="0" w:color="auto"/>
        <w:right w:val="none" w:sz="0" w:space="0" w:color="auto"/>
      </w:divBdr>
    </w:div>
    <w:div w:id="1954482886">
      <w:bodyDiv w:val="1"/>
      <w:marLeft w:val="0"/>
      <w:marRight w:val="0"/>
      <w:marTop w:val="0"/>
      <w:marBottom w:val="0"/>
      <w:divBdr>
        <w:top w:val="none" w:sz="0" w:space="0" w:color="auto"/>
        <w:left w:val="none" w:sz="0" w:space="0" w:color="auto"/>
        <w:bottom w:val="none" w:sz="0" w:space="0" w:color="auto"/>
        <w:right w:val="none" w:sz="0" w:space="0" w:color="auto"/>
      </w:divBdr>
    </w:div>
    <w:div w:id="2061443532">
      <w:bodyDiv w:val="1"/>
      <w:marLeft w:val="0"/>
      <w:marRight w:val="0"/>
      <w:marTop w:val="0"/>
      <w:marBottom w:val="0"/>
      <w:divBdr>
        <w:top w:val="none" w:sz="0" w:space="0" w:color="auto"/>
        <w:left w:val="none" w:sz="0" w:space="0" w:color="auto"/>
        <w:bottom w:val="none" w:sz="0" w:space="0" w:color="auto"/>
        <w:right w:val="none" w:sz="0" w:space="0" w:color="auto"/>
      </w:divBdr>
    </w:div>
    <w:div w:id="21040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37DD2-E0B9-4FA2-9527-503D6D12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5</Pages>
  <Words>5418</Words>
  <Characters>30887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BIDAN1</dc:creator>
  <cp:keywords/>
  <dc:description/>
  <cp:lastModifiedBy>user</cp:lastModifiedBy>
  <cp:revision>5</cp:revision>
  <dcterms:created xsi:type="dcterms:W3CDTF">2021-12-27T04:36:00Z</dcterms:created>
  <dcterms:modified xsi:type="dcterms:W3CDTF">2021-12-29T09:47:00Z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4cf87ed4-7cd0-3dae-bea2-b0eb90441e33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