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sz w:val="25"/>
        </w:rPr>
      </w:pPr>
    </w:p>
    <w:p>
      <w:pPr>
        <w:pStyle w:val="Title"/>
      </w:pPr>
      <w:r>
        <w:rPr/>
        <w:t>Water Absorbency of Oil Palm Empty Fruit Bunch Paper</w:t>
      </w:r>
    </w:p>
    <w:p>
      <w:pPr>
        <w:pStyle w:val="BodyText"/>
        <w:spacing w:before="11"/>
        <w:rPr>
          <w:b/>
          <w:sz w:val="42"/>
        </w:rPr>
      </w:pPr>
    </w:p>
    <w:p>
      <w:pPr>
        <w:pStyle w:val="Heading1"/>
        <w:spacing w:line="240" w:lineRule="auto"/>
        <w:ind w:left="1537" w:firstLine="0"/>
      </w:pPr>
      <w:r>
        <w:rPr/>
        <w:t>Susiani </w:t>
      </w:r>
      <w:r>
        <w:rPr>
          <w:vertAlign w:val="superscript"/>
        </w:rPr>
        <w:t>1*</w:t>
      </w:r>
      <w:r>
        <w:rPr>
          <w:vertAlign w:val="baseline"/>
        </w:rPr>
        <w:t>, P Ananto</w:t>
      </w:r>
      <w:r>
        <w:rPr>
          <w:vertAlign w:val="superscript"/>
        </w:rPr>
        <w:t>2</w:t>
      </w:r>
      <w:r>
        <w:rPr>
          <w:vertAlign w:val="baseline"/>
        </w:rPr>
        <w:t>, G S Suryadi</w:t>
      </w:r>
      <w:r>
        <w:rPr>
          <w:vertAlign w:val="superscript"/>
        </w:rPr>
        <w:t>1</w:t>
      </w:r>
      <w:r>
        <w:rPr>
          <w:vertAlign w:val="baseline"/>
        </w:rPr>
        <w:t> , H D Rahmayanti</w:t>
      </w:r>
      <w:r>
        <w:rPr>
          <w:vertAlign w:val="superscript"/>
        </w:rPr>
        <w:t>3</w:t>
      </w:r>
      <w:r>
        <w:rPr>
          <w:vertAlign w:val="baseline"/>
        </w:rPr>
        <w:t>, E Oktavia</w:t>
      </w:r>
      <w:r>
        <w:rPr>
          <w:vertAlign w:val="superscript"/>
        </w:rPr>
        <w:t>4</w:t>
      </w:r>
      <w:r>
        <w:rPr>
          <w:vertAlign w:val="baseline"/>
        </w:rPr>
        <w:t>, M Suryani</w:t>
      </w:r>
      <w:r>
        <w:rPr>
          <w:vertAlign w:val="superscript"/>
        </w:rPr>
        <w:t>1</w:t>
      </w:r>
    </w:p>
    <w:p>
      <w:pPr>
        <w:pStyle w:val="BodyText"/>
        <w:spacing w:before="6"/>
        <w:rPr>
          <w:b/>
          <w:sz w:val="20"/>
        </w:rPr>
      </w:pPr>
    </w:p>
    <w:p>
      <w:pPr>
        <w:spacing w:before="0"/>
        <w:ind w:left="1820" w:right="449" w:hanging="142"/>
        <w:jc w:val="left"/>
        <w:rPr>
          <w:sz w:val="18"/>
        </w:rPr>
      </w:pPr>
      <w:r>
        <w:rPr>
          <w:position w:val="6"/>
          <w:sz w:val="12"/>
        </w:rPr>
        <w:t>1] </w:t>
      </w:r>
      <w:r>
        <w:rPr>
          <w:sz w:val="18"/>
        </w:rPr>
        <w:t>Printing Technology, Politeknik Negeri Media Kreatif, Jalan Srengseng Sawah Jagakarsa, Jakarta Selatan, 12640, Indonesia</w:t>
      </w:r>
    </w:p>
    <w:p>
      <w:pPr>
        <w:spacing w:line="240" w:lineRule="auto" w:before="0"/>
        <w:ind w:left="1820" w:right="543" w:hanging="142"/>
        <w:jc w:val="left"/>
        <w:rPr>
          <w:sz w:val="18"/>
        </w:rPr>
      </w:pPr>
      <w:r>
        <w:rPr>
          <w:position w:val="6"/>
          <w:sz w:val="12"/>
        </w:rPr>
        <w:t>2] </w:t>
      </w:r>
      <w:r>
        <w:rPr>
          <w:sz w:val="18"/>
        </w:rPr>
        <w:t>Publishing, Politeknik Negeri Media Kreatif, Jalan Srengseng Sawah Jagakarsa, Jakarta Selatan, 12640, Indonesia</w:t>
      </w:r>
    </w:p>
    <w:p>
      <w:pPr>
        <w:spacing w:line="240" w:lineRule="auto" w:before="0"/>
        <w:ind w:left="1820" w:right="279" w:hanging="142"/>
        <w:jc w:val="left"/>
        <w:rPr>
          <w:sz w:val="18"/>
        </w:rPr>
      </w:pPr>
      <w:r>
        <w:rPr>
          <w:position w:val="6"/>
          <w:sz w:val="12"/>
        </w:rPr>
        <w:t>3] </w:t>
      </w:r>
      <w:r>
        <w:rPr>
          <w:sz w:val="18"/>
        </w:rPr>
        <w:t>Packaging Technology, Politeknik Negeri Media Kreatif, Jalan Srengseng Sawah Jagakarsa, Jakarta Selatan, 12640, Indonesia</w:t>
      </w:r>
    </w:p>
    <w:p>
      <w:pPr>
        <w:spacing w:line="240" w:lineRule="auto" w:before="0"/>
        <w:ind w:left="1820" w:right="153" w:hanging="142"/>
        <w:jc w:val="left"/>
        <w:rPr>
          <w:sz w:val="18"/>
        </w:rPr>
      </w:pPr>
      <w:r>
        <w:rPr>
          <w:position w:val="6"/>
          <w:sz w:val="12"/>
        </w:rPr>
        <w:t>4] </w:t>
      </w:r>
      <w:r>
        <w:rPr>
          <w:sz w:val="18"/>
        </w:rPr>
        <w:t>Center For Pulp and Paper, Jalan Raya Dayeuhkolot No. 132 Kabupaten Bandung Jawa Barat, 40258, Indonesia</w:t>
      </w:r>
    </w:p>
    <w:p>
      <w:pPr>
        <w:pStyle w:val="BodyText"/>
        <w:spacing w:before="2"/>
        <w:rPr>
          <w:sz w:val="16"/>
        </w:rPr>
      </w:pPr>
    </w:p>
    <w:p>
      <w:pPr>
        <w:spacing w:before="0"/>
        <w:ind w:left="1558" w:right="0" w:firstLine="0"/>
        <w:jc w:val="left"/>
        <w:rPr>
          <w:sz w:val="20"/>
        </w:rPr>
      </w:pPr>
      <w:r>
        <w:rPr>
          <w:b/>
          <w:sz w:val="20"/>
        </w:rPr>
        <w:t>*E-mail: </w:t>
      </w:r>
      <w:hyperlink r:id="rId5">
        <w:r>
          <w:rPr>
            <w:sz w:val="20"/>
            <w:u w:val="single"/>
          </w:rPr>
          <w:t>puponsusiani45@gmail.com</w:t>
        </w:r>
      </w:hyperlink>
    </w:p>
    <w:p>
      <w:pPr>
        <w:pStyle w:val="BodyText"/>
        <w:spacing w:before="4"/>
        <w:rPr>
          <w:sz w:val="17"/>
        </w:rPr>
      </w:pPr>
    </w:p>
    <w:p>
      <w:pPr>
        <w:spacing w:before="1"/>
        <w:ind w:left="1537" w:right="111" w:firstLine="0"/>
        <w:jc w:val="both"/>
        <w:rPr>
          <w:sz w:val="20"/>
        </w:rPr>
      </w:pPr>
      <w:r>
        <w:rPr>
          <w:b/>
          <w:sz w:val="20"/>
        </w:rPr>
        <w:t>Abstract. </w:t>
      </w:r>
      <w:r>
        <w:rPr>
          <w:sz w:val="20"/>
        </w:rPr>
        <w:t>Paper-making raw materials are a mixture of pure wood pulp and recycled pulp. Recycled</w:t>
      </w:r>
      <w:r>
        <w:rPr>
          <w:spacing w:val="-10"/>
          <w:sz w:val="20"/>
        </w:rPr>
        <w:t> </w:t>
      </w:r>
      <w:r>
        <w:rPr>
          <w:sz w:val="20"/>
        </w:rPr>
        <w:t>pulp</w:t>
      </w:r>
      <w:r>
        <w:rPr>
          <w:spacing w:val="-10"/>
          <w:sz w:val="20"/>
        </w:rPr>
        <w:t> </w:t>
      </w:r>
      <w:r>
        <w:rPr>
          <w:sz w:val="20"/>
        </w:rPr>
        <w:t>is</w:t>
      </w:r>
      <w:r>
        <w:rPr>
          <w:spacing w:val="-11"/>
          <w:sz w:val="20"/>
        </w:rPr>
        <w:t> </w:t>
      </w:r>
      <w:r>
        <w:rPr>
          <w:sz w:val="20"/>
        </w:rPr>
        <w:t>obtained</w:t>
      </w:r>
      <w:r>
        <w:rPr>
          <w:spacing w:val="-10"/>
          <w:sz w:val="20"/>
        </w:rPr>
        <w:t> </w:t>
      </w:r>
      <w:r>
        <w:rPr>
          <w:sz w:val="20"/>
        </w:rPr>
        <w:t>from</w:t>
      </w:r>
      <w:r>
        <w:rPr>
          <w:spacing w:val="-10"/>
          <w:sz w:val="20"/>
        </w:rPr>
        <w:t> </w:t>
      </w:r>
      <w:r>
        <w:rPr>
          <w:sz w:val="20"/>
        </w:rPr>
        <w:t>used</w:t>
      </w:r>
      <w:r>
        <w:rPr>
          <w:spacing w:val="-9"/>
          <w:sz w:val="20"/>
        </w:rPr>
        <w:t> </w:t>
      </w:r>
      <w:r>
        <w:rPr>
          <w:sz w:val="20"/>
        </w:rPr>
        <w:t>paper</w:t>
      </w:r>
      <w:r>
        <w:rPr>
          <w:spacing w:val="-11"/>
          <w:sz w:val="20"/>
        </w:rPr>
        <w:t> </w:t>
      </w:r>
      <w:r>
        <w:rPr>
          <w:sz w:val="20"/>
        </w:rPr>
        <w:t>imported</w:t>
      </w:r>
      <w:r>
        <w:rPr>
          <w:spacing w:val="-9"/>
          <w:sz w:val="20"/>
        </w:rPr>
        <w:t> </w:t>
      </w:r>
      <w:r>
        <w:rPr>
          <w:sz w:val="20"/>
        </w:rPr>
        <w:t>from</w:t>
      </w:r>
      <w:r>
        <w:rPr>
          <w:spacing w:val="-10"/>
          <w:sz w:val="20"/>
        </w:rPr>
        <w:t> </w:t>
      </w:r>
      <w:r>
        <w:rPr>
          <w:sz w:val="20"/>
        </w:rPr>
        <w:t>abroad,</w:t>
      </w:r>
      <w:r>
        <w:rPr>
          <w:spacing w:val="-11"/>
          <w:sz w:val="20"/>
        </w:rPr>
        <w:t> </w:t>
      </w:r>
      <w:r>
        <w:rPr>
          <w:sz w:val="20"/>
        </w:rPr>
        <w:t>in</w:t>
      </w:r>
      <w:r>
        <w:rPr>
          <w:spacing w:val="-10"/>
          <w:sz w:val="20"/>
        </w:rPr>
        <w:t> </w:t>
      </w:r>
      <w:r>
        <w:rPr>
          <w:sz w:val="20"/>
        </w:rPr>
        <w:t>addition</w:t>
      </w:r>
      <w:r>
        <w:rPr>
          <w:spacing w:val="-10"/>
          <w:sz w:val="20"/>
        </w:rPr>
        <w:t> </w:t>
      </w:r>
      <w:r>
        <w:rPr>
          <w:sz w:val="20"/>
        </w:rPr>
        <w:t>to</w:t>
      </w:r>
      <w:r>
        <w:rPr>
          <w:spacing w:val="-10"/>
          <w:sz w:val="20"/>
        </w:rPr>
        <w:t> </w:t>
      </w:r>
      <w:r>
        <w:rPr>
          <w:sz w:val="20"/>
        </w:rPr>
        <w:t>the</w:t>
      </w:r>
      <w:r>
        <w:rPr>
          <w:spacing w:val="-11"/>
          <w:sz w:val="20"/>
        </w:rPr>
        <w:t> </w:t>
      </w:r>
      <w:r>
        <w:rPr>
          <w:sz w:val="20"/>
        </w:rPr>
        <w:t>development of</w:t>
      </w:r>
      <w:r>
        <w:rPr>
          <w:spacing w:val="-10"/>
          <w:sz w:val="20"/>
        </w:rPr>
        <w:t> </w:t>
      </w:r>
      <w:r>
        <w:rPr>
          <w:sz w:val="20"/>
        </w:rPr>
        <w:t>paperless</w:t>
      </w:r>
      <w:r>
        <w:rPr>
          <w:spacing w:val="-12"/>
          <w:sz w:val="20"/>
        </w:rPr>
        <w:t> </w:t>
      </w:r>
      <w:r>
        <w:rPr>
          <w:sz w:val="20"/>
        </w:rPr>
        <w:t>culture</w:t>
      </w:r>
      <w:r>
        <w:rPr>
          <w:spacing w:val="-10"/>
          <w:sz w:val="20"/>
        </w:rPr>
        <w:t> </w:t>
      </w:r>
      <w:r>
        <w:rPr>
          <w:sz w:val="20"/>
        </w:rPr>
        <w:t>also</w:t>
      </w:r>
      <w:r>
        <w:rPr>
          <w:spacing w:val="-10"/>
          <w:sz w:val="20"/>
        </w:rPr>
        <w:t> </w:t>
      </w:r>
      <w:r>
        <w:rPr>
          <w:sz w:val="20"/>
        </w:rPr>
        <w:t>has</w:t>
      </w:r>
      <w:r>
        <w:rPr>
          <w:spacing w:val="-11"/>
          <w:sz w:val="20"/>
        </w:rPr>
        <w:t> </w:t>
      </w:r>
      <w:r>
        <w:rPr>
          <w:sz w:val="20"/>
        </w:rPr>
        <w:t>an</w:t>
      </w:r>
      <w:r>
        <w:rPr>
          <w:spacing w:val="-9"/>
          <w:sz w:val="20"/>
        </w:rPr>
        <w:t> </w:t>
      </w:r>
      <w:r>
        <w:rPr>
          <w:sz w:val="20"/>
        </w:rPr>
        <w:t>impact</w:t>
      </w:r>
      <w:r>
        <w:rPr>
          <w:spacing w:val="-10"/>
          <w:sz w:val="20"/>
        </w:rPr>
        <w:t> </w:t>
      </w:r>
      <w:r>
        <w:rPr>
          <w:sz w:val="20"/>
        </w:rPr>
        <w:t>on</w:t>
      </w:r>
      <w:r>
        <w:rPr>
          <w:spacing w:val="-10"/>
          <w:sz w:val="20"/>
        </w:rPr>
        <w:t> </w:t>
      </w:r>
      <w:r>
        <w:rPr>
          <w:sz w:val="20"/>
        </w:rPr>
        <w:t>the</w:t>
      </w:r>
      <w:r>
        <w:rPr>
          <w:spacing w:val="-10"/>
          <w:sz w:val="20"/>
        </w:rPr>
        <w:t> </w:t>
      </w:r>
      <w:r>
        <w:rPr>
          <w:sz w:val="20"/>
        </w:rPr>
        <w:t>reduced</w:t>
      </w:r>
      <w:r>
        <w:rPr>
          <w:spacing w:val="-10"/>
          <w:sz w:val="20"/>
        </w:rPr>
        <w:t> </w:t>
      </w:r>
      <w:r>
        <w:rPr>
          <w:sz w:val="20"/>
        </w:rPr>
        <w:t>availability</w:t>
      </w:r>
      <w:r>
        <w:rPr>
          <w:spacing w:val="-10"/>
          <w:sz w:val="20"/>
        </w:rPr>
        <w:t> </w:t>
      </w:r>
      <w:r>
        <w:rPr>
          <w:sz w:val="20"/>
        </w:rPr>
        <w:t>of</w:t>
      </w:r>
      <w:r>
        <w:rPr>
          <w:spacing w:val="-10"/>
          <w:sz w:val="20"/>
        </w:rPr>
        <w:t> </w:t>
      </w:r>
      <w:r>
        <w:rPr>
          <w:sz w:val="20"/>
        </w:rPr>
        <w:t>raw</w:t>
      </w:r>
      <w:r>
        <w:rPr>
          <w:spacing w:val="-9"/>
          <w:sz w:val="20"/>
        </w:rPr>
        <w:t> </w:t>
      </w:r>
      <w:r>
        <w:rPr>
          <w:sz w:val="20"/>
        </w:rPr>
        <w:t>materials.</w:t>
      </w:r>
      <w:r>
        <w:rPr>
          <w:spacing w:val="-10"/>
          <w:sz w:val="20"/>
        </w:rPr>
        <w:t> </w:t>
      </w:r>
      <w:r>
        <w:rPr>
          <w:sz w:val="20"/>
        </w:rPr>
        <w:t>Empty</w:t>
      </w:r>
      <w:r>
        <w:rPr>
          <w:spacing w:val="-10"/>
          <w:sz w:val="20"/>
        </w:rPr>
        <w:t> </w:t>
      </w:r>
      <w:r>
        <w:rPr>
          <w:sz w:val="20"/>
        </w:rPr>
        <w:t>bunch fiber</w:t>
      </w:r>
      <w:r>
        <w:rPr>
          <w:spacing w:val="-6"/>
          <w:sz w:val="20"/>
        </w:rPr>
        <w:t> </w:t>
      </w:r>
      <w:r>
        <w:rPr>
          <w:sz w:val="20"/>
        </w:rPr>
        <w:t>of</w:t>
      </w:r>
      <w:r>
        <w:rPr>
          <w:spacing w:val="-8"/>
          <w:sz w:val="20"/>
        </w:rPr>
        <w:t> </w:t>
      </w:r>
      <w:r>
        <w:rPr>
          <w:sz w:val="20"/>
        </w:rPr>
        <w:t>palm</w:t>
      </w:r>
      <w:r>
        <w:rPr>
          <w:spacing w:val="-5"/>
          <w:sz w:val="20"/>
        </w:rPr>
        <w:t> </w:t>
      </w:r>
      <w:r>
        <w:rPr>
          <w:sz w:val="20"/>
        </w:rPr>
        <w:t>oil</w:t>
      </w:r>
      <w:r>
        <w:rPr>
          <w:spacing w:val="-9"/>
          <w:sz w:val="20"/>
        </w:rPr>
        <w:t> </w:t>
      </w:r>
      <w:r>
        <w:rPr>
          <w:sz w:val="20"/>
        </w:rPr>
        <w:t>is</w:t>
      </w:r>
      <w:r>
        <w:rPr>
          <w:spacing w:val="-7"/>
          <w:sz w:val="20"/>
        </w:rPr>
        <w:t> </w:t>
      </w:r>
      <w:r>
        <w:rPr>
          <w:sz w:val="20"/>
        </w:rPr>
        <w:t>one</w:t>
      </w:r>
      <w:r>
        <w:rPr>
          <w:spacing w:val="-8"/>
          <w:sz w:val="20"/>
        </w:rPr>
        <w:t> </w:t>
      </w:r>
      <w:r>
        <w:rPr>
          <w:sz w:val="20"/>
        </w:rPr>
        <w:t>of</w:t>
      </w:r>
      <w:r>
        <w:rPr>
          <w:spacing w:val="-8"/>
          <w:sz w:val="20"/>
        </w:rPr>
        <w:t> </w:t>
      </w:r>
      <w:r>
        <w:rPr>
          <w:sz w:val="20"/>
        </w:rPr>
        <w:t>the</w:t>
      </w:r>
      <w:r>
        <w:rPr>
          <w:spacing w:val="-8"/>
          <w:sz w:val="20"/>
        </w:rPr>
        <w:t> </w:t>
      </w:r>
      <w:r>
        <w:rPr>
          <w:sz w:val="20"/>
        </w:rPr>
        <w:t>natural</w:t>
      </w:r>
      <w:r>
        <w:rPr>
          <w:spacing w:val="-6"/>
          <w:sz w:val="20"/>
        </w:rPr>
        <w:t> </w:t>
      </w:r>
      <w:r>
        <w:rPr>
          <w:sz w:val="20"/>
        </w:rPr>
        <w:t>materials</w:t>
      </w:r>
      <w:r>
        <w:rPr>
          <w:spacing w:val="-6"/>
          <w:sz w:val="20"/>
        </w:rPr>
        <w:t> </w:t>
      </w:r>
      <w:r>
        <w:rPr>
          <w:sz w:val="20"/>
        </w:rPr>
        <w:t>that</w:t>
      </w:r>
      <w:r>
        <w:rPr>
          <w:spacing w:val="-8"/>
          <w:sz w:val="20"/>
        </w:rPr>
        <w:t> </w:t>
      </w:r>
      <w:r>
        <w:rPr>
          <w:sz w:val="20"/>
        </w:rPr>
        <w:t>have</w:t>
      </w:r>
      <w:r>
        <w:rPr>
          <w:spacing w:val="-6"/>
          <w:sz w:val="20"/>
        </w:rPr>
        <w:t> </w:t>
      </w:r>
      <w:r>
        <w:rPr>
          <w:sz w:val="20"/>
        </w:rPr>
        <w:t>the</w:t>
      </w:r>
      <w:r>
        <w:rPr>
          <w:spacing w:val="-5"/>
          <w:sz w:val="20"/>
        </w:rPr>
        <w:t> </w:t>
      </w:r>
      <w:r>
        <w:rPr>
          <w:sz w:val="20"/>
        </w:rPr>
        <w:t>potential</w:t>
      </w:r>
      <w:r>
        <w:rPr>
          <w:spacing w:val="-6"/>
          <w:sz w:val="20"/>
        </w:rPr>
        <w:t> </w:t>
      </w:r>
      <w:r>
        <w:rPr>
          <w:sz w:val="20"/>
        </w:rPr>
        <w:t>to</w:t>
      </w:r>
      <w:r>
        <w:rPr>
          <w:spacing w:val="-5"/>
          <w:sz w:val="20"/>
        </w:rPr>
        <w:t> </w:t>
      </w:r>
      <w:r>
        <w:rPr>
          <w:sz w:val="20"/>
        </w:rPr>
        <w:t>be</w:t>
      </w:r>
      <w:r>
        <w:rPr>
          <w:spacing w:val="-8"/>
          <w:sz w:val="20"/>
        </w:rPr>
        <w:t> </w:t>
      </w:r>
      <w:r>
        <w:rPr>
          <w:sz w:val="20"/>
        </w:rPr>
        <w:t>used</w:t>
      </w:r>
      <w:r>
        <w:rPr>
          <w:spacing w:val="-7"/>
          <w:sz w:val="20"/>
        </w:rPr>
        <w:t> </w:t>
      </w:r>
      <w:r>
        <w:rPr>
          <w:sz w:val="20"/>
        </w:rPr>
        <w:t>as</w:t>
      </w:r>
      <w:r>
        <w:rPr>
          <w:spacing w:val="-7"/>
          <w:sz w:val="20"/>
        </w:rPr>
        <w:t> </w:t>
      </w:r>
      <w:r>
        <w:rPr>
          <w:sz w:val="20"/>
        </w:rPr>
        <w:t>an</w:t>
      </w:r>
      <w:r>
        <w:rPr>
          <w:spacing w:val="-7"/>
          <w:sz w:val="20"/>
        </w:rPr>
        <w:t> </w:t>
      </w:r>
      <w:r>
        <w:rPr>
          <w:sz w:val="20"/>
        </w:rPr>
        <w:t>alternative to</w:t>
      </w:r>
      <w:r>
        <w:rPr>
          <w:spacing w:val="-11"/>
          <w:sz w:val="20"/>
        </w:rPr>
        <w:t> </w:t>
      </w:r>
      <w:r>
        <w:rPr>
          <w:sz w:val="20"/>
        </w:rPr>
        <w:t>a</w:t>
      </w:r>
      <w:r>
        <w:rPr>
          <w:spacing w:val="-11"/>
          <w:sz w:val="20"/>
        </w:rPr>
        <w:t> </w:t>
      </w:r>
      <w:r>
        <w:rPr>
          <w:sz w:val="20"/>
        </w:rPr>
        <w:t>pulp</w:t>
      </w:r>
      <w:r>
        <w:rPr>
          <w:spacing w:val="-11"/>
          <w:sz w:val="20"/>
        </w:rPr>
        <w:t> </w:t>
      </w:r>
      <w:r>
        <w:rPr>
          <w:sz w:val="20"/>
        </w:rPr>
        <w:t>for</w:t>
      </w:r>
      <w:r>
        <w:rPr>
          <w:spacing w:val="-10"/>
          <w:sz w:val="20"/>
        </w:rPr>
        <w:t> </w:t>
      </w:r>
      <w:r>
        <w:rPr>
          <w:sz w:val="20"/>
        </w:rPr>
        <w:t>the</w:t>
      </w:r>
      <w:r>
        <w:rPr>
          <w:spacing w:val="-14"/>
          <w:sz w:val="20"/>
        </w:rPr>
        <w:t> </w:t>
      </w:r>
      <w:r>
        <w:rPr>
          <w:sz w:val="20"/>
        </w:rPr>
        <w:t>manufacture</w:t>
      </w:r>
      <w:r>
        <w:rPr>
          <w:spacing w:val="-14"/>
          <w:sz w:val="20"/>
        </w:rPr>
        <w:t> </w:t>
      </w:r>
      <w:r>
        <w:rPr>
          <w:sz w:val="20"/>
        </w:rPr>
        <w:t>of</w:t>
      </w:r>
      <w:r>
        <w:rPr>
          <w:spacing w:val="-10"/>
          <w:sz w:val="20"/>
        </w:rPr>
        <w:t> </w:t>
      </w:r>
      <w:r>
        <w:rPr>
          <w:sz w:val="20"/>
        </w:rPr>
        <w:t>cardboard</w:t>
      </w:r>
      <w:r>
        <w:rPr>
          <w:spacing w:val="-13"/>
          <w:sz w:val="20"/>
        </w:rPr>
        <w:t> </w:t>
      </w:r>
      <w:r>
        <w:rPr>
          <w:sz w:val="20"/>
        </w:rPr>
        <w:t>paper</w:t>
      </w:r>
      <w:r>
        <w:rPr>
          <w:spacing w:val="-11"/>
          <w:sz w:val="20"/>
        </w:rPr>
        <w:t> </w:t>
      </w:r>
      <w:r>
        <w:rPr>
          <w:sz w:val="20"/>
        </w:rPr>
        <w:t>because</w:t>
      </w:r>
      <w:r>
        <w:rPr>
          <w:spacing w:val="-10"/>
          <w:sz w:val="20"/>
        </w:rPr>
        <w:t> </w:t>
      </w:r>
      <w:r>
        <w:rPr>
          <w:sz w:val="20"/>
        </w:rPr>
        <w:t>it</w:t>
      </w:r>
      <w:r>
        <w:rPr>
          <w:spacing w:val="-12"/>
          <w:sz w:val="20"/>
        </w:rPr>
        <w:t> </w:t>
      </w:r>
      <w:r>
        <w:rPr>
          <w:sz w:val="20"/>
        </w:rPr>
        <w:t>has</w:t>
      </w:r>
      <w:r>
        <w:rPr>
          <w:spacing w:val="-12"/>
          <w:sz w:val="20"/>
        </w:rPr>
        <w:t> </w:t>
      </w:r>
      <w:r>
        <w:rPr>
          <w:sz w:val="20"/>
        </w:rPr>
        <w:t>a</w:t>
      </w:r>
      <w:r>
        <w:rPr>
          <w:spacing w:val="-11"/>
          <w:sz w:val="20"/>
        </w:rPr>
        <w:t> </w:t>
      </w:r>
      <w:r>
        <w:rPr>
          <w:sz w:val="20"/>
        </w:rPr>
        <w:t>high</w:t>
      </w:r>
      <w:r>
        <w:rPr>
          <w:spacing w:val="-12"/>
          <w:sz w:val="20"/>
        </w:rPr>
        <w:t> </w:t>
      </w:r>
      <w:r>
        <w:rPr>
          <w:sz w:val="20"/>
        </w:rPr>
        <w:t>holocellulose</w:t>
      </w:r>
      <w:r>
        <w:rPr>
          <w:spacing w:val="-11"/>
          <w:sz w:val="20"/>
        </w:rPr>
        <w:t> </w:t>
      </w:r>
      <w:r>
        <w:rPr>
          <w:sz w:val="20"/>
        </w:rPr>
        <w:t>content.</w:t>
      </w:r>
      <w:r>
        <w:rPr>
          <w:spacing w:val="3"/>
          <w:sz w:val="20"/>
        </w:rPr>
        <w:t> </w:t>
      </w:r>
      <w:r>
        <w:rPr>
          <w:sz w:val="20"/>
        </w:rPr>
        <w:t>This study has been successfully developed cardboard paper made from oil palm empty fruit bunch pulp with 6 variations of treatment, steam, no steam, NaOH 2.5%, NaOH 5% and mill duration (20 minutes and 30 minutes). The developed cardboard paper is then tested for its water absorbency.</w:t>
      </w:r>
      <w:r>
        <w:rPr>
          <w:spacing w:val="-6"/>
          <w:sz w:val="20"/>
        </w:rPr>
        <w:t> </w:t>
      </w:r>
      <w:r>
        <w:rPr>
          <w:sz w:val="20"/>
        </w:rPr>
        <w:t>Water</w:t>
      </w:r>
      <w:r>
        <w:rPr>
          <w:spacing w:val="-5"/>
          <w:sz w:val="20"/>
        </w:rPr>
        <w:t> </w:t>
      </w:r>
      <w:r>
        <w:rPr>
          <w:sz w:val="20"/>
        </w:rPr>
        <w:t>Absorbency</w:t>
      </w:r>
      <w:r>
        <w:rPr>
          <w:spacing w:val="-5"/>
          <w:sz w:val="20"/>
        </w:rPr>
        <w:t> </w:t>
      </w:r>
      <w:r>
        <w:rPr>
          <w:sz w:val="20"/>
        </w:rPr>
        <w:t>value</w:t>
      </w:r>
      <w:r>
        <w:rPr>
          <w:spacing w:val="-9"/>
          <w:sz w:val="20"/>
        </w:rPr>
        <w:t> </w:t>
      </w:r>
      <w:r>
        <w:rPr>
          <w:sz w:val="20"/>
        </w:rPr>
        <w:t>testing</w:t>
      </w:r>
      <w:r>
        <w:rPr>
          <w:spacing w:val="-5"/>
          <w:sz w:val="20"/>
        </w:rPr>
        <w:t> </w:t>
      </w:r>
      <w:r>
        <w:rPr>
          <w:sz w:val="20"/>
        </w:rPr>
        <w:t>is</w:t>
      </w:r>
      <w:r>
        <w:rPr>
          <w:spacing w:val="-8"/>
          <w:sz w:val="20"/>
        </w:rPr>
        <w:t> </w:t>
      </w:r>
      <w:r>
        <w:rPr>
          <w:sz w:val="20"/>
        </w:rPr>
        <w:t>done</w:t>
      </w:r>
      <w:r>
        <w:rPr>
          <w:spacing w:val="-9"/>
          <w:sz w:val="20"/>
        </w:rPr>
        <w:t> </w:t>
      </w:r>
      <w:r>
        <w:rPr>
          <w:sz w:val="20"/>
        </w:rPr>
        <w:t>by</w:t>
      </w:r>
      <w:r>
        <w:rPr>
          <w:spacing w:val="-7"/>
          <w:sz w:val="20"/>
        </w:rPr>
        <w:t> </w:t>
      </w:r>
      <w:r>
        <w:rPr>
          <w:sz w:val="20"/>
        </w:rPr>
        <w:t>the</w:t>
      </w:r>
      <w:r>
        <w:rPr>
          <w:spacing w:val="-9"/>
          <w:sz w:val="20"/>
        </w:rPr>
        <w:t> </w:t>
      </w:r>
      <w:r>
        <w:rPr>
          <w:sz w:val="20"/>
        </w:rPr>
        <w:t>Cobb</w:t>
      </w:r>
      <w:r>
        <w:rPr>
          <w:spacing w:val="-5"/>
          <w:sz w:val="20"/>
        </w:rPr>
        <w:t> </w:t>
      </w:r>
      <w:r>
        <w:rPr>
          <w:sz w:val="20"/>
        </w:rPr>
        <w:t>method</w:t>
      </w:r>
      <w:r>
        <w:rPr>
          <w:spacing w:val="-6"/>
          <w:sz w:val="20"/>
        </w:rPr>
        <w:t> </w:t>
      </w:r>
      <w:r>
        <w:rPr>
          <w:sz w:val="20"/>
        </w:rPr>
        <w:t>(60). Based</w:t>
      </w:r>
      <w:r>
        <w:rPr>
          <w:spacing w:val="-5"/>
          <w:sz w:val="20"/>
        </w:rPr>
        <w:t> </w:t>
      </w:r>
      <w:r>
        <w:rPr>
          <w:sz w:val="20"/>
        </w:rPr>
        <w:t>on</w:t>
      </w:r>
      <w:r>
        <w:rPr>
          <w:spacing w:val="-6"/>
          <w:sz w:val="20"/>
        </w:rPr>
        <w:t> </w:t>
      </w:r>
      <w:r>
        <w:rPr>
          <w:sz w:val="20"/>
        </w:rPr>
        <w:t>the</w:t>
      </w:r>
      <w:r>
        <w:rPr>
          <w:spacing w:val="-5"/>
          <w:sz w:val="20"/>
        </w:rPr>
        <w:t> </w:t>
      </w:r>
      <w:r>
        <w:rPr>
          <w:sz w:val="20"/>
        </w:rPr>
        <w:t>test results obtained the water absorption values is in the range of 500 - 600 g/m</w:t>
      </w:r>
      <w:r>
        <w:rPr>
          <w:sz w:val="20"/>
          <w:vertAlign w:val="superscript"/>
        </w:rPr>
        <w:t>2</w:t>
      </w:r>
      <w:r>
        <w:rPr>
          <w:sz w:val="20"/>
          <w:vertAlign w:val="baseline"/>
        </w:rPr>
        <w:t>. Cartons that received</w:t>
      </w:r>
      <w:r>
        <w:rPr>
          <w:spacing w:val="-8"/>
          <w:sz w:val="20"/>
          <w:vertAlign w:val="baseline"/>
        </w:rPr>
        <w:t> </w:t>
      </w:r>
      <w:r>
        <w:rPr>
          <w:sz w:val="20"/>
          <w:vertAlign w:val="baseline"/>
        </w:rPr>
        <w:t>treatment,</w:t>
      </w:r>
      <w:r>
        <w:rPr>
          <w:spacing w:val="-11"/>
          <w:sz w:val="20"/>
          <w:vertAlign w:val="baseline"/>
        </w:rPr>
        <w:t> </w:t>
      </w:r>
      <w:r>
        <w:rPr>
          <w:sz w:val="20"/>
          <w:vertAlign w:val="baseline"/>
        </w:rPr>
        <w:t>no</w:t>
      </w:r>
      <w:r>
        <w:rPr>
          <w:spacing w:val="-8"/>
          <w:sz w:val="20"/>
          <w:vertAlign w:val="baseline"/>
        </w:rPr>
        <w:t> </w:t>
      </w:r>
      <w:r>
        <w:rPr>
          <w:sz w:val="20"/>
          <w:vertAlign w:val="baseline"/>
        </w:rPr>
        <w:t>steam,</w:t>
      </w:r>
      <w:r>
        <w:rPr>
          <w:spacing w:val="-11"/>
          <w:sz w:val="20"/>
          <w:vertAlign w:val="baseline"/>
        </w:rPr>
        <w:t> </w:t>
      </w:r>
      <w:r>
        <w:rPr>
          <w:sz w:val="20"/>
          <w:vertAlign w:val="baseline"/>
        </w:rPr>
        <w:t>added</w:t>
      </w:r>
      <w:r>
        <w:rPr>
          <w:spacing w:val="34"/>
          <w:sz w:val="20"/>
          <w:vertAlign w:val="baseline"/>
        </w:rPr>
        <w:t> </w:t>
      </w:r>
      <w:r>
        <w:rPr>
          <w:sz w:val="20"/>
          <w:vertAlign w:val="baseline"/>
        </w:rPr>
        <w:t>NaOH</w:t>
      </w:r>
      <w:r>
        <w:rPr>
          <w:spacing w:val="-9"/>
          <w:sz w:val="20"/>
          <w:vertAlign w:val="baseline"/>
        </w:rPr>
        <w:t> </w:t>
      </w:r>
      <w:r>
        <w:rPr>
          <w:sz w:val="20"/>
          <w:vertAlign w:val="baseline"/>
        </w:rPr>
        <w:t>2.5%,</w:t>
      </w:r>
      <w:r>
        <w:rPr>
          <w:spacing w:val="-9"/>
          <w:sz w:val="20"/>
          <w:vertAlign w:val="baseline"/>
        </w:rPr>
        <w:t> </w:t>
      </w:r>
      <w:r>
        <w:rPr>
          <w:sz w:val="20"/>
          <w:vertAlign w:val="baseline"/>
        </w:rPr>
        <w:t>and</w:t>
      </w:r>
      <w:r>
        <w:rPr>
          <w:spacing w:val="-4"/>
          <w:sz w:val="20"/>
          <w:vertAlign w:val="baseline"/>
        </w:rPr>
        <w:t> </w:t>
      </w:r>
      <w:r>
        <w:rPr>
          <w:sz w:val="20"/>
          <w:vertAlign w:val="baseline"/>
        </w:rPr>
        <w:t>milled</w:t>
      </w:r>
      <w:r>
        <w:rPr>
          <w:spacing w:val="-8"/>
          <w:sz w:val="20"/>
          <w:vertAlign w:val="baseline"/>
        </w:rPr>
        <w:t> </w:t>
      </w:r>
      <w:r>
        <w:rPr>
          <w:sz w:val="20"/>
          <w:vertAlign w:val="baseline"/>
        </w:rPr>
        <w:t>for</w:t>
      </w:r>
      <w:r>
        <w:rPr>
          <w:spacing w:val="-11"/>
          <w:sz w:val="20"/>
          <w:vertAlign w:val="baseline"/>
        </w:rPr>
        <w:t> </w:t>
      </w:r>
      <w:r>
        <w:rPr>
          <w:sz w:val="20"/>
          <w:vertAlign w:val="baseline"/>
        </w:rPr>
        <w:t>30</w:t>
      </w:r>
      <w:r>
        <w:rPr>
          <w:spacing w:val="-10"/>
          <w:sz w:val="20"/>
          <w:vertAlign w:val="baseline"/>
        </w:rPr>
        <w:t> </w:t>
      </w:r>
      <w:r>
        <w:rPr>
          <w:sz w:val="20"/>
          <w:vertAlign w:val="baseline"/>
        </w:rPr>
        <w:t>minutes,</w:t>
      </w:r>
      <w:r>
        <w:rPr>
          <w:spacing w:val="-8"/>
          <w:sz w:val="20"/>
          <w:vertAlign w:val="baseline"/>
        </w:rPr>
        <w:t> </w:t>
      </w:r>
      <w:r>
        <w:rPr>
          <w:sz w:val="20"/>
          <w:vertAlign w:val="baseline"/>
        </w:rPr>
        <w:t>has</w:t>
      </w:r>
      <w:r>
        <w:rPr>
          <w:spacing w:val="-10"/>
          <w:sz w:val="20"/>
          <w:vertAlign w:val="baseline"/>
        </w:rPr>
        <w:t> </w:t>
      </w:r>
      <w:r>
        <w:rPr>
          <w:sz w:val="20"/>
          <w:vertAlign w:val="baseline"/>
        </w:rPr>
        <w:t>the</w:t>
      </w:r>
      <w:r>
        <w:rPr>
          <w:spacing w:val="-9"/>
          <w:sz w:val="20"/>
          <w:vertAlign w:val="baseline"/>
        </w:rPr>
        <w:t> </w:t>
      </w:r>
      <w:r>
        <w:rPr>
          <w:sz w:val="20"/>
          <w:vertAlign w:val="baseline"/>
        </w:rPr>
        <w:t>lowest</w:t>
      </w:r>
      <w:r>
        <w:rPr>
          <w:spacing w:val="-10"/>
          <w:sz w:val="20"/>
          <w:vertAlign w:val="baseline"/>
        </w:rPr>
        <w:t> </w:t>
      </w:r>
      <w:r>
        <w:rPr>
          <w:sz w:val="20"/>
          <w:vertAlign w:val="baseline"/>
        </w:rPr>
        <w:t>wter absorption value compared to</w:t>
      </w:r>
      <w:r>
        <w:rPr>
          <w:spacing w:val="-5"/>
          <w:sz w:val="20"/>
          <w:vertAlign w:val="baseline"/>
        </w:rPr>
        <w:t> </w:t>
      </w:r>
      <w:r>
        <w:rPr>
          <w:sz w:val="20"/>
          <w:vertAlign w:val="baseline"/>
        </w:rPr>
        <w:t>others.</w:t>
      </w:r>
    </w:p>
    <w:p>
      <w:pPr>
        <w:pStyle w:val="BodyText"/>
      </w:pPr>
    </w:p>
    <w:p>
      <w:pPr>
        <w:pStyle w:val="BodyText"/>
        <w:spacing w:before="3"/>
        <w:rPr>
          <w:sz w:val="27"/>
        </w:rPr>
      </w:pPr>
    </w:p>
    <w:p>
      <w:pPr>
        <w:spacing w:before="0"/>
        <w:ind w:left="1537" w:right="0" w:firstLine="0"/>
        <w:jc w:val="both"/>
        <w:rPr>
          <w:sz w:val="20"/>
        </w:rPr>
      </w:pPr>
      <w:r>
        <w:rPr>
          <w:b/>
          <w:sz w:val="20"/>
        </w:rPr>
        <w:t>Keywords</w:t>
      </w:r>
      <w:r>
        <w:rPr>
          <w:sz w:val="20"/>
        </w:rPr>
        <w:t>: Water Absorption, OPEFB, Pulp, Paper.</w:t>
      </w:r>
    </w:p>
    <w:p>
      <w:pPr>
        <w:pStyle w:val="BodyText"/>
      </w:pPr>
    </w:p>
    <w:p>
      <w:pPr>
        <w:pStyle w:val="BodyText"/>
        <w:spacing w:before="1"/>
        <w:rPr>
          <w:sz w:val="27"/>
        </w:rPr>
      </w:pPr>
    </w:p>
    <w:p>
      <w:pPr>
        <w:pStyle w:val="Heading1"/>
        <w:numPr>
          <w:ilvl w:val="0"/>
          <w:numId w:val="1"/>
        </w:numPr>
        <w:tabs>
          <w:tab w:pos="403" w:val="left" w:leader="none"/>
        </w:tabs>
        <w:spacing w:line="252" w:lineRule="exact" w:before="1" w:after="0"/>
        <w:ind w:left="402" w:right="0" w:hanging="285"/>
        <w:jc w:val="both"/>
      </w:pPr>
      <w:r>
        <w:rPr/>
        <w:t>Introduction</w:t>
      </w:r>
    </w:p>
    <w:p>
      <w:pPr>
        <w:pStyle w:val="BodyText"/>
        <w:ind w:left="118" w:right="109"/>
        <w:jc w:val="both"/>
      </w:pPr>
      <w:r>
        <w:rPr/>
        <w:t>Currently, there is an increase in palm oil production in Indonesia. Indonesia has been ranked number one in the world as a palm oil producer. The General Director of Plantations (2014) reported that palm oil exports amounted to 20.58 million tons in 2013 and then increased rapidly to 31.05 million tons of exports</w:t>
      </w:r>
      <w:r>
        <w:rPr>
          <w:spacing w:val="-13"/>
        </w:rPr>
        <w:t> </w:t>
      </w:r>
      <w:r>
        <w:rPr/>
        <w:t>of</w:t>
      </w:r>
      <w:r>
        <w:rPr>
          <w:spacing w:val="-13"/>
        </w:rPr>
        <w:t> </w:t>
      </w:r>
      <w:r>
        <w:rPr/>
        <w:t>CPO</w:t>
      </w:r>
      <w:r>
        <w:rPr>
          <w:spacing w:val="-15"/>
        </w:rPr>
        <w:t> </w:t>
      </w:r>
      <w:r>
        <w:rPr/>
        <w:t>and</w:t>
      </w:r>
      <w:r>
        <w:rPr>
          <w:spacing w:val="-13"/>
        </w:rPr>
        <w:t> </w:t>
      </w:r>
      <w:r>
        <w:rPr/>
        <w:t>its</w:t>
      </w:r>
      <w:r>
        <w:rPr>
          <w:spacing w:val="-13"/>
        </w:rPr>
        <w:t> </w:t>
      </w:r>
      <w:r>
        <w:rPr/>
        <w:t>derivatives</w:t>
      </w:r>
      <w:r>
        <w:rPr>
          <w:spacing w:val="-12"/>
        </w:rPr>
        <w:t> </w:t>
      </w:r>
      <w:r>
        <w:rPr/>
        <w:t>in</w:t>
      </w:r>
      <w:r>
        <w:rPr>
          <w:spacing w:val="-13"/>
        </w:rPr>
        <w:t> </w:t>
      </w:r>
      <w:r>
        <w:rPr/>
        <w:t>2016.</w:t>
      </w:r>
      <w:r>
        <w:rPr>
          <w:spacing w:val="-13"/>
        </w:rPr>
        <w:t> </w:t>
      </w:r>
      <w:r>
        <w:rPr/>
        <w:t>The</w:t>
      </w:r>
      <w:r>
        <w:rPr>
          <w:spacing w:val="-13"/>
        </w:rPr>
        <w:t> </w:t>
      </w:r>
      <w:r>
        <w:rPr/>
        <w:t>Ministry</w:t>
      </w:r>
      <w:r>
        <w:rPr>
          <w:spacing w:val="-13"/>
        </w:rPr>
        <w:t> </w:t>
      </w:r>
      <w:r>
        <w:rPr/>
        <w:t>of</w:t>
      </w:r>
      <w:r>
        <w:rPr>
          <w:spacing w:val="-13"/>
        </w:rPr>
        <w:t> </w:t>
      </w:r>
      <w:r>
        <w:rPr/>
        <w:t>Agriculture</w:t>
      </w:r>
      <w:r>
        <w:rPr>
          <w:spacing w:val="-14"/>
        </w:rPr>
        <w:t> </w:t>
      </w:r>
      <w:r>
        <w:rPr/>
        <w:t>reports</w:t>
      </w:r>
      <w:r>
        <w:rPr>
          <w:spacing w:val="-13"/>
        </w:rPr>
        <w:t> </w:t>
      </w:r>
      <w:r>
        <w:rPr/>
        <w:t>that</w:t>
      </w:r>
      <w:r>
        <w:rPr>
          <w:spacing w:val="-15"/>
        </w:rPr>
        <w:t> </w:t>
      </w:r>
      <w:r>
        <w:rPr/>
        <w:t>Palm</w:t>
      </w:r>
      <w:r>
        <w:rPr>
          <w:spacing w:val="-12"/>
        </w:rPr>
        <w:t> </w:t>
      </w:r>
      <w:r>
        <w:rPr/>
        <w:t>Oil</w:t>
      </w:r>
      <w:r>
        <w:rPr>
          <w:spacing w:val="-12"/>
        </w:rPr>
        <w:t> </w:t>
      </w:r>
      <w:r>
        <w:rPr/>
        <w:t>Plantations (PKS) in 22 provinces in Indonesia is cover an area of about 11 million hectares [1]. Oil Palm Empty Fruit Bunches (OPEFB) is currently only used as boiler fuel for oil plants palm oil, compost, and potassium fertilizer. But this utilization has not provided optimal added value [2]. The highest content of OPEFB is cellulose, pentosan, lignin, extractive, and ash content which is about 41%, 29%, 22 %, 3%, and 2% [3]. OPEFB fiber has a fiber length of about 0.76 – 1.20 m and classifies as a short fiber [4].</w:t>
      </w:r>
      <w:r>
        <w:rPr>
          <w:spacing w:val="-8"/>
        </w:rPr>
        <w:t> </w:t>
      </w:r>
      <w:r>
        <w:rPr/>
        <w:t>Cellulose</w:t>
      </w:r>
      <w:r>
        <w:rPr>
          <w:spacing w:val="-7"/>
        </w:rPr>
        <w:t> </w:t>
      </w:r>
      <w:r>
        <w:rPr/>
        <w:t>fiber</w:t>
      </w:r>
      <w:r>
        <w:rPr>
          <w:spacing w:val="-10"/>
        </w:rPr>
        <w:t> </w:t>
      </w:r>
      <w:r>
        <w:rPr/>
        <w:t>is</w:t>
      </w:r>
      <w:r>
        <w:rPr>
          <w:spacing w:val="-7"/>
        </w:rPr>
        <w:t> </w:t>
      </w:r>
      <w:r>
        <w:rPr/>
        <w:t>one</w:t>
      </w:r>
      <w:r>
        <w:rPr>
          <w:spacing w:val="-8"/>
        </w:rPr>
        <w:t> </w:t>
      </w:r>
      <w:r>
        <w:rPr/>
        <w:t>of</w:t>
      </w:r>
      <w:r>
        <w:rPr>
          <w:spacing w:val="-9"/>
        </w:rPr>
        <w:t> </w:t>
      </w:r>
      <w:r>
        <w:rPr/>
        <w:t>main</w:t>
      </w:r>
      <w:r>
        <w:rPr>
          <w:spacing w:val="-10"/>
        </w:rPr>
        <w:t> </w:t>
      </w:r>
      <w:r>
        <w:rPr/>
        <w:t>material</w:t>
      </w:r>
      <w:r>
        <w:rPr>
          <w:spacing w:val="-8"/>
        </w:rPr>
        <w:t> </w:t>
      </w:r>
      <w:r>
        <w:rPr/>
        <w:t>to</w:t>
      </w:r>
      <w:r>
        <w:rPr>
          <w:spacing w:val="-10"/>
        </w:rPr>
        <w:t> </w:t>
      </w:r>
      <w:r>
        <w:rPr/>
        <w:t>make</w:t>
      </w:r>
      <w:r>
        <w:rPr>
          <w:spacing w:val="-7"/>
        </w:rPr>
        <w:t> </w:t>
      </w:r>
      <w:r>
        <w:rPr/>
        <w:t>a</w:t>
      </w:r>
      <w:r>
        <w:rPr>
          <w:spacing w:val="-8"/>
        </w:rPr>
        <w:t> </w:t>
      </w:r>
      <w:r>
        <w:rPr/>
        <w:t>paper.</w:t>
      </w:r>
      <w:r>
        <w:rPr>
          <w:spacing w:val="-7"/>
        </w:rPr>
        <w:t> </w:t>
      </w:r>
      <w:r>
        <w:rPr/>
        <w:t>Nowadays</w:t>
      </w:r>
      <w:r>
        <w:rPr>
          <w:spacing w:val="-8"/>
        </w:rPr>
        <w:t> </w:t>
      </w:r>
      <w:r>
        <w:rPr/>
        <w:t>paper</w:t>
      </w:r>
      <w:r>
        <w:rPr>
          <w:spacing w:val="-6"/>
        </w:rPr>
        <w:t> </w:t>
      </w:r>
      <w:r>
        <w:rPr/>
        <w:t>is</w:t>
      </w:r>
      <w:r>
        <w:rPr>
          <w:spacing w:val="-7"/>
        </w:rPr>
        <w:t> </w:t>
      </w:r>
      <w:r>
        <w:rPr/>
        <w:t>widely</w:t>
      </w:r>
      <w:r>
        <w:rPr>
          <w:spacing w:val="-9"/>
        </w:rPr>
        <w:t> </w:t>
      </w:r>
      <w:r>
        <w:rPr/>
        <w:t>use</w:t>
      </w:r>
      <w:r>
        <w:rPr>
          <w:spacing w:val="-7"/>
        </w:rPr>
        <w:t> </w:t>
      </w:r>
      <w:r>
        <w:rPr/>
        <w:t>as</w:t>
      </w:r>
      <w:r>
        <w:rPr>
          <w:spacing w:val="-8"/>
        </w:rPr>
        <w:t> </w:t>
      </w:r>
      <w:r>
        <w:rPr/>
        <w:t>packaging paper</w:t>
      </w:r>
      <w:r>
        <w:rPr>
          <w:spacing w:val="-14"/>
        </w:rPr>
        <w:t> </w:t>
      </w:r>
      <w:r>
        <w:rPr/>
        <w:t>because</w:t>
      </w:r>
      <w:r>
        <w:rPr>
          <w:spacing w:val="-13"/>
        </w:rPr>
        <w:t> </w:t>
      </w:r>
      <w:r>
        <w:rPr/>
        <w:t>their</w:t>
      </w:r>
      <w:r>
        <w:rPr>
          <w:spacing w:val="-13"/>
        </w:rPr>
        <w:t> </w:t>
      </w:r>
      <w:r>
        <w:rPr/>
        <w:t>biodegradability</w:t>
      </w:r>
      <w:r>
        <w:rPr>
          <w:spacing w:val="-13"/>
        </w:rPr>
        <w:t> </w:t>
      </w:r>
      <w:r>
        <w:rPr/>
        <w:t>properties.</w:t>
      </w:r>
      <w:r>
        <w:rPr>
          <w:spacing w:val="-14"/>
        </w:rPr>
        <w:t> </w:t>
      </w:r>
      <w:r>
        <w:rPr/>
        <w:t>Packaging</w:t>
      </w:r>
      <w:r>
        <w:rPr>
          <w:spacing w:val="-12"/>
        </w:rPr>
        <w:t> </w:t>
      </w:r>
      <w:r>
        <w:rPr/>
        <w:t>paper</w:t>
      </w:r>
      <w:r>
        <w:rPr>
          <w:spacing w:val="-13"/>
        </w:rPr>
        <w:t> </w:t>
      </w:r>
      <w:r>
        <w:rPr/>
        <w:t>is</w:t>
      </w:r>
      <w:r>
        <w:rPr>
          <w:spacing w:val="-12"/>
        </w:rPr>
        <w:t> </w:t>
      </w:r>
      <w:r>
        <w:rPr/>
        <w:t>usualy</w:t>
      </w:r>
      <w:r>
        <w:rPr>
          <w:spacing w:val="-14"/>
        </w:rPr>
        <w:t> </w:t>
      </w:r>
      <w:r>
        <w:rPr/>
        <w:t>made</w:t>
      </w:r>
      <w:r>
        <w:rPr>
          <w:spacing w:val="-13"/>
        </w:rPr>
        <w:t> </w:t>
      </w:r>
      <w:r>
        <w:rPr/>
        <w:t>from</w:t>
      </w:r>
      <w:r>
        <w:rPr>
          <w:spacing w:val="-12"/>
        </w:rPr>
        <w:t> </w:t>
      </w:r>
      <w:r>
        <w:rPr/>
        <w:t>a</w:t>
      </w:r>
      <w:r>
        <w:rPr>
          <w:spacing w:val="-11"/>
        </w:rPr>
        <w:t> </w:t>
      </w:r>
      <w:r>
        <w:rPr/>
        <w:t>virgin</w:t>
      </w:r>
      <w:r>
        <w:rPr>
          <w:spacing w:val="-14"/>
        </w:rPr>
        <w:t> </w:t>
      </w:r>
      <w:r>
        <w:rPr/>
        <w:t>woodpulp and non-wood pulp such as old corrugated cardboard (OCC) pulp or old news paper (ONP) pulp. Pulp from OPEFB has the potential to be used as an alternative source of cellulose fiber form non-wood material to replace OCC and ONP pulp due to its abundant availability in Indonesia</w:t>
      </w:r>
      <w:r>
        <w:rPr>
          <w:spacing w:val="-11"/>
        </w:rPr>
        <w:t> </w:t>
      </w:r>
      <w:r>
        <w:rPr/>
        <w:t>[5].</w:t>
      </w:r>
    </w:p>
    <w:p>
      <w:pPr>
        <w:pStyle w:val="BodyText"/>
        <w:ind w:left="118" w:right="110"/>
        <w:jc w:val="both"/>
      </w:pPr>
      <w:r>
        <w:rPr/>
        <w:t>One important parameter that must be considered on paper for packaging is the water absorption value. Water</w:t>
      </w:r>
      <w:r>
        <w:rPr>
          <w:spacing w:val="-11"/>
        </w:rPr>
        <w:t> </w:t>
      </w:r>
      <w:r>
        <w:rPr/>
        <w:t>absorption</w:t>
      </w:r>
      <w:r>
        <w:rPr>
          <w:spacing w:val="-11"/>
        </w:rPr>
        <w:t> </w:t>
      </w:r>
      <w:r>
        <w:rPr/>
        <w:t>is</w:t>
      </w:r>
      <w:r>
        <w:rPr>
          <w:spacing w:val="-10"/>
        </w:rPr>
        <w:t> </w:t>
      </w:r>
      <w:r>
        <w:rPr/>
        <w:t>a</w:t>
      </w:r>
      <w:r>
        <w:rPr>
          <w:spacing w:val="-11"/>
        </w:rPr>
        <w:t> </w:t>
      </w:r>
      <w:r>
        <w:rPr/>
        <w:t>measure</w:t>
      </w:r>
      <w:r>
        <w:rPr>
          <w:spacing w:val="-11"/>
        </w:rPr>
        <w:t> </w:t>
      </w:r>
      <w:r>
        <w:rPr/>
        <w:t>of</w:t>
      </w:r>
      <w:r>
        <w:rPr>
          <w:spacing w:val="-11"/>
        </w:rPr>
        <w:t> </w:t>
      </w:r>
      <w:r>
        <w:rPr/>
        <w:t>paper's</w:t>
      </w:r>
      <w:r>
        <w:rPr>
          <w:spacing w:val="-10"/>
        </w:rPr>
        <w:t> </w:t>
      </w:r>
      <w:r>
        <w:rPr/>
        <w:t>ability</w:t>
      </w:r>
      <w:r>
        <w:rPr>
          <w:spacing w:val="-11"/>
        </w:rPr>
        <w:t> </w:t>
      </w:r>
      <w:r>
        <w:rPr/>
        <w:t>to</w:t>
      </w:r>
      <w:r>
        <w:rPr>
          <w:spacing w:val="-11"/>
        </w:rPr>
        <w:t> </w:t>
      </w:r>
      <w:r>
        <w:rPr/>
        <w:t>absorb</w:t>
      </w:r>
      <w:r>
        <w:rPr>
          <w:spacing w:val="-11"/>
        </w:rPr>
        <w:t> </w:t>
      </w:r>
      <w:r>
        <w:rPr/>
        <w:t>water</w:t>
      </w:r>
      <w:r>
        <w:rPr>
          <w:spacing w:val="-10"/>
        </w:rPr>
        <w:t> </w:t>
      </w:r>
      <w:r>
        <w:rPr/>
        <w:t>vapor</w:t>
      </w:r>
      <w:r>
        <w:rPr>
          <w:spacing w:val="-11"/>
        </w:rPr>
        <w:t> </w:t>
      </w:r>
      <w:r>
        <w:rPr/>
        <w:t>in</w:t>
      </w:r>
      <w:r>
        <w:rPr>
          <w:spacing w:val="-11"/>
        </w:rPr>
        <w:t> </w:t>
      </w:r>
      <w:r>
        <w:rPr/>
        <w:t>the</w:t>
      </w:r>
      <w:r>
        <w:rPr>
          <w:spacing w:val="-13"/>
        </w:rPr>
        <w:t> </w:t>
      </w:r>
      <w:r>
        <w:rPr/>
        <w:t>surrounding</w:t>
      </w:r>
      <w:r>
        <w:rPr>
          <w:spacing w:val="-11"/>
        </w:rPr>
        <w:t> </w:t>
      </w:r>
      <w:r>
        <w:rPr/>
        <w:t>air.</w:t>
      </w:r>
      <w:r>
        <w:rPr>
          <w:spacing w:val="-11"/>
        </w:rPr>
        <w:t> </w:t>
      </w:r>
      <w:r>
        <w:rPr/>
        <w:t>If</w:t>
      </w:r>
      <w:r>
        <w:rPr>
          <w:spacing w:val="-13"/>
        </w:rPr>
        <w:t> </w:t>
      </w:r>
      <w:r>
        <w:rPr/>
        <w:t>the</w:t>
      </w:r>
      <w:r>
        <w:rPr>
          <w:spacing w:val="-12"/>
        </w:rPr>
        <w:t> </w:t>
      </w:r>
      <w:r>
        <w:rPr/>
        <w:t>water absorbency of the paper is high, it will result in paper easily absorbing water vapor in the air. The moisture content of the paper will affect the physical properties of the paper such as tensile, bursting index</w:t>
      </w:r>
      <w:r>
        <w:rPr>
          <w:spacing w:val="-9"/>
        </w:rPr>
        <w:t> </w:t>
      </w:r>
      <w:r>
        <w:rPr/>
        <w:t>and</w:t>
      </w:r>
      <w:r>
        <w:rPr>
          <w:spacing w:val="-8"/>
        </w:rPr>
        <w:t> </w:t>
      </w:r>
      <w:r>
        <w:rPr/>
        <w:t>paper</w:t>
      </w:r>
      <w:r>
        <w:rPr>
          <w:spacing w:val="-7"/>
        </w:rPr>
        <w:t> </w:t>
      </w:r>
      <w:r>
        <w:rPr/>
        <w:t>stiffness.</w:t>
      </w:r>
      <w:r>
        <w:rPr>
          <w:spacing w:val="-6"/>
        </w:rPr>
        <w:t> </w:t>
      </w:r>
      <w:r>
        <w:rPr/>
        <w:t>The</w:t>
      </w:r>
      <w:r>
        <w:rPr>
          <w:spacing w:val="-6"/>
        </w:rPr>
        <w:t> </w:t>
      </w:r>
      <w:r>
        <w:rPr/>
        <w:t>higher</w:t>
      </w:r>
      <w:r>
        <w:rPr>
          <w:spacing w:val="-5"/>
        </w:rPr>
        <w:t> </w:t>
      </w:r>
      <w:r>
        <w:rPr/>
        <w:t>the</w:t>
      </w:r>
      <w:r>
        <w:rPr>
          <w:spacing w:val="-7"/>
        </w:rPr>
        <w:t> </w:t>
      </w:r>
      <w:r>
        <w:rPr/>
        <w:t>water</w:t>
      </w:r>
      <w:r>
        <w:rPr>
          <w:spacing w:val="-5"/>
        </w:rPr>
        <w:t> </w:t>
      </w:r>
      <w:r>
        <w:rPr/>
        <w:t>content</w:t>
      </w:r>
      <w:r>
        <w:rPr>
          <w:spacing w:val="-8"/>
        </w:rPr>
        <w:t> </w:t>
      </w:r>
      <w:r>
        <w:rPr/>
        <w:t>contained</w:t>
      </w:r>
      <w:r>
        <w:rPr>
          <w:spacing w:val="-7"/>
        </w:rPr>
        <w:t> </w:t>
      </w:r>
      <w:r>
        <w:rPr/>
        <w:t>in</w:t>
      </w:r>
      <w:r>
        <w:rPr>
          <w:spacing w:val="-9"/>
        </w:rPr>
        <w:t> </w:t>
      </w:r>
      <w:r>
        <w:rPr/>
        <w:t>the</w:t>
      </w:r>
      <w:r>
        <w:rPr>
          <w:spacing w:val="-6"/>
        </w:rPr>
        <w:t> </w:t>
      </w:r>
      <w:r>
        <w:rPr/>
        <w:t>paper</w:t>
      </w:r>
      <w:r>
        <w:rPr>
          <w:spacing w:val="-6"/>
        </w:rPr>
        <w:t> </w:t>
      </w:r>
      <w:r>
        <w:rPr/>
        <w:t>will</w:t>
      </w:r>
      <w:r>
        <w:rPr>
          <w:spacing w:val="-10"/>
        </w:rPr>
        <w:t> </w:t>
      </w:r>
      <w:r>
        <w:rPr/>
        <w:t>decrease</w:t>
      </w:r>
      <w:r>
        <w:rPr>
          <w:spacing w:val="-6"/>
        </w:rPr>
        <w:t> </w:t>
      </w:r>
      <w:r>
        <w:rPr/>
        <w:t>the</w:t>
      </w:r>
      <w:r>
        <w:rPr>
          <w:spacing w:val="-7"/>
        </w:rPr>
        <w:t> </w:t>
      </w:r>
      <w:r>
        <w:rPr/>
        <w:t>physical properties</w:t>
      </w:r>
      <w:r>
        <w:rPr>
          <w:spacing w:val="-3"/>
        </w:rPr>
        <w:t> </w:t>
      </w:r>
      <w:r>
        <w:rPr/>
        <w:t>of</w:t>
      </w:r>
      <w:r>
        <w:rPr>
          <w:spacing w:val="-3"/>
        </w:rPr>
        <w:t> </w:t>
      </w:r>
      <w:r>
        <w:rPr/>
        <w:t>the</w:t>
      </w:r>
      <w:r>
        <w:rPr>
          <w:spacing w:val="-3"/>
        </w:rPr>
        <w:t> </w:t>
      </w:r>
      <w:r>
        <w:rPr/>
        <w:t>paper</w:t>
      </w:r>
      <w:r>
        <w:rPr>
          <w:spacing w:val="-2"/>
        </w:rPr>
        <w:t> </w:t>
      </w:r>
      <w:r>
        <w:rPr/>
        <w:t>[6].</w:t>
      </w:r>
      <w:r>
        <w:rPr>
          <w:spacing w:val="-4"/>
        </w:rPr>
        <w:t> </w:t>
      </w:r>
      <w:r>
        <w:rPr/>
        <w:t>In</w:t>
      </w:r>
      <w:r>
        <w:rPr>
          <w:spacing w:val="-4"/>
        </w:rPr>
        <w:t> </w:t>
      </w:r>
      <w:r>
        <w:rPr/>
        <w:t>this</w:t>
      </w:r>
      <w:r>
        <w:rPr>
          <w:spacing w:val="-3"/>
        </w:rPr>
        <w:t> </w:t>
      </w:r>
      <w:r>
        <w:rPr/>
        <w:t>article</w:t>
      </w:r>
      <w:r>
        <w:rPr>
          <w:spacing w:val="-3"/>
        </w:rPr>
        <w:t> </w:t>
      </w:r>
      <w:r>
        <w:rPr/>
        <w:t>will</w:t>
      </w:r>
      <w:r>
        <w:rPr>
          <w:spacing w:val="-3"/>
        </w:rPr>
        <w:t> </w:t>
      </w:r>
      <w:r>
        <w:rPr/>
        <w:t>be</w:t>
      </w:r>
      <w:r>
        <w:rPr>
          <w:spacing w:val="-6"/>
        </w:rPr>
        <w:t> </w:t>
      </w:r>
      <w:r>
        <w:rPr/>
        <w:t>studied</w:t>
      </w:r>
      <w:r>
        <w:rPr>
          <w:spacing w:val="-4"/>
        </w:rPr>
        <w:t> </w:t>
      </w:r>
      <w:r>
        <w:rPr/>
        <w:t>about</w:t>
      </w:r>
      <w:r>
        <w:rPr>
          <w:spacing w:val="-5"/>
        </w:rPr>
        <w:t> </w:t>
      </w:r>
      <w:r>
        <w:rPr/>
        <w:t>the</w:t>
      </w:r>
      <w:r>
        <w:rPr>
          <w:spacing w:val="-1"/>
        </w:rPr>
        <w:t> </w:t>
      </w:r>
      <w:r>
        <w:rPr/>
        <w:t>water</w:t>
      </w:r>
      <w:r>
        <w:rPr>
          <w:spacing w:val="-5"/>
        </w:rPr>
        <w:t> </w:t>
      </w:r>
      <w:r>
        <w:rPr/>
        <w:t>absorbency</w:t>
      </w:r>
      <w:r>
        <w:rPr>
          <w:spacing w:val="-3"/>
        </w:rPr>
        <w:t> </w:t>
      </w:r>
      <w:r>
        <w:rPr/>
        <w:t>of</w:t>
      </w:r>
      <w:r>
        <w:rPr>
          <w:spacing w:val="-2"/>
        </w:rPr>
        <w:t> </w:t>
      </w:r>
      <w:r>
        <w:rPr/>
        <w:t>cardboard</w:t>
      </w:r>
      <w:r>
        <w:rPr>
          <w:spacing w:val="-4"/>
        </w:rPr>
        <w:t> </w:t>
      </w:r>
      <w:r>
        <w:rPr/>
        <w:t>paper which</w:t>
      </w:r>
      <w:r>
        <w:rPr>
          <w:spacing w:val="-10"/>
        </w:rPr>
        <w:t> </w:t>
      </w:r>
      <w:r>
        <w:rPr/>
        <w:t>has</w:t>
      </w:r>
      <w:r>
        <w:rPr>
          <w:spacing w:val="-10"/>
        </w:rPr>
        <w:t> </w:t>
      </w:r>
      <w:r>
        <w:rPr/>
        <w:t>been</w:t>
      </w:r>
      <w:r>
        <w:rPr>
          <w:spacing w:val="-11"/>
        </w:rPr>
        <w:t> </w:t>
      </w:r>
      <w:r>
        <w:rPr/>
        <w:t>made</w:t>
      </w:r>
      <w:r>
        <w:rPr>
          <w:spacing w:val="-13"/>
        </w:rPr>
        <w:t> </w:t>
      </w:r>
      <w:r>
        <w:rPr/>
        <w:t>from</w:t>
      </w:r>
      <w:r>
        <w:rPr>
          <w:spacing w:val="-10"/>
        </w:rPr>
        <w:t> </w:t>
      </w:r>
      <w:r>
        <w:rPr/>
        <w:t>the</w:t>
      </w:r>
      <w:r>
        <w:rPr>
          <w:spacing w:val="-9"/>
        </w:rPr>
        <w:t> </w:t>
      </w:r>
      <w:r>
        <w:rPr/>
        <w:t>OPEFB</w:t>
      </w:r>
      <w:r>
        <w:rPr>
          <w:spacing w:val="-11"/>
        </w:rPr>
        <w:t> </w:t>
      </w:r>
      <w:r>
        <w:rPr/>
        <w:t>pulp</w:t>
      </w:r>
      <w:r>
        <w:rPr>
          <w:spacing w:val="-11"/>
        </w:rPr>
        <w:t> </w:t>
      </w:r>
      <w:r>
        <w:rPr/>
        <w:t>so</w:t>
      </w:r>
      <w:r>
        <w:rPr>
          <w:spacing w:val="-11"/>
        </w:rPr>
        <w:t> </w:t>
      </w:r>
      <w:r>
        <w:rPr/>
        <w:t>that</w:t>
      </w:r>
      <w:r>
        <w:rPr>
          <w:spacing w:val="-12"/>
        </w:rPr>
        <w:t> </w:t>
      </w:r>
      <w:r>
        <w:rPr/>
        <w:t>it</w:t>
      </w:r>
      <w:r>
        <w:rPr>
          <w:spacing w:val="-10"/>
        </w:rPr>
        <w:t> </w:t>
      </w:r>
      <w:r>
        <w:rPr/>
        <w:t>can</w:t>
      </w:r>
      <w:r>
        <w:rPr>
          <w:spacing w:val="-10"/>
        </w:rPr>
        <w:t> </w:t>
      </w:r>
      <w:r>
        <w:rPr/>
        <w:t>be</w:t>
      </w:r>
      <w:r>
        <w:rPr>
          <w:spacing w:val="-11"/>
        </w:rPr>
        <w:t> </w:t>
      </w:r>
      <w:r>
        <w:rPr/>
        <w:t>used</w:t>
      </w:r>
      <w:r>
        <w:rPr>
          <w:spacing w:val="-11"/>
        </w:rPr>
        <w:t> </w:t>
      </w:r>
      <w:r>
        <w:rPr/>
        <w:t>as</w:t>
      </w:r>
      <w:r>
        <w:rPr>
          <w:spacing w:val="-10"/>
        </w:rPr>
        <w:t> </w:t>
      </w:r>
      <w:r>
        <w:rPr/>
        <w:t>a</w:t>
      </w:r>
      <w:r>
        <w:rPr>
          <w:spacing w:val="-13"/>
        </w:rPr>
        <w:t> </w:t>
      </w:r>
      <w:r>
        <w:rPr/>
        <w:t>reference</w:t>
      </w:r>
      <w:r>
        <w:rPr>
          <w:spacing w:val="-11"/>
        </w:rPr>
        <w:t> </w:t>
      </w:r>
      <w:r>
        <w:rPr/>
        <w:t>for</w:t>
      </w:r>
      <w:r>
        <w:rPr>
          <w:spacing w:val="-9"/>
        </w:rPr>
        <w:t> </w:t>
      </w:r>
      <w:r>
        <w:rPr/>
        <w:t>further</w:t>
      </w:r>
      <w:r>
        <w:rPr>
          <w:spacing w:val="-9"/>
        </w:rPr>
        <w:t> </w:t>
      </w:r>
      <w:r>
        <w:rPr/>
        <w:t>development.</w:t>
      </w:r>
    </w:p>
    <w:p>
      <w:pPr>
        <w:spacing w:after="0"/>
        <w:jc w:val="both"/>
        <w:sectPr>
          <w:type w:val="continuous"/>
          <w:pgSz w:w="11910" w:h="16850"/>
          <w:pgMar w:top="1600" w:bottom="280" w:left="1300" w:right="1300"/>
        </w:sectPr>
      </w:pPr>
    </w:p>
    <w:p>
      <w:pPr>
        <w:pStyle w:val="BodyText"/>
        <w:rPr>
          <w:sz w:val="20"/>
        </w:rPr>
      </w:pPr>
    </w:p>
    <w:p>
      <w:pPr>
        <w:pStyle w:val="BodyText"/>
        <w:spacing w:before="3"/>
        <w:rPr>
          <w:sz w:val="27"/>
        </w:rPr>
      </w:pPr>
    </w:p>
    <w:p>
      <w:pPr>
        <w:pStyle w:val="Heading1"/>
        <w:numPr>
          <w:ilvl w:val="0"/>
          <w:numId w:val="1"/>
        </w:numPr>
        <w:tabs>
          <w:tab w:pos="340" w:val="left" w:leader="none"/>
        </w:tabs>
        <w:spacing w:line="240" w:lineRule="auto" w:before="91" w:after="0"/>
        <w:ind w:left="339" w:right="0" w:hanging="222"/>
        <w:jc w:val="left"/>
      </w:pPr>
      <w:r>
        <w:rPr/>
        <w:t>Methods</w:t>
      </w:r>
    </w:p>
    <w:p>
      <w:pPr>
        <w:pStyle w:val="Heading2"/>
        <w:numPr>
          <w:ilvl w:val="1"/>
          <w:numId w:val="1"/>
        </w:numPr>
        <w:tabs>
          <w:tab w:pos="511" w:val="left" w:leader="none"/>
        </w:tabs>
        <w:spacing w:line="252" w:lineRule="exact" w:before="2" w:after="0"/>
        <w:ind w:left="510" w:right="0" w:hanging="393"/>
        <w:jc w:val="left"/>
        <w:rPr>
          <w:i/>
        </w:rPr>
      </w:pPr>
      <w:r>
        <w:rPr>
          <w:i/>
        </w:rPr>
        <w:t>Raw</w:t>
      </w:r>
      <w:r>
        <w:rPr>
          <w:i/>
          <w:spacing w:val="-2"/>
        </w:rPr>
        <w:t> </w:t>
      </w:r>
      <w:r>
        <w:rPr>
          <w:i/>
        </w:rPr>
        <w:t>Material</w:t>
      </w:r>
    </w:p>
    <w:p>
      <w:pPr>
        <w:pStyle w:val="BodyText"/>
        <w:ind w:left="118"/>
      </w:pPr>
      <w:r>
        <w:rPr/>
        <w:t>OPEFB fiber were obtained from Lampung Oil Palm Plantation, South Sumatra, Indonesia. Sodium hydroxide was puchased from Merck and all other chemicals were analytical grade.</w:t>
      </w:r>
    </w:p>
    <w:p>
      <w:pPr>
        <w:pStyle w:val="BodyText"/>
        <w:spacing w:before="10"/>
        <w:rPr>
          <w:sz w:val="21"/>
        </w:rPr>
      </w:pPr>
    </w:p>
    <w:p>
      <w:pPr>
        <w:pStyle w:val="Heading2"/>
        <w:numPr>
          <w:ilvl w:val="1"/>
          <w:numId w:val="1"/>
        </w:numPr>
        <w:tabs>
          <w:tab w:pos="511" w:val="left" w:leader="none"/>
        </w:tabs>
        <w:spacing w:line="240" w:lineRule="auto" w:before="0" w:after="0"/>
        <w:ind w:left="510" w:right="0" w:hanging="393"/>
        <w:jc w:val="both"/>
        <w:rPr>
          <w:i/>
        </w:rPr>
      </w:pPr>
      <w:r>
        <w:rPr>
          <w:i/>
        </w:rPr>
        <w:t>Fiber Morphology</w:t>
      </w:r>
      <w:r>
        <w:rPr>
          <w:i/>
          <w:spacing w:val="-2"/>
        </w:rPr>
        <w:t> </w:t>
      </w:r>
      <w:r>
        <w:rPr>
          <w:i/>
        </w:rPr>
        <w:t>Analysis</w:t>
      </w:r>
    </w:p>
    <w:p>
      <w:pPr>
        <w:pStyle w:val="BodyText"/>
        <w:spacing w:before="2"/>
        <w:ind w:left="118" w:right="111"/>
        <w:jc w:val="both"/>
      </w:pPr>
      <w:r>
        <w:rPr/>
        <w:t>The Fiber dimension analysis refers to SNI 01-1840-1990 [7]. The pulp tests that have been prepared are</w:t>
      </w:r>
      <w:r>
        <w:rPr>
          <w:spacing w:val="-8"/>
        </w:rPr>
        <w:t> </w:t>
      </w:r>
      <w:r>
        <w:rPr/>
        <w:t>inserted</w:t>
      </w:r>
      <w:r>
        <w:rPr>
          <w:spacing w:val="-9"/>
        </w:rPr>
        <w:t> </w:t>
      </w:r>
      <w:r>
        <w:rPr/>
        <w:t>into</w:t>
      </w:r>
      <w:r>
        <w:rPr>
          <w:spacing w:val="-9"/>
        </w:rPr>
        <w:t> </w:t>
      </w:r>
      <w:r>
        <w:rPr/>
        <w:t>a</w:t>
      </w:r>
      <w:r>
        <w:rPr>
          <w:spacing w:val="-8"/>
        </w:rPr>
        <w:t> </w:t>
      </w:r>
      <w:r>
        <w:rPr/>
        <w:t>test</w:t>
      </w:r>
      <w:r>
        <w:rPr>
          <w:spacing w:val="-8"/>
        </w:rPr>
        <w:t> </w:t>
      </w:r>
      <w:r>
        <w:rPr/>
        <w:t>tube</w:t>
      </w:r>
      <w:r>
        <w:rPr>
          <w:spacing w:val="-8"/>
        </w:rPr>
        <w:t> </w:t>
      </w:r>
      <w:r>
        <w:rPr/>
        <w:t>then</w:t>
      </w:r>
      <w:r>
        <w:rPr>
          <w:spacing w:val="-8"/>
        </w:rPr>
        <w:t> </w:t>
      </w:r>
      <w:r>
        <w:rPr/>
        <w:t>added</w:t>
      </w:r>
      <w:r>
        <w:rPr>
          <w:spacing w:val="-9"/>
        </w:rPr>
        <w:t> </w:t>
      </w:r>
      <w:r>
        <w:rPr/>
        <w:t>a</w:t>
      </w:r>
      <w:r>
        <w:rPr>
          <w:spacing w:val="-8"/>
        </w:rPr>
        <w:t> </w:t>
      </w:r>
      <w:r>
        <w:rPr/>
        <w:t>solution</w:t>
      </w:r>
      <w:r>
        <w:rPr>
          <w:spacing w:val="-9"/>
        </w:rPr>
        <w:t> </w:t>
      </w:r>
      <w:r>
        <w:rPr/>
        <w:t>of</w:t>
      </w:r>
      <w:r>
        <w:rPr>
          <w:spacing w:val="-8"/>
        </w:rPr>
        <w:t> </w:t>
      </w:r>
      <w:r>
        <w:rPr/>
        <w:t>glacial</w:t>
      </w:r>
      <w:r>
        <w:rPr>
          <w:spacing w:val="-7"/>
        </w:rPr>
        <w:t> </w:t>
      </w:r>
      <w:r>
        <w:rPr/>
        <w:t>acetic</w:t>
      </w:r>
      <w:r>
        <w:rPr>
          <w:spacing w:val="-8"/>
        </w:rPr>
        <w:t> </w:t>
      </w:r>
      <w:r>
        <w:rPr/>
        <w:t>acid</w:t>
      </w:r>
      <w:r>
        <w:rPr>
          <w:spacing w:val="-9"/>
        </w:rPr>
        <w:t> </w:t>
      </w:r>
      <w:r>
        <w:rPr/>
        <w:t>and</w:t>
      </w:r>
      <w:r>
        <w:rPr>
          <w:spacing w:val="-8"/>
        </w:rPr>
        <w:t> </w:t>
      </w:r>
      <w:r>
        <w:rPr/>
        <w:t>hydrogen</w:t>
      </w:r>
      <w:r>
        <w:rPr>
          <w:spacing w:val="-11"/>
        </w:rPr>
        <w:t> </w:t>
      </w:r>
      <w:r>
        <w:rPr/>
        <w:t>peroxide</w:t>
      </w:r>
      <w:r>
        <w:rPr>
          <w:spacing w:val="-8"/>
        </w:rPr>
        <w:t> </w:t>
      </w:r>
      <w:r>
        <w:rPr/>
        <w:t>(1:1).</w:t>
      </w:r>
      <w:r>
        <w:rPr>
          <w:spacing w:val="-9"/>
        </w:rPr>
        <w:t> </w:t>
      </w:r>
      <w:r>
        <w:rPr/>
        <w:t>The test tube is then covered with a cotton swab and put in a boiling water handler for </w:t>
      </w:r>
      <w:r>
        <w:rPr>
          <w:spacing w:val="2"/>
        </w:rPr>
        <w:t>1-2 </w:t>
      </w:r>
      <w:r>
        <w:rPr/>
        <w:t>hours until the test sample is white. The test sample is then washed with a aquadest until it is free of chemicals. Opefb fibers are obtained by shuffling the test samples in a test tube containing an aquadest. After decomposing, the sample is added safranin dye, put that fibers in the object glass and closed with the cover then measure the fiber dimensions. The Fiber dimension measure using a microscope equipped with</w:t>
      </w:r>
      <w:r>
        <w:rPr>
          <w:spacing w:val="-5"/>
        </w:rPr>
        <w:t> </w:t>
      </w:r>
      <w:r>
        <w:rPr/>
        <w:t>a</w:t>
      </w:r>
      <w:r>
        <w:rPr>
          <w:spacing w:val="-4"/>
        </w:rPr>
        <w:t> </w:t>
      </w:r>
      <w:r>
        <w:rPr/>
        <w:t>digital</w:t>
      </w:r>
      <w:r>
        <w:rPr>
          <w:spacing w:val="-3"/>
        </w:rPr>
        <w:t> </w:t>
      </w:r>
      <w:r>
        <w:rPr/>
        <w:t>camera</w:t>
      </w:r>
      <w:r>
        <w:rPr>
          <w:spacing w:val="-4"/>
        </w:rPr>
        <w:t> </w:t>
      </w:r>
      <w:r>
        <w:rPr/>
        <w:t>and</w:t>
      </w:r>
      <w:r>
        <w:rPr>
          <w:spacing w:val="-7"/>
        </w:rPr>
        <w:t> </w:t>
      </w:r>
      <w:r>
        <w:rPr/>
        <w:t>integrated</w:t>
      </w:r>
      <w:r>
        <w:rPr>
          <w:spacing w:val="-3"/>
        </w:rPr>
        <w:t> </w:t>
      </w:r>
      <w:r>
        <w:rPr/>
        <w:t>with</w:t>
      </w:r>
      <w:r>
        <w:rPr>
          <w:spacing w:val="-5"/>
        </w:rPr>
        <w:t> </w:t>
      </w:r>
      <w:r>
        <w:rPr/>
        <w:t>a</w:t>
      </w:r>
      <w:r>
        <w:rPr>
          <w:spacing w:val="-3"/>
        </w:rPr>
        <w:t> </w:t>
      </w:r>
      <w:r>
        <w:rPr/>
        <w:t>computer</w:t>
      </w:r>
      <w:r>
        <w:rPr>
          <w:spacing w:val="-4"/>
        </w:rPr>
        <w:t> </w:t>
      </w:r>
      <w:r>
        <w:rPr/>
        <w:t>which</w:t>
      </w:r>
      <w:r>
        <w:rPr>
          <w:spacing w:val="-4"/>
        </w:rPr>
        <w:t> </w:t>
      </w:r>
      <w:r>
        <w:rPr/>
        <w:t>has</w:t>
      </w:r>
      <w:r>
        <w:rPr>
          <w:spacing w:val="-3"/>
        </w:rPr>
        <w:t> </w:t>
      </w:r>
      <w:r>
        <w:rPr/>
        <w:t>installed</w:t>
      </w:r>
      <w:r>
        <w:rPr>
          <w:spacing w:val="-4"/>
        </w:rPr>
        <w:t> </w:t>
      </w:r>
      <w:r>
        <w:rPr/>
        <w:t>image</w:t>
      </w:r>
      <w:r>
        <w:rPr>
          <w:spacing w:val="-4"/>
        </w:rPr>
        <w:t> </w:t>
      </w:r>
      <w:r>
        <w:rPr/>
        <w:t>processing</w:t>
      </w:r>
      <w:r>
        <w:rPr>
          <w:spacing w:val="-4"/>
        </w:rPr>
        <w:t> </w:t>
      </w:r>
      <w:r>
        <w:rPr/>
        <w:t>software</w:t>
      </w:r>
      <w:r>
        <w:rPr>
          <w:spacing w:val="-7"/>
        </w:rPr>
        <w:t> </w:t>
      </w:r>
      <w:r>
        <w:rPr/>
        <w:t>for fiber length</w:t>
      </w:r>
      <w:r>
        <w:rPr>
          <w:spacing w:val="-6"/>
        </w:rPr>
        <w:t> </w:t>
      </w:r>
      <w:r>
        <w:rPr/>
        <w:t>measurement.</w:t>
      </w:r>
    </w:p>
    <w:p>
      <w:pPr>
        <w:pStyle w:val="BodyText"/>
        <w:spacing w:before="9"/>
        <w:rPr>
          <w:sz w:val="21"/>
        </w:rPr>
      </w:pPr>
    </w:p>
    <w:p>
      <w:pPr>
        <w:pStyle w:val="Heading2"/>
        <w:numPr>
          <w:ilvl w:val="1"/>
          <w:numId w:val="1"/>
        </w:numPr>
        <w:tabs>
          <w:tab w:pos="511" w:val="left" w:leader="none"/>
        </w:tabs>
        <w:spacing w:line="252" w:lineRule="exact" w:before="0" w:after="0"/>
        <w:ind w:left="510" w:right="0" w:hanging="393"/>
        <w:jc w:val="both"/>
        <w:rPr>
          <w:i/>
        </w:rPr>
      </w:pPr>
      <w:r>
        <w:rPr>
          <w:i/>
        </w:rPr>
        <w:t>Chemical Components Analysis</w:t>
      </w:r>
    </w:p>
    <w:p>
      <w:pPr>
        <w:pStyle w:val="BodyText"/>
        <w:ind w:left="118" w:right="110"/>
        <w:jc w:val="both"/>
      </w:pPr>
      <w:r>
        <w:rPr/>
        <w:t>Determination of the chemical components of OPEFB raw materials is carried out to determine the potential aplication of OPEFB as an alternative paper pulp from non-wood materials. OPEFB fiber is chipped using willey mill then the powder is filtered using a sieve shaker until the powder is obtained that</w:t>
      </w:r>
      <w:r>
        <w:rPr>
          <w:spacing w:val="-3"/>
        </w:rPr>
        <w:t> </w:t>
      </w:r>
      <w:r>
        <w:rPr/>
        <w:t>escapes</w:t>
      </w:r>
      <w:r>
        <w:rPr>
          <w:spacing w:val="-5"/>
        </w:rPr>
        <w:t> </w:t>
      </w:r>
      <w:r>
        <w:rPr/>
        <w:t>a</w:t>
      </w:r>
      <w:r>
        <w:rPr>
          <w:spacing w:val="-2"/>
        </w:rPr>
        <w:t> </w:t>
      </w:r>
      <w:r>
        <w:rPr/>
        <w:t>40</w:t>
      </w:r>
      <w:r>
        <w:rPr>
          <w:spacing w:val="-6"/>
        </w:rPr>
        <w:t> </w:t>
      </w:r>
      <w:r>
        <w:rPr/>
        <w:t>mesh</w:t>
      </w:r>
      <w:r>
        <w:rPr>
          <w:spacing w:val="-6"/>
        </w:rPr>
        <w:t> </w:t>
      </w:r>
      <w:r>
        <w:rPr/>
        <w:t>filter</w:t>
      </w:r>
      <w:r>
        <w:rPr>
          <w:spacing w:val="-2"/>
        </w:rPr>
        <w:t> </w:t>
      </w:r>
      <w:r>
        <w:rPr/>
        <w:t>and</w:t>
      </w:r>
      <w:r>
        <w:rPr>
          <w:spacing w:val="-6"/>
        </w:rPr>
        <w:t> </w:t>
      </w:r>
      <w:r>
        <w:rPr/>
        <w:t>is</w:t>
      </w:r>
      <w:r>
        <w:rPr>
          <w:spacing w:val="-4"/>
        </w:rPr>
        <w:t> </w:t>
      </w:r>
      <w:r>
        <w:rPr/>
        <w:t>stuck</w:t>
      </w:r>
      <w:r>
        <w:rPr>
          <w:spacing w:val="-6"/>
        </w:rPr>
        <w:t> </w:t>
      </w:r>
      <w:r>
        <w:rPr/>
        <w:t>in</w:t>
      </w:r>
      <w:r>
        <w:rPr>
          <w:spacing w:val="-6"/>
        </w:rPr>
        <w:t> </w:t>
      </w:r>
      <w:r>
        <w:rPr/>
        <w:t>a</w:t>
      </w:r>
      <w:r>
        <w:rPr>
          <w:spacing w:val="-2"/>
        </w:rPr>
        <w:t> </w:t>
      </w:r>
      <w:r>
        <w:rPr/>
        <w:t>60</w:t>
      </w:r>
      <w:r>
        <w:rPr>
          <w:spacing w:val="-9"/>
        </w:rPr>
        <w:t> </w:t>
      </w:r>
      <w:r>
        <w:rPr/>
        <w:t>mesh</w:t>
      </w:r>
      <w:r>
        <w:rPr>
          <w:spacing w:val="-5"/>
        </w:rPr>
        <w:t> </w:t>
      </w:r>
      <w:r>
        <w:rPr/>
        <w:t>filter.</w:t>
      </w:r>
      <w:r>
        <w:rPr>
          <w:spacing w:val="-6"/>
        </w:rPr>
        <w:t> </w:t>
      </w:r>
      <w:r>
        <w:rPr/>
        <w:t>The</w:t>
      </w:r>
      <w:r>
        <w:rPr>
          <w:spacing w:val="-6"/>
        </w:rPr>
        <w:t> </w:t>
      </w:r>
      <w:r>
        <w:rPr/>
        <w:t>powder</w:t>
      </w:r>
      <w:r>
        <w:rPr>
          <w:spacing w:val="-4"/>
        </w:rPr>
        <w:t> </w:t>
      </w:r>
      <w:r>
        <w:rPr/>
        <w:t>is</w:t>
      </w:r>
      <w:r>
        <w:rPr>
          <w:spacing w:val="-6"/>
        </w:rPr>
        <w:t> </w:t>
      </w:r>
      <w:r>
        <w:rPr/>
        <w:t>used</w:t>
      </w:r>
      <w:r>
        <w:rPr>
          <w:spacing w:val="-4"/>
        </w:rPr>
        <w:t> </w:t>
      </w:r>
      <w:r>
        <w:rPr/>
        <w:t>as</w:t>
      </w:r>
      <w:r>
        <w:rPr>
          <w:spacing w:val="-4"/>
        </w:rPr>
        <w:t> </w:t>
      </w:r>
      <w:r>
        <w:rPr/>
        <w:t>sampel</w:t>
      </w:r>
      <w:r>
        <w:rPr>
          <w:spacing w:val="-5"/>
        </w:rPr>
        <w:t> </w:t>
      </w:r>
      <w:r>
        <w:rPr/>
        <w:t>to</w:t>
      </w:r>
      <w:r>
        <w:rPr>
          <w:spacing w:val="-5"/>
        </w:rPr>
        <w:t> </w:t>
      </w:r>
      <w:r>
        <w:rPr/>
        <w:t>determine the chemical components which includes the value of holocellulose, alpha cellulose, lignin, pentosan, ash, silicate, extractive (alcohol-benzene extract), solubility in cold water, hot water and in 1% NaOH. Analysis of chemical components conducted according to the Indonesian National Standard</w:t>
      </w:r>
      <w:r>
        <w:rPr>
          <w:spacing w:val="-18"/>
        </w:rPr>
        <w:t> </w:t>
      </w:r>
      <w:r>
        <w:rPr/>
        <w:t>(SNI).</w:t>
      </w:r>
    </w:p>
    <w:p>
      <w:pPr>
        <w:pStyle w:val="BodyText"/>
        <w:spacing w:before="10"/>
        <w:rPr>
          <w:sz w:val="20"/>
        </w:rPr>
      </w:pPr>
    </w:p>
    <w:p>
      <w:pPr>
        <w:pStyle w:val="Heading2"/>
        <w:numPr>
          <w:ilvl w:val="1"/>
          <w:numId w:val="1"/>
        </w:numPr>
        <w:tabs>
          <w:tab w:pos="511" w:val="left" w:leader="none"/>
        </w:tabs>
        <w:spacing w:line="252" w:lineRule="exact" w:before="0" w:after="0"/>
        <w:ind w:left="510" w:right="0" w:hanging="393"/>
        <w:jc w:val="both"/>
        <w:rPr>
          <w:i/>
        </w:rPr>
      </w:pPr>
      <w:r>
        <w:rPr>
          <w:i/>
        </w:rPr>
        <w:t>Paper Making</w:t>
      </w:r>
      <w:r>
        <w:rPr>
          <w:i/>
          <w:spacing w:val="-3"/>
        </w:rPr>
        <w:t> </w:t>
      </w:r>
      <w:r>
        <w:rPr>
          <w:i/>
        </w:rPr>
        <w:t>Procedure</w:t>
      </w:r>
    </w:p>
    <w:p>
      <w:pPr>
        <w:pStyle w:val="BodyText"/>
        <w:ind w:left="118" w:right="110"/>
        <w:jc w:val="both"/>
      </w:pPr>
      <w:r>
        <w:rPr/>
        <w:t>OPEFB fiber is conditioning by soaking it in a weter with ration of 1:20 for a day or overnight, so that the water content is uniform. Then the OPEFB fiber is pulped mechanically using Masher for 4 cycles using different treatment variations which is describe on Table 1 so that we get 6 (six) type of pulp sampel. The OPEFB pulp was then refined using pulp refiner, continued to filtration, then beated using niagara</w:t>
      </w:r>
      <w:r>
        <w:rPr>
          <w:spacing w:val="-13"/>
        </w:rPr>
        <w:t> </w:t>
      </w:r>
      <w:r>
        <w:rPr/>
        <w:t>beater</w:t>
      </w:r>
      <w:r>
        <w:rPr>
          <w:spacing w:val="-12"/>
        </w:rPr>
        <w:t> </w:t>
      </w:r>
      <w:r>
        <w:rPr/>
        <w:t>to</w:t>
      </w:r>
      <w:r>
        <w:rPr>
          <w:spacing w:val="-11"/>
        </w:rPr>
        <w:t> </w:t>
      </w:r>
      <w:r>
        <w:rPr/>
        <w:t>disintegrate</w:t>
      </w:r>
      <w:r>
        <w:rPr>
          <w:spacing w:val="-13"/>
        </w:rPr>
        <w:t> </w:t>
      </w:r>
      <w:r>
        <w:rPr/>
        <w:t>and</w:t>
      </w:r>
      <w:r>
        <w:rPr>
          <w:spacing w:val="-12"/>
        </w:rPr>
        <w:t> </w:t>
      </w:r>
      <w:r>
        <w:rPr/>
        <w:t>decompose</w:t>
      </w:r>
      <w:r>
        <w:rPr>
          <w:spacing w:val="-12"/>
        </w:rPr>
        <w:t> </w:t>
      </w:r>
      <w:r>
        <w:rPr/>
        <w:t>the</w:t>
      </w:r>
      <w:r>
        <w:rPr>
          <w:spacing w:val="-13"/>
        </w:rPr>
        <w:t> </w:t>
      </w:r>
      <w:r>
        <w:rPr/>
        <w:t>fibers</w:t>
      </w:r>
      <w:r>
        <w:rPr>
          <w:spacing w:val="-14"/>
        </w:rPr>
        <w:t> </w:t>
      </w:r>
      <w:r>
        <w:rPr/>
        <w:t>to</w:t>
      </w:r>
      <w:r>
        <w:rPr>
          <w:spacing w:val="-12"/>
        </w:rPr>
        <w:t> </w:t>
      </w:r>
      <w:r>
        <w:rPr/>
        <w:t>300</w:t>
      </w:r>
      <w:r>
        <w:rPr>
          <w:spacing w:val="-12"/>
        </w:rPr>
        <w:t> </w:t>
      </w:r>
      <w:r>
        <w:rPr/>
        <w:t>mL</w:t>
      </w:r>
      <w:r>
        <w:rPr>
          <w:spacing w:val="-14"/>
        </w:rPr>
        <w:t> </w:t>
      </w:r>
      <w:r>
        <w:rPr/>
        <w:t>CSF.</w:t>
      </w:r>
      <w:r>
        <w:rPr>
          <w:spacing w:val="-12"/>
        </w:rPr>
        <w:t> </w:t>
      </w:r>
      <w:r>
        <w:rPr/>
        <w:t>The</w:t>
      </w:r>
      <w:r>
        <w:rPr>
          <w:spacing w:val="-12"/>
        </w:rPr>
        <w:t> </w:t>
      </w:r>
      <w:r>
        <w:rPr/>
        <w:t>pulp</w:t>
      </w:r>
      <w:r>
        <w:rPr>
          <w:spacing w:val="-13"/>
        </w:rPr>
        <w:t> </w:t>
      </w:r>
      <w:r>
        <w:rPr/>
        <w:t>suspension</w:t>
      </w:r>
      <w:r>
        <w:rPr>
          <w:spacing w:val="-12"/>
        </w:rPr>
        <w:t> </w:t>
      </w:r>
      <w:r>
        <w:rPr/>
        <w:t>was</w:t>
      </w:r>
      <w:r>
        <w:rPr>
          <w:spacing w:val="-12"/>
        </w:rPr>
        <w:t> </w:t>
      </w:r>
      <w:r>
        <w:rPr/>
        <w:t>diluted to a consistency of 2.5% on water. After that it is formed into a pulp sheet using paper sheet forming machine. The overall precedure is presented in Figure</w:t>
      </w:r>
      <w:r>
        <w:rPr>
          <w:spacing w:val="-4"/>
        </w:rPr>
        <w:t> </w:t>
      </w:r>
      <w:r>
        <w:rPr/>
        <w:t>1.</w:t>
      </w:r>
    </w:p>
    <w:p>
      <w:pPr>
        <w:pStyle w:val="BodyText"/>
        <w:spacing w:before="11"/>
        <w:rPr>
          <w:sz w:val="21"/>
        </w:rPr>
      </w:pPr>
    </w:p>
    <w:p>
      <w:pPr>
        <w:spacing w:before="0" w:after="3"/>
        <w:ind w:left="6" w:right="0" w:firstLine="0"/>
        <w:jc w:val="center"/>
        <w:rPr>
          <w:sz w:val="22"/>
        </w:rPr>
      </w:pPr>
      <w:r>
        <w:rPr>
          <w:b/>
          <w:sz w:val="22"/>
        </w:rPr>
        <w:t>Tabel 1. </w:t>
      </w:r>
      <w:r>
        <w:rPr>
          <w:sz w:val="22"/>
        </w:rPr>
        <w:t>Sampel Treatment Variation</w:t>
      </w:r>
    </w:p>
    <w:p>
      <w:pPr>
        <w:pStyle w:val="BodyText"/>
        <w:spacing w:line="20" w:lineRule="exact"/>
        <w:ind w:left="1393"/>
        <w:rPr>
          <w:sz w:val="2"/>
        </w:rPr>
      </w:pPr>
      <w:r>
        <w:rPr>
          <w:sz w:val="2"/>
        </w:rPr>
        <w:pict>
          <v:group style="width:326.25pt;height:.5pt;mso-position-horizontal-relative:char;mso-position-vertical-relative:line" coordorigin="0,0" coordsize="6525,10">
            <v:shape style="position:absolute;left:0;top:0;width:6525;height:10" coordorigin="0,0" coordsize="6525,10" path="m1136,0l0,0,0,10,1136,10,1136,0xm6525,0l1145,0,1136,0,1136,10,1145,10,6525,10,6525,0xe" filled="true" fillcolor="#000000" stroked="false">
              <v:path arrowok="t"/>
              <v:fill type="solid"/>
            </v:shape>
          </v:group>
        </w:pict>
      </w:r>
      <w:r>
        <w:rPr>
          <w:sz w:val="2"/>
        </w:rPr>
      </w:r>
    </w:p>
    <w:p>
      <w:pPr>
        <w:pStyle w:val="BodyText"/>
        <w:spacing w:after="5"/>
        <w:ind w:left="1135"/>
        <w:jc w:val="center"/>
      </w:pPr>
      <w:r>
        <w:rPr/>
        <w:t>Treatment</w:t>
      </w:r>
    </w:p>
    <w:tbl>
      <w:tblPr>
        <w:tblW w:w="0" w:type="auto"/>
        <w:jc w:val="left"/>
        <w:tblInd w:w="1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3"/>
        <w:gridCol w:w="1783"/>
        <w:gridCol w:w="1243"/>
        <w:gridCol w:w="2362"/>
      </w:tblGrid>
      <w:tr>
        <w:trPr>
          <w:trHeight w:val="253" w:hRule="atLeast"/>
        </w:trPr>
        <w:tc>
          <w:tcPr>
            <w:tcW w:w="1143" w:type="dxa"/>
          </w:tcPr>
          <w:p>
            <w:pPr>
              <w:pStyle w:val="TableParagraph"/>
              <w:spacing w:line="234" w:lineRule="exact"/>
              <w:ind w:left="223" w:right="220"/>
              <w:rPr>
                <w:sz w:val="22"/>
              </w:rPr>
            </w:pPr>
            <w:r>
              <w:rPr>
                <w:sz w:val="22"/>
              </w:rPr>
              <w:t>Sample</w:t>
            </w:r>
          </w:p>
        </w:tc>
        <w:tc>
          <w:tcPr>
            <w:tcW w:w="5388" w:type="dxa"/>
            <w:gridSpan w:val="3"/>
            <w:tcBorders>
              <w:top w:val="single" w:sz="4" w:space="0" w:color="000000"/>
            </w:tcBorders>
          </w:tcPr>
          <w:p>
            <w:pPr>
              <w:pStyle w:val="TableParagraph"/>
              <w:tabs>
                <w:tab w:pos="2061" w:val="left" w:leader="none"/>
                <w:tab w:pos="3333" w:val="left" w:leader="none"/>
              </w:tabs>
              <w:spacing w:line="233" w:lineRule="exact" w:before="1"/>
              <w:ind w:left="489"/>
              <w:jc w:val="left"/>
              <w:rPr>
                <w:sz w:val="22"/>
              </w:rPr>
            </w:pPr>
            <w:r>
              <w:rPr>
                <w:sz w:val="22"/>
              </w:rPr>
              <w:t>NaOH</w:t>
              <w:tab/>
            </w:r>
            <w:r>
              <w:rPr>
                <w:position w:val="-12"/>
                <w:sz w:val="22"/>
              </w:rPr>
              <w:t>Steam</w:t>
              <w:tab/>
            </w:r>
            <w:r>
              <w:rPr>
                <w:sz w:val="22"/>
              </w:rPr>
              <w:t>Milling Duration</w:t>
            </w:r>
            <w:r>
              <w:rPr>
                <w:spacing w:val="-2"/>
                <w:sz w:val="22"/>
              </w:rPr>
              <w:t> </w:t>
            </w:r>
            <w:r>
              <w:rPr>
                <w:sz w:val="22"/>
              </w:rPr>
              <w:t>per</w:t>
            </w:r>
          </w:p>
        </w:tc>
      </w:tr>
      <w:tr>
        <w:trPr>
          <w:trHeight w:val="252" w:hRule="atLeast"/>
        </w:trPr>
        <w:tc>
          <w:tcPr>
            <w:tcW w:w="1143" w:type="dxa"/>
            <w:tcBorders>
              <w:bottom w:val="single" w:sz="4" w:space="0" w:color="000000"/>
            </w:tcBorders>
          </w:tcPr>
          <w:p>
            <w:pPr>
              <w:pStyle w:val="TableParagraph"/>
              <w:spacing w:line="240" w:lineRule="auto"/>
              <w:ind w:left="0"/>
              <w:jc w:val="left"/>
              <w:rPr>
                <w:sz w:val="16"/>
              </w:rPr>
            </w:pPr>
          </w:p>
        </w:tc>
        <w:tc>
          <w:tcPr>
            <w:tcW w:w="1783" w:type="dxa"/>
            <w:tcBorders>
              <w:bottom w:val="single" w:sz="4" w:space="0" w:color="000000"/>
            </w:tcBorders>
          </w:tcPr>
          <w:p>
            <w:pPr>
              <w:pStyle w:val="TableParagraph"/>
              <w:spacing w:line="225" w:lineRule="exact"/>
              <w:ind w:left="135" w:right="361"/>
              <w:rPr>
                <w:sz w:val="22"/>
              </w:rPr>
            </w:pPr>
            <w:r>
              <w:rPr>
                <w:sz w:val="22"/>
              </w:rPr>
              <w:t>Concentration</w:t>
            </w:r>
          </w:p>
        </w:tc>
        <w:tc>
          <w:tcPr>
            <w:tcW w:w="1243" w:type="dxa"/>
            <w:tcBorders>
              <w:bottom w:val="single" w:sz="4" w:space="0" w:color="000000"/>
            </w:tcBorders>
          </w:tcPr>
          <w:p>
            <w:pPr>
              <w:pStyle w:val="TableParagraph"/>
              <w:spacing w:line="240" w:lineRule="auto"/>
              <w:ind w:left="0"/>
              <w:jc w:val="left"/>
              <w:rPr>
                <w:sz w:val="16"/>
              </w:rPr>
            </w:pPr>
          </w:p>
        </w:tc>
        <w:tc>
          <w:tcPr>
            <w:tcW w:w="2362" w:type="dxa"/>
            <w:tcBorders>
              <w:bottom w:val="single" w:sz="4" w:space="0" w:color="000000"/>
            </w:tcBorders>
          </w:tcPr>
          <w:p>
            <w:pPr>
              <w:pStyle w:val="TableParagraph"/>
              <w:spacing w:line="225" w:lineRule="exact"/>
              <w:ind w:left="499" w:right="411"/>
              <w:rPr>
                <w:sz w:val="22"/>
              </w:rPr>
            </w:pPr>
            <w:r>
              <w:rPr>
                <w:sz w:val="22"/>
              </w:rPr>
              <w:t>Cycle (minutes)</w:t>
            </w:r>
          </w:p>
        </w:tc>
      </w:tr>
      <w:tr>
        <w:trPr>
          <w:trHeight w:val="257" w:hRule="atLeast"/>
        </w:trPr>
        <w:tc>
          <w:tcPr>
            <w:tcW w:w="1143" w:type="dxa"/>
            <w:tcBorders>
              <w:top w:val="single" w:sz="4" w:space="0" w:color="000000"/>
            </w:tcBorders>
          </w:tcPr>
          <w:p>
            <w:pPr>
              <w:pStyle w:val="TableParagraph"/>
              <w:spacing w:line="237" w:lineRule="exact" w:before="1"/>
              <w:ind w:left="223" w:right="220"/>
              <w:rPr>
                <w:sz w:val="22"/>
              </w:rPr>
            </w:pPr>
            <w:r>
              <w:rPr>
                <w:sz w:val="22"/>
              </w:rPr>
              <w:t>A1</w:t>
            </w:r>
          </w:p>
        </w:tc>
        <w:tc>
          <w:tcPr>
            <w:tcW w:w="1783" w:type="dxa"/>
            <w:tcBorders>
              <w:top w:val="single" w:sz="4" w:space="0" w:color="000000"/>
            </w:tcBorders>
          </w:tcPr>
          <w:p>
            <w:pPr>
              <w:pStyle w:val="TableParagraph"/>
              <w:spacing w:line="237" w:lineRule="exact" w:before="1"/>
              <w:ind w:left="135" w:right="359"/>
              <w:rPr>
                <w:sz w:val="22"/>
              </w:rPr>
            </w:pPr>
            <w:r>
              <w:rPr>
                <w:sz w:val="22"/>
              </w:rPr>
              <w:t>2,5 %</w:t>
            </w:r>
          </w:p>
        </w:tc>
        <w:tc>
          <w:tcPr>
            <w:tcW w:w="1243" w:type="dxa"/>
            <w:tcBorders>
              <w:top w:val="single" w:sz="4" w:space="0" w:color="000000"/>
            </w:tcBorders>
          </w:tcPr>
          <w:p>
            <w:pPr>
              <w:pStyle w:val="TableParagraph"/>
              <w:spacing w:line="237" w:lineRule="exact" w:before="1"/>
              <w:ind w:left="420"/>
              <w:jc w:val="left"/>
              <w:rPr>
                <w:sz w:val="22"/>
              </w:rPr>
            </w:pPr>
            <w:r>
              <w:rPr>
                <w:sz w:val="22"/>
              </w:rPr>
              <w:t>No</w:t>
            </w:r>
          </w:p>
        </w:tc>
        <w:tc>
          <w:tcPr>
            <w:tcW w:w="2362" w:type="dxa"/>
            <w:tcBorders>
              <w:top w:val="single" w:sz="4" w:space="0" w:color="000000"/>
            </w:tcBorders>
          </w:tcPr>
          <w:p>
            <w:pPr>
              <w:pStyle w:val="TableParagraph"/>
              <w:spacing w:line="237" w:lineRule="exact" w:before="1"/>
              <w:ind w:left="498" w:right="411"/>
              <w:rPr>
                <w:sz w:val="22"/>
              </w:rPr>
            </w:pPr>
            <w:r>
              <w:rPr>
                <w:sz w:val="22"/>
              </w:rPr>
              <w:t>30</w:t>
            </w:r>
          </w:p>
        </w:tc>
      </w:tr>
      <w:tr>
        <w:trPr>
          <w:trHeight w:val="252" w:hRule="atLeast"/>
        </w:trPr>
        <w:tc>
          <w:tcPr>
            <w:tcW w:w="1143" w:type="dxa"/>
          </w:tcPr>
          <w:p>
            <w:pPr>
              <w:pStyle w:val="TableParagraph"/>
              <w:spacing w:line="232" w:lineRule="exact"/>
              <w:ind w:left="223" w:right="220"/>
              <w:rPr>
                <w:sz w:val="22"/>
              </w:rPr>
            </w:pPr>
            <w:r>
              <w:rPr>
                <w:sz w:val="22"/>
              </w:rPr>
              <w:t>A2</w:t>
            </w:r>
          </w:p>
        </w:tc>
        <w:tc>
          <w:tcPr>
            <w:tcW w:w="1783" w:type="dxa"/>
          </w:tcPr>
          <w:p>
            <w:pPr>
              <w:pStyle w:val="TableParagraph"/>
              <w:spacing w:line="232" w:lineRule="exact"/>
              <w:ind w:left="135" w:right="359"/>
              <w:rPr>
                <w:sz w:val="22"/>
              </w:rPr>
            </w:pPr>
            <w:r>
              <w:rPr>
                <w:sz w:val="22"/>
              </w:rPr>
              <w:t>2,5 %</w:t>
            </w:r>
          </w:p>
        </w:tc>
        <w:tc>
          <w:tcPr>
            <w:tcW w:w="1243" w:type="dxa"/>
          </w:tcPr>
          <w:p>
            <w:pPr>
              <w:pStyle w:val="TableParagraph"/>
              <w:spacing w:line="232" w:lineRule="exact"/>
              <w:ind w:left="381"/>
              <w:jc w:val="left"/>
              <w:rPr>
                <w:sz w:val="22"/>
              </w:rPr>
            </w:pPr>
            <w:r>
              <w:rPr>
                <w:sz w:val="22"/>
              </w:rPr>
              <w:t>Yes</w:t>
            </w:r>
          </w:p>
        </w:tc>
        <w:tc>
          <w:tcPr>
            <w:tcW w:w="2362" w:type="dxa"/>
          </w:tcPr>
          <w:p>
            <w:pPr>
              <w:pStyle w:val="TableParagraph"/>
              <w:spacing w:line="232" w:lineRule="exact"/>
              <w:ind w:left="498" w:right="411"/>
              <w:rPr>
                <w:sz w:val="22"/>
              </w:rPr>
            </w:pPr>
            <w:r>
              <w:rPr>
                <w:sz w:val="22"/>
              </w:rPr>
              <w:t>20</w:t>
            </w:r>
          </w:p>
        </w:tc>
      </w:tr>
      <w:tr>
        <w:trPr>
          <w:trHeight w:val="253" w:hRule="atLeast"/>
        </w:trPr>
        <w:tc>
          <w:tcPr>
            <w:tcW w:w="1143" w:type="dxa"/>
          </w:tcPr>
          <w:p>
            <w:pPr>
              <w:pStyle w:val="TableParagraph"/>
              <w:spacing w:line="233" w:lineRule="exact"/>
              <w:ind w:left="223" w:right="220"/>
              <w:rPr>
                <w:sz w:val="22"/>
              </w:rPr>
            </w:pPr>
            <w:r>
              <w:rPr>
                <w:sz w:val="22"/>
              </w:rPr>
              <w:t>A3</w:t>
            </w:r>
          </w:p>
        </w:tc>
        <w:tc>
          <w:tcPr>
            <w:tcW w:w="1783" w:type="dxa"/>
          </w:tcPr>
          <w:p>
            <w:pPr>
              <w:pStyle w:val="TableParagraph"/>
              <w:spacing w:line="233" w:lineRule="exact"/>
              <w:ind w:left="135" w:right="359"/>
              <w:rPr>
                <w:sz w:val="22"/>
              </w:rPr>
            </w:pPr>
            <w:r>
              <w:rPr>
                <w:sz w:val="22"/>
              </w:rPr>
              <w:t>2,5 %</w:t>
            </w:r>
          </w:p>
        </w:tc>
        <w:tc>
          <w:tcPr>
            <w:tcW w:w="1243" w:type="dxa"/>
          </w:tcPr>
          <w:p>
            <w:pPr>
              <w:pStyle w:val="TableParagraph"/>
              <w:spacing w:line="233" w:lineRule="exact"/>
              <w:ind w:left="381"/>
              <w:jc w:val="left"/>
              <w:rPr>
                <w:sz w:val="22"/>
              </w:rPr>
            </w:pPr>
            <w:r>
              <w:rPr>
                <w:sz w:val="22"/>
              </w:rPr>
              <w:t>Yes</w:t>
            </w:r>
          </w:p>
        </w:tc>
        <w:tc>
          <w:tcPr>
            <w:tcW w:w="2362" w:type="dxa"/>
          </w:tcPr>
          <w:p>
            <w:pPr>
              <w:pStyle w:val="TableParagraph"/>
              <w:spacing w:line="233" w:lineRule="exact"/>
              <w:ind w:left="498" w:right="411"/>
              <w:rPr>
                <w:sz w:val="22"/>
              </w:rPr>
            </w:pPr>
            <w:r>
              <w:rPr>
                <w:sz w:val="22"/>
              </w:rPr>
              <w:t>30</w:t>
            </w:r>
          </w:p>
        </w:tc>
      </w:tr>
      <w:tr>
        <w:trPr>
          <w:trHeight w:val="253" w:hRule="atLeast"/>
        </w:trPr>
        <w:tc>
          <w:tcPr>
            <w:tcW w:w="1143" w:type="dxa"/>
          </w:tcPr>
          <w:p>
            <w:pPr>
              <w:pStyle w:val="TableParagraph"/>
              <w:spacing w:line="233" w:lineRule="exact"/>
              <w:ind w:left="220" w:right="220"/>
              <w:rPr>
                <w:sz w:val="22"/>
              </w:rPr>
            </w:pPr>
            <w:r>
              <w:rPr>
                <w:sz w:val="22"/>
              </w:rPr>
              <w:t>B1</w:t>
            </w:r>
          </w:p>
        </w:tc>
        <w:tc>
          <w:tcPr>
            <w:tcW w:w="1783" w:type="dxa"/>
          </w:tcPr>
          <w:p>
            <w:pPr>
              <w:pStyle w:val="TableParagraph"/>
              <w:spacing w:line="233" w:lineRule="exact"/>
              <w:ind w:left="135" w:right="359"/>
              <w:rPr>
                <w:sz w:val="22"/>
              </w:rPr>
            </w:pPr>
            <w:r>
              <w:rPr>
                <w:sz w:val="22"/>
              </w:rPr>
              <w:t>5%</w:t>
            </w:r>
          </w:p>
        </w:tc>
        <w:tc>
          <w:tcPr>
            <w:tcW w:w="1243" w:type="dxa"/>
          </w:tcPr>
          <w:p>
            <w:pPr>
              <w:pStyle w:val="TableParagraph"/>
              <w:spacing w:line="233" w:lineRule="exact"/>
              <w:ind w:left="420"/>
              <w:jc w:val="left"/>
              <w:rPr>
                <w:sz w:val="22"/>
              </w:rPr>
            </w:pPr>
            <w:r>
              <w:rPr>
                <w:sz w:val="22"/>
              </w:rPr>
              <w:t>No</w:t>
            </w:r>
          </w:p>
        </w:tc>
        <w:tc>
          <w:tcPr>
            <w:tcW w:w="2362" w:type="dxa"/>
          </w:tcPr>
          <w:p>
            <w:pPr>
              <w:pStyle w:val="TableParagraph"/>
              <w:spacing w:line="233" w:lineRule="exact"/>
              <w:ind w:left="498" w:right="411"/>
              <w:rPr>
                <w:sz w:val="22"/>
              </w:rPr>
            </w:pPr>
            <w:r>
              <w:rPr>
                <w:sz w:val="22"/>
              </w:rPr>
              <w:t>20</w:t>
            </w:r>
          </w:p>
        </w:tc>
      </w:tr>
      <w:tr>
        <w:trPr>
          <w:trHeight w:val="253" w:hRule="atLeast"/>
        </w:trPr>
        <w:tc>
          <w:tcPr>
            <w:tcW w:w="1143" w:type="dxa"/>
          </w:tcPr>
          <w:p>
            <w:pPr>
              <w:pStyle w:val="TableParagraph"/>
              <w:spacing w:line="233" w:lineRule="exact"/>
              <w:ind w:left="220" w:right="220"/>
              <w:rPr>
                <w:sz w:val="22"/>
              </w:rPr>
            </w:pPr>
            <w:r>
              <w:rPr>
                <w:sz w:val="22"/>
              </w:rPr>
              <w:t>B2</w:t>
            </w:r>
          </w:p>
        </w:tc>
        <w:tc>
          <w:tcPr>
            <w:tcW w:w="1783" w:type="dxa"/>
          </w:tcPr>
          <w:p>
            <w:pPr>
              <w:pStyle w:val="TableParagraph"/>
              <w:spacing w:line="233" w:lineRule="exact"/>
              <w:ind w:left="135" w:right="359"/>
              <w:rPr>
                <w:sz w:val="22"/>
              </w:rPr>
            </w:pPr>
            <w:r>
              <w:rPr>
                <w:sz w:val="22"/>
              </w:rPr>
              <w:t>5%</w:t>
            </w:r>
          </w:p>
        </w:tc>
        <w:tc>
          <w:tcPr>
            <w:tcW w:w="1243" w:type="dxa"/>
          </w:tcPr>
          <w:p>
            <w:pPr>
              <w:pStyle w:val="TableParagraph"/>
              <w:spacing w:line="233" w:lineRule="exact"/>
              <w:ind w:left="420"/>
              <w:jc w:val="left"/>
              <w:rPr>
                <w:sz w:val="22"/>
              </w:rPr>
            </w:pPr>
            <w:r>
              <w:rPr>
                <w:sz w:val="22"/>
              </w:rPr>
              <w:t>No</w:t>
            </w:r>
          </w:p>
        </w:tc>
        <w:tc>
          <w:tcPr>
            <w:tcW w:w="2362" w:type="dxa"/>
          </w:tcPr>
          <w:p>
            <w:pPr>
              <w:pStyle w:val="TableParagraph"/>
              <w:spacing w:line="233" w:lineRule="exact"/>
              <w:ind w:left="498" w:right="411"/>
              <w:rPr>
                <w:sz w:val="22"/>
              </w:rPr>
            </w:pPr>
            <w:r>
              <w:rPr>
                <w:sz w:val="22"/>
              </w:rPr>
              <w:t>30</w:t>
            </w:r>
          </w:p>
        </w:tc>
      </w:tr>
      <w:tr>
        <w:trPr>
          <w:trHeight w:val="249" w:hRule="atLeast"/>
        </w:trPr>
        <w:tc>
          <w:tcPr>
            <w:tcW w:w="1143" w:type="dxa"/>
            <w:tcBorders>
              <w:bottom w:val="single" w:sz="4" w:space="0" w:color="000000"/>
            </w:tcBorders>
          </w:tcPr>
          <w:p>
            <w:pPr>
              <w:pStyle w:val="TableParagraph"/>
              <w:spacing w:line="229" w:lineRule="exact"/>
              <w:ind w:left="220" w:right="220"/>
              <w:rPr>
                <w:sz w:val="22"/>
              </w:rPr>
            </w:pPr>
            <w:r>
              <w:rPr>
                <w:sz w:val="22"/>
              </w:rPr>
              <w:t>B3</w:t>
            </w:r>
          </w:p>
        </w:tc>
        <w:tc>
          <w:tcPr>
            <w:tcW w:w="1783" w:type="dxa"/>
            <w:tcBorders>
              <w:bottom w:val="single" w:sz="4" w:space="0" w:color="000000"/>
            </w:tcBorders>
          </w:tcPr>
          <w:p>
            <w:pPr>
              <w:pStyle w:val="TableParagraph"/>
              <w:spacing w:line="229" w:lineRule="exact"/>
              <w:ind w:left="135" w:right="359"/>
              <w:rPr>
                <w:sz w:val="22"/>
              </w:rPr>
            </w:pPr>
            <w:r>
              <w:rPr>
                <w:sz w:val="22"/>
              </w:rPr>
              <w:t>5%</w:t>
            </w:r>
          </w:p>
        </w:tc>
        <w:tc>
          <w:tcPr>
            <w:tcW w:w="1243" w:type="dxa"/>
            <w:tcBorders>
              <w:bottom w:val="single" w:sz="4" w:space="0" w:color="000000"/>
            </w:tcBorders>
          </w:tcPr>
          <w:p>
            <w:pPr>
              <w:pStyle w:val="TableParagraph"/>
              <w:spacing w:line="229" w:lineRule="exact"/>
              <w:ind w:left="381"/>
              <w:jc w:val="left"/>
              <w:rPr>
                <w:sz w:val="22"/>
              </w:rPr>
            </w:pPr>
            <w:r>
              <w:rPr>
                <w:sz w:val="22"/>
              </w:rPr>
              <w:t>Yes</w:t>
            </w:r>
          </w:p>
        </w:tc>
        <w:tc>
          <w:tcPr>
            <w:tcW w:w="2362" w:type="dxa"/>
            <w:tcBorders>
              <w:bottom w:val="single" w:sz="4" w:space="0" w:color="000000"/>
            </w:tcBorders>
          </w:tcPr>
          <w:p>
            <w:pPr>
              <w:pStyle w:val="TableParagraph"/>
              <w:spacing w:line="229" w:lineRule="exact"/>
              <w:ind w:left="498" w:right="411"/>
              <w:rPr>
                <w:sz w:val="22"/>
              </w:rPr>
            </w:pPr>
            <w:r>
              <w:rPr>
                <w:sz w:val="22"/>
              </w:rPr>
              <w:t>20</w:t>
            </w:r>
          </w:p>
        </w:tc>
      </w:tr>
    </w:tbl>
    <w:p>
      <w:pPr>
        <w:spacing w:after="0" w:line="229" w:lineRule="exact"/>
        <w:rPr>
          <w:sz w:val="22"/>
        </w:rPr>
        <w:sectPr>
          <w:pgSz w:w="11910" w:h="16850"/>
          <w:pgMar w:top="1600" w:bottom="280" w:left="1300" w:right="1300"/>
        </w:sectPr>
      </w:pPr>
    </w:p>
    <w:p>
      <w:pPr>
        <w:pStyle w:val="BodyText"/>
        <w:rPr>
          <w:sz w:val="20"/>
        </w:rPr>
      </w:pPr>
    </w:p>
    <w:p>
      <w:pPr>
        <w:pStyle w:val="BodyText"/>
        <w:spacing w:before="11"/>
        <w:rPr>
          <w:sz w:val="12"/>
        </w:rPr>
      </w:pPr>
    </w:p>
    <w:p>
      <w:pPr>
        <w:pStyle w:val="BodyText"/>
        <w:ind w:left="466"/>
        <w:rPr>
          <w:sz w:val="20"/>
        </w:rPr>
      </w:pPr>
      <w:r>
        <w:rPr>
          <w:sz w:val="20"/>
        </w:rPr>
        <w:pict>
          <v:group style="width:416.65pt;height:130.9pt;mso-position-horizontal-relative:char;mso-position-vertical-relative:line" coordorigin="0,0" coordsize="8333,2618">
            <v:shape style="position:absolute;left:639;top:5;width:7055;height:2608" coordorigin="639,5" coordsize="7055,2608" path="m6390,5l6390,657,639,657,639,1961,6390,1961,6390,2613,7694,1309,6390,5xe" filled="true" fillcolor="#d0d7e8" stroked="false">
              <v:path arrowok="t"/>
              <v:fill type="solid"/>
            </v:shape>
            <v:shape style="position:absolute;left:20;top:787;width:1194;height:1044" coordorigin="20,787" coordsize="1194,1044" path="m1040,787l194,787,126,801,71,838,34,894,20,961,20,1657,34,1724,71,1780,126,1817,194,1831,1040,1831,1108,1817,1163,1780,1200,1724,1214,1657,1214,961,1200,894,1163,838,1108,801,1040,787xe" filled="true" fillcolor="#ffffff" stroked="false">
              <v:path arrowok="t"/>
              <v:fill type="solid"/>
            </v:shape>
            <v:shape style="position:absolute;left:20;top:787;width:1194;height:1044" coordorigin="20,787" coordsize="1194,1044" path="m20,961l34,894,71,838,126,801,194,787,1040,787,1108,801,1163,838,1200,894,1214,961,1214,1657,1200,1724,1163,1780,1108,1817,1040,1831,194,1831,126,1817,71,1780,34,1724,20,1657,20,961xe" filled="false" stroked="true" strokeweight="2pt" strokecolor="#4f81bc">
              <v:path arrowok="t"/>
              <v:stroke dashstyle="solid"/>
            </v:shape>
            <v:shape style="position:absolute;left:1412;top:787;width:1329;height:1044" coordorigin="1413,787" coordsize="1329,1044" path="m2568,787l1587,787,1519,801,1464,838,1426,894,1413,961,1413,1657,1426,1724,1464,1780,1519,1817,1587,1831,2568,1831,2635,1817,2690,1780,2728,1724,2741,1657,2741,961,2728,894,2690,838,2635,801,2568,787xe" filled="true" fillcolor="#ffffff" stroked="false">
              <v:path arrowok="t"/>
              <v:fill type="solid"/>
            </v:shape>
            <v:shape style="position:absolute;left:1412;top:787;width:1329;height:1044" coordorigin="1413,787" coordsize="1329,1044" path="m1413,961l1426,894,1464,838,1519,801,1587,787,2568,787,2635,801,2690,838,2728,894,2741,961,2741,1657,2728,1724,2690,1780,2635,1817,2568,1831,1587,1831,1519,1817,1464,1780,1426,1724,1413,1657,1413,961xe" filled="false" stroked="true" strokeweight="2pt" strokecolor="#4f81bc">
              <v:path arrowok="t"/>
              <v:stroke dashstyle="solid"/>
            </v:shape>
            <v:shape style="position:absolute;left:2940;top:787;width:1194;height:1044" coordorigin="2940,787" coordsize="1194,1044" path="m3960,787l3114,787,3047,801,2991,838,2954,894,2940,961,2940,1657,2954,1724,2991,1780,3047,1817,3114,1831,3960,1831,4028,1817,4083,1780,4121,1724,4134,1657,4134,961,4121,894,4083,838,4028,801,3960,787xe" filled="true" fillcolor="#ffffff" stroked="false">
              <v:path arrowok="t"/>
              <v:fill type="solid"/>
            </v:shape>
            <v:shape style="position:absolute;left:2940;top:787;width:1194;height:1044" coordorigin="2940,787" coordsize="1194,1044" path="m2940,961l2954,894,2991,838,3047,801,3114,787,3960,787,4028,801,4083,838,4121,894,4134,961,4134,1657,4121,1724,4083,1780,4028,1817,3960,1831,3114,1831,3047,1817,2991,1780,2954,1724,2940,1657,2940,961xe" filled="false" stroked="true" strokeweight="2pt" strokecolor="#4f81bc">
              <v:path arrowok="t"/>
              <v:stroke dashstyle="solid"/>
            </v:shape>
            <v:shape style="position:absolute;left:4333;top:787;width:1194;height:1044" coordorigin="4333,787" coordsize="1194,1044" path="m5353,787l4507,787,4439,801,4384,838,4347,894,4333,961,4333,1657,4347,1724,4384,1780,4439,1817,4507,1831,5353,1831,5421,1817,5476,1780,5513,1724,5527,1657,5527,961,5513,894,5476,838,5421,801,5353,787xe" filled="true" fillcolor="#ffffff" stroked="false">
              <v:path arrowok="t"/>
              <v:fill type="solid"/>
            </v:shape>
            <v:shape style="position:absolute;left:4333;top:787;width:1194;height:1044" coordorigin="4333,787" coordsize="1194,1044" path="m4333,961l4347,894,4384,838,4439,801,4507,787,5353,787,5421,801,5476,838,5513,894,5527,961,5527,1657,5513,1724,5476,1780,5421,1817,5353,1831,4507,1831,4439,1817,4384,1780,4347,1724,4333,1657,4333,961xe" filled="false" stroked="true" strokeweight="2pt" strokecolor="#4f81bc">
              <v:path arrowok="t"/>
              <v:stroke dashstyle="solid"/>
            </v:shape>
            <v:shape style="position:absolute;left:5725;top:787;width:1194;height:1044" coordorigin="5726,787" coordsize="1194,1044" path="m6746,787l5900,787,5832,801,5777,838,5740,894,5726,961,5726,1657,5740,1724,5777,1780,5832,1817,5900,1831,6746,1831,6814,1817,6869,1780,6906,1724,6920,1657,6920,961,6906,894,6869,838,6814,801,6746,787xe" filled="true" fillcolor="#ffffff" stroked="false">
              <v:path arrowok="t"/>
              <v:fill type="solid"/>
            </v:shape>
            <v:shape style="position:absolute;left:5725;top:787;width:1194;height:1044" coordorigin="5726,787" coordsize="1194,1044" path="m5726,961l5740,894,5777,838,5832,801,5900,787,6746,787,6814,801,6869,838,6906,894,6920,961,6920,1657,6906,1724,6869,1780,6814,1817,6746,1831,5900,1831,5832,1817,5777,1780,5740,1724,5726,1657,5726,961xe" filled="false" stroked="true" strokeweight="2pt" strokecolor="#4f81bc">
              <v:path arrowok="t"/>
              <v:stroke dashstyle="solid"/>
            </v:shape>
            <v:shape style="position:absolute;left:7118;top:787;width:1194;height:1044" coordorigin="7119,787" coordsize="1194,1044" path="m8139,787l7293,787,7225,801,7170,838,7133,894,7119,961,7119,1657,7133,1724,7170,1780,7225,1817,7293,1831,8139,1831,8207,1817,8262,1780,8299,1724,8313,1657,8313,961,8299,894,8262,838,8207,801,8139,787xe" filled="true" fillcolor="#ffffff" stroked="false">
              <v:path arrowok="t"/>
              <v:fill type="solid"/>
            </v:shape>
            <v:shape style="position:absolute;left:7118;top:787;width:1194;height:1044" coordorigin="7119,787" coordsize="1194,1044" path="m7119,961l7133,894,7170,838,7225,801,7293,787,8139,787,8207,801,8262,838,8299,894,8313,961,8313,1657,8299,1724,8262,1780,8207,1817,8139,1831,7293,1831,7225,1817,7170,1780,7133,1724,7119,1657,7119,961xe" filled="false" stroked="true" strokeweight="2pt" strokecolor="#4f81bc">
              <v:path arrowok="t"/>
              <v:stroke dashstyle="solid"/>
            </v:shape>
            <v:rect style="position:absolute;left:16;top:5;width:8300;height:2608" filled="false" stroked="true" strokeweight=".5pt" strokecolor="#000000">
              <v:stroke dashstyle="solid"/>
            </v:rect>
            <v:shapetype id="_x0000_t202" o:spt="202" coordsize="21600,21600" path="m,l,21600r21600,l21600,xe">
              <v:stroke joinstyle="miter"/>
              <v:path gradientshapeok="t" o:connecttype="rect"/>
            </v:shapetype>
            <v:shape style="position:absolute;left:304;top:1088;width:643;height:427" type="#_x0000_t202" filled="false" stroked="false">
              <v:textbox inset="0,0,0,0">
                <w:txbxContent>
                  <w:p>
                    <w:pPr>
                      <w:spacing w:line="209" w:lineRule="exact" w:before="0"/>
                      <w:ind w:left="0" w:right="0" w:firstLine="0"/>
                      <w:jc w:val="left"/>
                      <w:rPr>
                        <w:sz w:val="20"/>
                      </w:rPr>
                    </w:pPr>
                    <w:r>
                      <w:rPr>
                        <w:sz w:val="20"/>
                      </w:rPr>
                      <w:t>OPEFB</w:t>
                    </w:r>
                  </w:p>
                  <w:p>
                    <w:pPr>
                      <w:spacing w:line="218" w:lineRule="exact" w:before="0"/>
                      <w:ind w:left="100" w:right="0" w:firstLine="0"/>
                      <w:jc w:val="left"/>
                      <w:rPr>
                        <w:sz w:val="20"/>
                      </w:rPr>
                    </w:pPr>
                    <w:r>
                      <w:rPr>
                        <w:sz w:val="20"/>
                      </w:rPr>
                      <w:t>Fiber</w:t>
                    </w:r>
                  </w:p>
                </w:txbxContent>
              </v:textbox>
              <w10:wrap type="none"/>
            </v:shape>
            <v:shape style="position:absolute;left:1553;top:1191;width:1070;height:221" type="#_x0000_t202" filled="false" stroked="false">
              <v:textbox inset="0,0,0,0">
                <w:txbxContent>
                  <w:p>
                    <w:pPr>
                      <w:spacing w:line="221" w:lineRule="exact" w:before="0"/>
                      <w:ind w:left="0" w:right="0" w:firstLine="0"/>
                      <w:jc w:val="left"/>
                      <w:rPr>
                        <w:sz w:val="20"/>
                      </w:rPr>
                    </w:pPr>
                    <w:r>
                      <w:rPr>
                        <w:sz w:val="20"/>
                      </w:rPr>
                      <w:t>Conditioning</w:t>
                    </w:r>
                  </w:p>
                </w:txbxContent>
              </v:textbox>
              <w10:wrap type="none"/>
            </v:shape>
            <v:shape style="position:absolute;left:3112;top:1047;width:871;height:509" type="#_x0000_t202" filled="false" stroked="false">
              <v:textbox inset="0,0,0,0">
                <w:txbxContent>
                  <w:p>
                    <w:pPr>
                      <w:spacing w:line="221" w:lineRule="exact" w:before="0"/>
                      <w:ind w:left="0" w:right="18" w:firstLine="0"/>
                      <w:jc w:val="center"/>
                      <w:rPr>
                        <w:sz w:val="20"/>
                      </w:rPr>
                    </w:pPr>
                    <w:r>
                      <w:rPr>
                        <w:sz w:val="20"/>
                      </w:rPr>
                      <w:t>Milling on</w:t>
                    </w:r>
                  </w:p>
                  <w:p>
                    <w:pPr>
                      <w:spacing w:before="58"/>
                      <w:ind w:left="0" w:right="17" w:firstLine="0"/>
                      <w:jc w:val="center"/>
                      <w:rPr>
                        <w:sz w:val="20"/>
                      </w:rPr>
                    </w:pPr>
                    <w:r>
                      <w:rPr>
                        <w:sz w:val="20"/>
                      </w:rPr>
                      <w:t>Masher</w:t>
                    </w:r>
                  </w:p>
                </w:txbxContent>
              </v:textbox>
              <w10:wrap type="none"/>
            </v:shape>
            <v:shape style="position:absolute;left:4452;top:984;width:979;height:636" type="#_x0000_t202" filled="false" stroked="false">
              <v:textbox inset="0,0,0,0">
                <w:txbxContent>
                  <w:p>
                    <w:pPr>
                      <w:spacing w:line="216" w:lineRule="auto" w:before="9"/>
                      <w:ind w:left="-1" w:right="18" w:hanging="2"/>
                      <w:jc w:val="center"/>
                      <w:rPr>
                        <w:sz w:val="20"/>
                      </w:rPr>
                    </w:pPr>
                    <w:r>
                      <w:rPr>
                        <w:sz w:val="20"/>
                      </w:rPr>
                      <w:t>Refining, filtering and</w:t>
                    </w:r>
                    <w:r>
                      <w:rPr>
                        <w:spacing w:val="7"/>
                        <w:sz w:val="20"/>
                      </w:rPr>
                      <w:t> </w:t>
                    </w:r>
                    <w:r>
                      <w:rPr>
                        <w:spacing w:val="-4"/>
                        <w:sz w:val="20"/>
                      </w:rPr>
                      <w:t>Beating</w:t>
                    </w:r>
                  </w:p>
                </w:txbxContent>
              </v:textbox>
              <w10:wrap type="none"/>
            </v:shape>
            <v:shape style="position:absolute;left:5982;top:1088;width:703;height:427" type="#_x0000_t202" filled="false" stroked="false">
              <v:textbox inset="0,0,0,0">
                <w:txbxContent>
                  <w:p>
                    <w:pPr>
                      <w:spacing w:line="216" w:lineRule="auto" w:before="9"/>
                      <w:ind w:left="0" w:right="-6" w:firstLine="120"/>
                      <w:jc w:val="left"/>
                      <w:rPr>
                        <w:sz w:val="20"/>
                      </w:rPr>
                    </w:pPr>
                    <w:r>
                      <w:rPr>
                        <w:sz w:val="20"/>
                      </w:rPr>
                      <w:t>Sheet Forming</w:t>
                    </w:r>
                  </w:p>
                </w:txbxContent>
              </v:textbox>
              <w10:wrap type="none"/>
            </v:shape>
            <v:shape style="position:absolute;left:7404;top:1088;width:643;height:427" type="#_x0000_t202" filled="false" stroked="false">
              <v:textbox inset="0,0,0,0">
                <w:txbxContent>
                  <w:p>
                    <w:pPr>
                      <w:spacing w:line="209" w:lineRule="exact" w:before="0"/>
                      <w:ind w:left="0" w:right="0" w:firstLine="0"/>
                      <w:jc w:val="left"/>
                      <w:rPr>
                        <w:sz w:val="20"/>
                      </w:rPr>
                    </w:pPr>
                    <w:r>
                      <w:rPr>
                        <w:sz w:val="20"/>
                      </w:rPr>
                      <w:t>OPEFB</w:t>
                    </w:r>
                  </w:p>
                  <w:p>
                    <w:pPr>
                      <w:spacing w:line="218" w:lineRule="exact" w:before="0"/>
                      <w:ind w:left="83" w:right="0" w:firstLine="0"/>
                      <w:jc w:val="left"/>
                      <w:rPr>
                        <w:sz w:val="20"/>
                      </w:rPr>
                    </w:pPr>
                    <w:r>
                      <w:rPr>
                        <w:sz w:val="20"/>
                      </w:rPr>
                      <w:t>Paper</w:t>
                    </w:r>
                  </w:p>
                </w:txbxContent>
              </v:textbox>
              <w10:wrap type="none"/>
            </v:shape>
          </v:group>
        </w:pict>
      </w:r>
      <w:r>
        <w:rPr>
          <w:sz w:val="20"/>
        </w:rPr>
      </w:r>
    </w:p>
    <w:p>
      <w:pPr>
        <w:spacing w:before="5"/>
        <w:ind w:left="4" w:right="0" w:firstLine="0"/>
        <w:jc w:val="center"/>
        <w:rPr>
          <w:sz w:val="20"/>
        </w:rPr>
      </w:pPr>
      <w:r>
        <w:rPr>
          <w:b/>
          <w:sz w:val="20"/>
        </w:rPr>
        <w:t>Figure 1. </w:t>
      </w:r>
      <w:r>
        <w:rPr>
          <w:sz w:val="20"/>
        </w:rPr>
        <w:t>OPEFB Paper Making Procedure</w:t>
      </w:r>
    </w:p>
    <w:p>
      <w:pPr>
        <w:pStyle w:val="BodyText"/>
        <w:spacing w:before="9"/>
        <w:rPr>
          <w:sz w:val="20"/>
        </w:rPr>
      </w:pPr>
    </w:p>
    <w:p>
      <w:pPr>
        <w:pStyle w:val="Heading2"/>
        <w:numPr>
          <w:ilvl w:val="1"/>
          <w:numId w:val="1"/>
        </w:numPr>
        <w:tabs>
          <w:tab w:pos="511" w:val="left" w:leader="none"/>
        </w:tabs>
        <w:spacing w:line="252" w:lineRule="exact" w:before="1" w:after="0"/>
        <w:ind w:left="510" w:right="0" w:hanging="393"/>
        <w:jc w:val="both"/>
        <w:rPr>
          <w:i/>
        </w:rPr>
      </w:pPr>
      <w:r>
        <w:rPr>
          <w:i/>
        </w:rPr>
        <w:t>OPEFB Paper Properties</w:t>
      </w:r>
      <w:r>
        <w:rPr>
          <w:i/>
          <w:spacing w:val="-6"/>
        </w:rPr>
        <w:t> </w:t>
      </w:r>
      <w:r>
        <w:rPr>
          <w:i/>
        </w:rPr>
        <w:t>Testing</w:t>
      </w:r>
    </w:p>
    <w:p>
      <w:pPr>
        <w:pStyle w:val="ListParagraph"/>
        <w:numPr>
          <w:ilvl w:val="2"/>
          <w:numId w:val="1"/>
        </w:numPr>
        <w:tabs>
          <w:tab w:pos="676" w:val="left" w:leader="none"/>
        </w:tabs>
        <w:spacing w:line="252" w:lineRule="exact" w:before="0" w:after="0"/>
        <w:ind w:left="675" w:right="0" w:hanging="558"/>
        <w:jc w:val="both"/>
        <w:rPr>
          <w:b/>
          <w:i/>
          <w:sz w:val="22"/>
        </w:rPr>
      </w:pPr>
      <w:r>
        <w:rPr>
          <w:b/>
          <w:i/>
          <w:sz w:val="22"/>
        </w:rPr>
        <w:t>Thickness and</w:t>
      </w:r>
      <w:r>
        <w:rPr>
          <w:b/>
          <w:i/>
          <w:spacing w:val="-2"/>
          <w:sz w:val="22"/>
        </w:rPr>
        <w:t> </w:t>
      </w:r>
      <w:r>
        <w:rPr>
          <w:b/>
          <w:i/>
          <w:sz w:val="22"/>
        </w:rPr>
        <w:t>grammage</w:t>
      </w:r>
    </w:p>
    <w:p>
      <w:pPr>
        <w:pStyle w:val="BodyText"/>
        <w:spacing w:before="1"/>
        <w:ind w:left="118" w:right="112"/>
        <w:jc w:val="both"/>
      </w:pPr>
      <w:r>
        <w:rPr/>
        <w:t>The thickness of the paper was determined using a digital micrometer. Eight locations on each sample were</w:t>
      </w:r>
      <w:r>
        <w:rPr>
          <w:spacing w:val="-14"/>
        </w:rPr>
        <w:t> </w:t>
      </w:r>
      <w:r>
        <w:rPr/>
        <w:t>measured,</w:t>
      </w:r>
      <w:r>
        <w:rPr>
          <w:spacing w:val="-11"/>
        </w:rPr>
        <w:t> </w:t>
      </w:r>
      <w:r>
        <w:rPr/>
        <w:t>and</w:t>
      </w:r>
      <w:r>
        <w:rPr>
          <w:spacing w:val="-13"/>
        </w:rPr>
        <w:t> </w:t>
      </w:r>
      <w:r>
        <w:rPr/>
        <w:t>the</w:t>
      </w:r>
      <w:r>
        <w:rPr>
          <w:spacing w:val="-13"/>
        </w:rPr>
        <w:t> </w:t>
      </w:r>
      <w:r>
        <w:rPr/>
        <w:t>mean</w:t>
      </w:r>
      <w:r>
        <w:rPr>
          <w:spacing w:val="-11"/>
        </w:rPr>
        <w:t> </w:t>
      </w:r>
      <w:r>
        <w:rPr/>
        <w:t>thickness</w:t>
      </w:r>
      <w:r>
        <w:rPr>
          <w:spacing w:val="-10"/>
        </w:rPr>
        <w:t> </w:t>
      </w:r>
      <w:r>
        <w:rPr/>
        <w:t>was</w:t>
      </w:r>
      <w:r>
        <w:rPr>
          <w:spacing w:val="-10"/>
        </w:rPr>
        <w:t> </w:t>
      </w:r>
      <w:r>
        <w:rPr/>
        <w:t>determined</w:t>
      </w:r>
      <w:r>
        <w:rPr>
          <w:spacing w:val="-12"/>
        </w:rPr>
        <w:t> </w:t>
      </w:r>
      <w:r>
        <w:rPr/>
        <w:t>with</w:t>
      </w:r>
      <w:r>
        <w:rPr>
          <w:spacing w:val="-11"/>
        </w:rPr>
        <w:t> </w:t>
      </w:r>
      <w:r>
        <w:rPr/>
        <w:t>an</w:t>
      </w:r>
      <w:r>
        <w:rPr>
          <w:spacing w:val="-11"/>
        </w:rPr>
        <w:t> </w:t>
      </w:r>
      <w:r>
        <w:rPr/>
        <w:t>accuracy</w:t>
      </w:r>
      <w:r>
        <w:rPr>
          <w:spacing w:val="-11"/>
        </w:rPr>
        <w:t> </w:t>
      </w:r>
      <w:r>
        <w:rPr/>
        <w:t>of</w:t>
      </w:r>
      <w:r>
        <w:rPr>
          <w:spacing w:val="-10"/>
        </w:rPr>
        <w:t> </w:t>
      </w:r>
      <w:r>
        <w:rPr/>
        <w:t>±</w:t>
      </w:r>
      <w:r>
        <w:rPr>
          <w:spacing w:val="-10"/>
        </w:rPr>
        <w:t> </w:t>
      </w:r>
      <w:r>
        <w:rPr/>
        <w:t>0.001mm.</w:t>
      </w:r>
      <w:r>
        <w:rPr>
          <w:spacing w:val="-12"/>
        </w:rPr>
        <w:t> </w:t>
      </w:r>
      <w:r>
        <w:rPr/>
        <w:t>The</w:t>
      </w:r>
      <w:r>
        <w:rPr>
          <w:spacing w:val="-11"/>
        </w:rPr>
        <w:t> </w:t>
      </w:r>
      <w:r>
        <w:rPr/>
        <w:t>grammage of paper was determined according to SNI ISO 536 [8]. Test pieces were weighted on a balance and masses were recorded to three significant figures. The grammage in grams per square meter was calculated using Eq 1 as</w:t>
      </w:r>
      <w:r>
        <w:rPr>
          <w:spacing w:val="-8"/>
        </w:rPr>
        <w:t> </w:t>
      </w:r>
      <w:r>
        <w:rPr/>
        <w:t>follows:</w:t>
      </w:r>
    </w:p>
    <w:p>
      <w:pPr>
        <w:pStyle w:val="BodyText"/>
        <w:tabs>
          <w:tab w:pos="8630" w:val="left" w:leader="none"/>
        </w:tabs>
        <w:spacing w:line="289" w:lineRule="exact" w:before="188"/>
        <w:ind w:left="685"/>
      </w:pPr>
      <w:r>
        <w:rPr/>
        <w:pict>
          <v:rect style="position:absolute;margin-left:120.5pt;margin-top:20.462976pt;width:7.56pt;height:.72pt;mso-position-horizontal-relative:page;mso-position-vertical-relative:paragraph;z-index:-16136192" filled="true" fillcolor="#000000" stroked="false">
            <v:fill type="solid"/>
            <w10:wrap type="none"/>
          </v:rect>
        </w:pict>
      </w:r>
      <w:r>
        <w:rPr>
          <w:rFonts w:ascii="Verdana" w:eastAsia="Verdana"/>
          <w:w w:val="85"/>
        </w:rPr>
        <w:t>𝑔</w:t>
      </w:r>
      <w:r>
        <w:rPr>
          <w:rFonts w:ascii="Verdana" w:eastAsia="Verdana"/>
          <w:spacing w:val="-23"/>
          <w:w w:val="85"/>
        </w:rPr>
        <w:t> </w:t>
      </w:r>
      <w:r>
        <w:rPr>
          <w:rFonts w:ascii="Verdana" w:eastAsia="Verdana"/>
          <w:w w:val="90"/>
        </w:rPr>
        <w:t>=</w:t>
      </w:r>
      <w:r>
        <w:rPr>
          <w:rFonts w:ascii="Verdana" w:eastAsia="Verdana"/>
          <w:spacing w:val="-28"/>
          <w:w w:val="90"/>
        </w:rPr>
        <w:t> </w:t>
      </w:r>
      <w:r>
        <w:rPr>
          <w:rFonts w:ascii="Verdana" w:eastAsia="Verdana"/>
          <w:w w:val="90"/>
          <w:position w:val="13"/>
          <w:sz w:val="16"/>
        </w:rPr>
        <w:t>𝑚</w:t>
      </w:r>
      <w:r>
        <w:rPr>
          <w:rFonts w:ascii="Verdana" w:eastAsia="Verdana"/>
          <w:spacing w:val="-24"/>
          <w:w w:val="90"/>
          <w:position w:val="13"/>
          <w:sz w:val="16"/>
        </w:rPr>
        <w:t> </w:t>
      </w:r>
      <w:r>
        <w:rPr>
          <w:rFonts w:ascii="Verdana" w:eastAsia="Verdana"/>
          <w:w w:val="85"/>
        </w:rPr>
        <w:t>𝑥</w:t>
      </w:r>
      <w:r>
        <w:rPr>
          <w:rFonts w:ascii="Verdana" w:eastAsia="Verdana"/>
          <w:spacing w:val="-28"/>
          <w:w w:val="85"/>
        </w:rPr>
        <w:t> </w:t>
      </w:r>
      <w:r>
        <w:rPr>
          <w:rFonts w:ascii="Verdana" w:eastAsia="Verdana"/>
          <w:w w:val="90"/>
        </w:rPr>
        <w:t>100</w:t>
        <w:tab/>
      </w:r>
      <w:r>
        <w:rPr>
          <w:w w:val="90"/>
        </w:rPr>
        <w:t>(1)</w:t>
      </w:r>
    </w:p>
    <w:p>
      <w:pPr>
        <w:spacing w:line="145" w:lineRule="exact" w:before="0"/>
        <w:ind w:left="1131" w:right="0" w:firstLine="0"/>
        <w:jc w:val="left"/>
        <w:rPr>
          <w:rFonts w:ascii="Verdana" w:eastAsia="Verdana"/>
          <w:sz w:val="16"/>
        </w:rPr>
      </w:pPr>
      <w:r>
        <w:rPr>
          <w:rFonts w:ascii="Verdana" w:eastAsia="Verdana"/>
          <w:w w:val="75"/>
          <w:sz w:val="16"/>
        </w:rPr>
        <w:t>𝐴</w:t>
      </w:r>
    </w:p>
    <w:p>
      <w:pPr>
        <w:pStyle w:val="BodyText"/>
        <w:spacing w:before="1"/>
        <w:rPr>
          <w:rFonts w:ascii="Verdana"/>
          <w:sz w:val="17"/>
        </w:rPr>
      </w:pPr>
    </w:p>
    <w:p>
      <w:pPr>
        <w:pStyle w:val="BodyText"/>
        <w:ind w:left="118"/>
        <w:jc w:val="both"/>
      </w:pPr>
      <w:r>
        <w:rPr/>
        <w:t>where </w:t>
      </w:r>
      <w:r>
        <w:rPr>
          <w:i/>
        </w:rPr>
        <w:t>m </w:t>
      </w:r>
      <w:r>
        <w:rPr/>
        <w:t>is the mass of the test pieces (</w:t>
      </w:r>
      <w:r>
        <w:rPr>
          <w:i/>
        </w:rPr>
        <w:t>g</w:t>
      </w:r>
      <w:r>
        <w:rPr/>
        <w:t>) and A is the area of the test piece (</w:t>
      </w:r>
      <w:r>
        <w:rPr>
          <w:i/>
        </w:rPr>
        <w:t>cm</w:t>
      </w:r>
      <w:r>
        <w:rPr>
          <w:i/>
          <w:vertAlign w:val="superscript"/>
        </w:rPr>
        <w:t>2</w:t>
      </w:r>
      <w:r>
        <w:rPr>
          <w:vertAlign w:val="baseline"/>
        </w:rPr>
        <w:t>).</w:t>
      </w:r>
    </w:p>
    <w:p>
      <w:pPr>
        <w:pStyle w:val="BodyText"/>
        <w:spacing w:before="9"/>
        <w:rPr>
          <w:sz w:val="20"/>
        </w:rPr>
      </w:pPr>
    </w:p>
    <w:p>
      <w:pPr>
        <w:pStyle w:val="Heading2"/>
        <w:numPr>
          <w:ilvl w:val="2"/>
          <w:numId w:val="1"/>
        </w:numPr>
        <w:tabs>
          <w:tab w:pos="676" w:val="left" w:leader="none"/>
        </w:tabs>
        <w:spacing w:line="252" w:lineRule="exact" w:before="0" w:after="0"/>
        <w:ind w:left="675" w:right="0" w:hanging="558"/>
        <w:jc w:val="both"/>
        <w:rPr>
          <w:i/>
        </w:rPr>
      </w:pPr>
      <w:r>
        <w:rPr>
          <w:i/>
        </w:rPr>
        <w:t>Paper Surface</w:t>
      </w:r>
      <w:r>
        <w:rPr>
          <w:i/>
          <w:spacing w:val="-1"/>
        </w:rPr>
        <w:t> </w:t>
      </w:r>
      <w:r>
        <w:rPr>
          <w:i/>
        </w:rPr>
        <w:t>Roughness</w:t>
      </w:r>
    </w:p>
    <w:p>
      <w:pPr>
        <w:pStyle w:val="BodyText"/>
        <w:ind w:left="118" w:right="110"/>
        <w:jc w:val="both"/>
      </w:pPr>
      <w:r>
        <w:rPr/>
        <w:t>The paper surface </w:t>
      </w:r>
      <w:r>
        <w:rPr>
          <w:color w:val="1F2023"/>
        </w:rPr>
        <w:t>roughness is measure using bendstend methode. The test piece is clamped between a flat glass plate and a circular metal head and measuring the rate of airflow in ml/minute between the paper and head [9].</w:t>
      </w:r>
    </w:p>
    <w:p>
      <w:pPr>
        <w:pStyle w:val="BodyText"/>
        <w:rPr>
          <w:sz w:val="21"/>
        </w:rPr>
      </w:pPr>
    </w:p>
    <w:p>
      <w:pPr>
        <w:pStyle w:val="Heading2"/>
        <w:numPr>
          <w:ilvl w:val="2"/>
          <w:numId w:val="1"/>
        </w:numPr>
        <w:tabs>
          <w:tab w:pos="676" w:val="left" w:leader="none"/>
        </w:tabs>
        <w:spacing w:line="252" w:lineRule="exact" w:before="0" w:after="0"/>
        <w:ind w:left="675" w:right="0" w:hanging="558"/>
        <w:jc w:val="both"/>
        <w:rPr>
          <w:i/>
        </w:rPr>
      </w:pPr>
      <w:r>
        <w:rPr>
          <w:i/>
        </w:rPr>
        <w:t>Water Absorption</w:t>
      </w:r>
    </w:p>
    <w:p>
      <w:pPr>
        <w:pStyle w:val="BodyText"/>
        <w:ind w:left="118" w:right="110"/>
        <w:jc w:val="both"/>
      </w:pPr>
      <w:r>
        <w:rPr/>
        <w:t>The Cobb method was used to determine water absorptiveness of the paper according to SNI ISO 535:2016</w:t>
      </w:r>
      <w:r>
        <w:rPr>
          <w:spacing w:val="-5"/>
        </w:rPr>
        <w:t> </w:t>
      </w:r>
      <w:r>
        <w:rPr/>
        <w:t>[10].</w:t>
      </w:r>
      <w:r>
        <w:rPr>
          <w:spacing w:val="-6"/>
        </w:rPr>
        <w:t> </w:t>
      </w:r>
      <w:r>
        <w:rPr/>
        <w:t>Five</w:t>
      </w:r>
      <w:r>
        <w:rPr>
          <w:spacing w:val="-3"/>
        </w:rPr>
        <w:t> </w:t>
      </w:r>
      <w:r>
        <w:rPr/>
        <w:t>samples</w:t>
      </w:r>
      <w:r>
        <w:rPr>
          <w:spacing w:val="-4"/>
        </w:rPr>
        <w:t> </w:t>
      </w:r>
      <w:r>
        <w:rPr/>
        <w:t>of</w:t>
      </w:r>
      <w:r>
        <w:rPr>
          <w:spacing w:val="-5"/>
        </w:rPr>
        <w:t> </w:t>
      </w:r>
      <w:r>
        <w:rPr/>
        <w:t>each</w:t>
      </w:r>
      <w:r>
        <w:rPr>
          <w:spacing w:val="-6"/>
        </w:rPr>
        <w:t> </w:t>
      </w:r>
      <w:r>
        <w:rPr/>
        <w:t>type</w:t>
      </w:r>
      <w:r>
        <w:rPr>
          <w:spacing w:val="-6"/>
        </w:rPr>
        <w:t> </w:t>
      </w:r>
      <w:r>
        <w:rPr/>
        <w:t>of</w:t>
      </w:r>
      <w:r>
        <w:rPr>
          <w:spacing w:val="-6"/>
        </w:rPr>
        <w:t> </w:t>
      </w:r>
      <w:r>
        <w:rPr/>
        <w:t>bio-coated</w:t>
      </w:r>
      <w:r>
        <w:rPr>
          <w:spacing w:val="-6"/>
        </w:rPr>
        <w:t> </w:t>
      </w:r>
      <w:r>
        <w:rPr/>
        <w:t>paper</w:t>
      </w:r>
      <w:r>
        <w:rPr>
          <w:spacing w:val="-3"/>
        </w:rPr>
        <w:t> </w:t>
      </w:r>
      <w:r>
        <w:rPr/>
        <w:t>were</w:t>
      </w:r>
      <w:r>
        <w:rPr>
          <w:spacing w:val="-3"/>
        </w:rPr>
        <w:t> </w:t>
      </w:r>
      <w:r>
        <w:rPr/>
        <w:t>kept</w:t>
      </w:r>
      <w:r>
        <w:rPr>
          <w:spacing w:val="-6"/>
        </w:rPr>
        <w:t> </w:t>
      </w:r>
      <w:r>
        <w:rPr/>
        <w:t>in</w:t>
      </w:r>
      <w:r>
        <w:rPr>
          <w:spacing w:val="-5"/>
        </w:rPr>
        <w:t> </w:t>
      </w:r>
      <w:r>
        <w:rPr/>
        <w:t>the</w:t>
      </w:r>
      <w:r>
        <w:rPr>
          <w:spacing w:val="-3"/>
        </w:rPr>
        <w:t> </w:t>
      </w:r>
      <w:r>
        <w:rPr/>
        <w:t>conditioning</w:t>
      </w:r>
      <w:r>
        <w:rPr>
          <w:spacing w:val="-6"/>
        </w:rPr>
        <w:t> </w:t>
      </w:r>
      <w:r>
        <w:rPr/>
        <w:t>atmosphere throughout the test. After weighing, the samples were slowly immersed in 100 ± 5 ml water (or proportionately</w:t>
      </w:r>
      <w:r>
        <w:rPr>
          <w:spacing w:val="-10"/>
        </w:rPr>
        <w:t> </w:t>
      </w:r>
      <w:r>
        <w:rPr/>
        <w:t>less</w:t>
      </w:r>
      <w:r>
        <w:rPr>
          <w:spacing w:val="-8"/>
        </w:rPr>
        <w:t> </w:t>
      </w:r>
      <w:r>
        <w:rPr/>
        <w:t>for</w:t>
      </w:r>
      <w:r>
        <w:rPr>
          <w:spacing w:val="-9"/>
        </w:rPr>
        <w:t> </w:t>
      </w:r>
      <w:r>
        <w:rPr/>
        <w:t>a</w:t>
      </w:r>
      <w:r>
        <w:rPr>
          <w:spacing w:val="-8"/>
        </w:rPr>
        <w:t> </w:t>
      </w:r>
      <w:r>
        <w:rPr/>
        <w:t>smaller</w:t>
      </w:r>
      <w:r>
        <w:rPr>
          <w:spacing w:val="-8"/>
        </w:rPr>
        <w:t> </w:t>
      </w:r>
      <w:r>
        <w:rPr/>
        <w:t>test</w:t>
      </w:r>
      <w:r>
        <w:rPr>
          <w:spacing w:val="-8"/>
        </w:rPr>
        <w:t> </w:t>
      </w:r>
      <w:r>
        <w:rPr/>
        <w:t>area)</w:t>
      </w:r>
      <w:r>
        <w:rPr>
          <w:spacing w:val="-8"/>
        </w:rPr>
        <w:t> </w:t>
      </w:r>
      <w:r>
        <w:rPr/>
        <w:t>in</w:t>
      </w:r>
      <w:r>
        <w:rPr>
          <w:spacing w:val="-9"/>
        </w:rPr>
        <w:t> </w:t>
      </w:r>
      <w:r>
        <w:rPr/>
        <w:t>a</w:t>
      </w:r>
      <w:r>
        <w:rPr>
          <w:spacing w:val="-9"/>
        </w:rPr>
        <w:t> </w:t>
      </w:r>
      <w:r>
        <w:rPr/>
        <w:t>cylinder</w:t>
      </w:r>
      <w:r>
        <w:rPr>
          <w:spacing w:val="-7"/>
        </w:rPr>
        <w:t> </w:t>
      </w:r>
      <w:r>
        <w:rPr/>
        <w:t>providing</w:t>
      </w:r>
      <w:r>
        <w:rPr>
          <w:spacing w:val="-10"/>
        </w:rPr>
        <w:t> </w:t>
      </w:r>
      <w:r>
        <w:rPr/>
        <w:t>10</w:t>
      </w:r>
      <w:r>
        <w:rPr>
          <w:spacing w:val="-3"/>
        </w:rPr>
        <w:t> </w:t>
      </w:r>
      <w:r>
        <w:rPr/>
        <w:t>mm</w:t>
      </w:r>
      <w:r>
        <w:rPr>
          <w:spacing w:val="-8"/>
        </w:rPr>
        <w:t> </w:t>
      </w:r>
      <w:r>
        <w:rPr/>
        <w:t>head</w:t>
      </w:r>
      <w:r>
        <w:rPr>
          <w:spacing w:val="-10"/>
        </w:rPr>
        <w:t> </w:t>
      </w:r>
      <w:r>
        <w:rPr/>
        <w:t>space,</w:t>
      </w:r>
      <w:r>
        <w:rPr>
          <w:spacing w:val="-8"/>
        </w:rPr>
        <w:t> </w:t>
      </w:r>
      <w:r>
        <w:rPr/>
        <w:t>and</w:t>
      </w:r>
      <w:r>
        <w:rPr>
          <w:spacing w:val="-9"/>
        </w:rPr>
        <w:t> </w:t>
      </w:r>
      <w:r>
        <w:rPr/>
        <w:t>the</w:t>
      </w:r>
      <w:r>
        <w:rPr>
          <w:spacing w:val="-8"/>
        </w:rPr>
        <w:t> </w:t>
      </w:r>
      <w:r>
        <w:rPr/>
        <w:t>timer</w:t>
      </w:r>
      <w:r>
        <w:rPr>
          <w:spacing w:val="-7"/>
        </w:rPr>
        <w:t> </w:t>
      </w:r>
      <w:r>
        <w:rPr/>
        <w:t>was immediately started. Fresh water was used for each determination. The samples were taken out of the liquid</w:t>
      </w:r>
      <w:r>
        <w:rPr>
          <w:spacing w:val="-10"/>
        </w:rPr>
        <w:t> </w:t>
      </w:r>
      <w:r>
        <w:rPr/>
        <w:t>after</w:t>
      </w:r>
      <w:r>
        <w:rPr>
          <w:spacing w:val="-9"/>
        </w:rPr>
        <w:t> </w:t>
      </w:r>
      <w:r>
        <w:rPr/>
        <w:t>60</w:t>
      </w:r>
      <w:r>
        <w:rPr>
          <w:spacing w:val="-11"/>
        </w:rPr>
        <w:t> </w:t>
      </w:r>
      <w:r>
        <w:rPr/>
        <w:t>seconds,</w:t>
      </w:r>
      <w:r>
        <w:rPr>
          <w:spacing w:val="-10"/>
        </w:rPr>
        <w:t> </w:t>
      </w:r>
      <w:r>
        <w:rPr/>
        <w:t>blotted</w:t>
      </w:r>
      <w:r>
        <w:rPr>
          <w:spacing w:val="-10"/>
        </w:rPr>
        <w:t> </w:t>
      </w:r>
      <w:r>
        <w:rPr/>
        <w:t>with</w:t>
      </w:r>
      <w:r>
        <w:rPr>
          <w:spacing w:val="-10"/>
        </w:rPr>
        <w:t> </w:t>
      </w:r>
      <w:r>
        <w:rPr/>
        <w:t>an</w:t>
      </w:r>
      <w:r>
        <w:rPr>
          <w:spacing w:val="-10"/>
        </w:rPr>
        <w:t> </w:t>
      </w:r>
      <w:r>
        <w:rPr/>
        <w:t>absorbent</w:t>
      </w:r>
      <w:r>
        <w:rPr>
          <w:spacing w:val="-9"/>
        </w:rPr>
        <w:t> </w:t>
      </w:r>
      <w:r>
        <w:rPr/>
        <w:t>paper</w:t>
      </w:r>
      <w:r>
        <w:rPr>
          <w:spacing w:val="-13"/>
        </w:rPr>
        <w:t> </w:t>
      </w:r>
      <w:r>
        <w:rPr/>
        <w:t>to</w:t>
      </w:r>
      <w:r>
        <w:rPr>
          <w:spacing w:val="-10"/>
        </w:rPr>
        <w:t> </w:t>
      </w:r>
      <w:r>
        <w:rPr/>
        <w:t>remove</w:t>
      </w:r>
      <w:r>
        <w:rPr>
          <w:spacing w:val="-11"/>
        </w:rPr>
        <w:t> </w:t>
      </w:r>
      <w:r>
        <w:rPr/>
        <w:t>excess</w:t>
      </w:r>
      <w:r>
        <w:rPr>
          <w:spacing w:val="-9"/>
        </w:rPr>
        <w:t> </w:t>
      </w:r>
      <w:r>
        <w:rPr/>
        <w:t>water,</w:t>
      </w:r>
      <w:r>
        <w:rPr>
          <w:spacing w:val="-10"/>
        </w:rPr>
        <w:t> </w:t>
      </w:r>
      <w:r>
        <w:rPr/>
        <w:t>and</w:t>
      </w:r>
      <w:r>
        <w:rPr>
          <w:spacing w:val="-13"/>
        </w:rPr>
        <w:t> </w:t>
      </w:r>
      <w:r>
        <w:rPr/>
        <w:t>weighed</w:t>
      </w:r>
      <w:r>
        <w:rPr>
          <w:spacing w:val="-10"/>
        </w:rPr>
        <w:t> </w:t>
      </w:r>
      <w:r>
        <w:rPr/>
        <w:t>again.</w:t>
      </w:r>
      <w:r>
        <w:rPr>
          <w:spacing w:val="-11"/>
        </w:rPr>
        <w:t> </w:t>
      </w:r>
      <w:r>
        <w:rPr/>
        <w:t>The procedure was repeated until reaching equal masses in two consecutive measurements (during 4 days), and the absorption capacity of the paper was calculated using Eq</w:t>
      </w:r>
      <w:r>
        <w:rPr>
          <w:spacing w:val="-6"/>
        </w:rPr>
        <w:t> </w:t>
      </w:r>
      <w:r>
        <w:rPr/>
        <w:t>2.</w:t>
      </w:r>
    </w:p>
    <w:p>
      <w:pPr>
        <w:pStyle w:val="BodyText"/>
        <w:spacing w:before="10"/>
        <w:rPr>
          <w:sz w:val="19"/>
        </w:rPr>
      </w:pPr>
    </w:p>
    <w:p>
      <w:pPr>
        <w:pStyle w:val="BodyText"/>
        <w:tabs>
          <w:tab w:pos="8630" w:val="left" w:leader="none"/>
        </w:tabs>
        <w:ind w:left="685"/>
      </w:pPr>
      <w:r>
        <w:rPr>
          <w:rFonts w:ascii="Verdana" w:hAnsi="Verdana" w:eastAsia="Verdana"/>
          <w:w w:val="60"/>
        </w:rPr>
        <w:t>𝑤𝑎𝑡𝑒𝑟 𝑎𝑏𝑠𝑜𝑟𝑝𝑡𝑖𝑣𝑒𝑛𝑒𝑠𝑠 = (𝑚</w:t>
      </w:r>
      <w:r>
        <w:rPr>
          <w:rFonts w:ascii="Verdana" w:hAnsi="Verdana" w:eastAsia="Verdana"/>
          <w:w w:val="60"/>
          <w:position w:val="-4"/>
          <w:sz w:val="16"/>
        </w:rPr>
        <w:t>2</w:t>
      </w:r>
      <w:r>
        <w:rPr>
          <w:rFonts w:ascii="Verdana" w:hAnsi="Verdana" w:eastAsia="Verdana"/>
          <w:spacing w:val="25"/>
          <w:w w:val="60"/>
          <w:position w:val="-4"/>
          <w:sz w:val="16"/>
        </w:rPr>
        <w:t> </w:t>
      </w:r>
      <w:r>
        <w:rPr>
          <w:rFonts w:ascii="Verdana" w:hAnsi="Verdana" w:eastAsia="Verdana"/>
          <w:w w:val="60"/>
        </w:rPr>
        <w:t>−</w:t>
      </w:r>
      <w:r>
        <w:rPr>
          <w:rFonts w:ascii="Verdana" w:hAnsi="Verdana" w:eastAsia="Verdana"/>
          <w:spacing w:val="-5"/>
          <w:w w:val="60"/>
        </w:rPr>
        <w:t> </w:t>
      </w:r>
      <w:r>
        <w:rPr>
          <w:rFonts w:ascii="Verdana" w:hAnsi="Verdana" w:eastAsia="Verdana"/>
          <w:w w:val="60"/>
        </w:rPr>
        <w:t>𝑚</w:t>
      </w:r>
      <w:r>
        <w:rPr>
          <w:rFonts w:ascii="Verdana" w:hAnsi="Verdana" w:eastAsia="Verdana"/>
          <w:w w:val="60"/>
          <w:position w:val="-4"/>
          <w:sz w:val="16"/>
        </w:rPr>
        <w:t>1</w:t>
      </w:r>
      <w:r>
        <w:rPr>
          <w:rFonts w:ascii="Verdana" w:hAnsi="Verdana" w:eastAsia="Verdana"/>
          <w:w w:val="60"/>
        </w:rPr>
        <w:t>)𝐹</w:t>
        <w:tab/>
      </w:r>
      <w:r>
        <w:rPr>
          <w:w w:val="90"/>
        </w:rPr>
        <w:t>(2)</w:t>
      </w:r>
    </w:p>
    <w:p>
      <w:pPr>
        <w:pStyle w:val="BodyText"/>
        <w:spacing w:line="211" w:lineRule="auto" w:before="226"/>
        <w:ind w:left="118" w:right="113"/>
        <w:jc w:val="both"/>
        <w:rPr>
          <w:i/>
        </w:rPr>
      </w:pPr>
      <w:r>
        <w:rPr/>
        <w:t>where</w:t>
      </w:r>
      <w:r>
        <w:rPr>
          <w:spacing w:val="-17"/>
        </w:rPr>
        <w:t> </w:t>
      </w:r>
      <w:r>
        <w:rPr>
          <w:rFonts w:ascii="Verdana" w:eastAsia="Verdana"/>
        </w:rPr>
        <w:t>𝑚</w:t>
      </w:r>
      <w:r>
        <w:rPr>
          <w:rFonts w:ascii="Verdana" w:eastAsia="Verdana"/>
          <w:position w:val="-4"/>
          <w:sz w:val="16"/>
        </w:rPr>
        <w:t>2</w:t>
      </w:r>
      <w:r>
        <w:rPr>
          <w:rFonts w:ascii="Verdana" w:eastAsia="Verdana"/>
          <w:spacing w:val="-8"/>
          <w:position w:val="-4"/>
          <w:sz w:val="16"/>
        </w:rPr>
        <w:t> </w:t>
      </w:r>
      <w:r>
        <w:rPr/>
        <w:t>is</w:t>
      </w:r>
      <w:r>
        <w:rPr>
          <w:spacing w:val="-14"/>
        </w:rPr>
        <w:t> </w:t>
      </w:r>
      <w:r>
        <w:rPr/>
        <w:t>the</w:t>
      </w:r>
      <w:r>
        <w:rPr>
          <w:spacing w:val="-14"/>
        </w:rPr>
        <w:t> </w:t>
      </w:r>
      <w:r>
        <w:rPr/>
        <w:t>wet</w:t>
      </w:r>
      <w:r>
        <w:rPr>
          <w:spacing w:val="-16"/>
        </w:rPr>
        <w:t> </w:t>
      </w:r>
      <w:r>
        <w:rPr/>
        <w:t>mass</w:t>
      </w:r>
      <w:r>
        <w:rPr>
          <w:spacing w:val="-13"/>
        </w:rPr>
        <w:t> </w:t>
      </w:r>
      <w:r>
        <w:rPr/>
        <w:t>of</w:t>
      </w:r>
      <w:r>
        <w:rPr>
          <w:spacing w:val="-17"/>
        </w:rPr>
        <w:t> </w:t>
      </w:r>
      <w:r>
        <w:rPr/>
        <w:t>the</w:t>
      </w:r>
      <w:r>
        <w:rPr>
          <w:spacing w:val="-13"/>
        </w:rPr>
        <w:t> </w:t>
      </w:r>
      <w:r>
        <w:rPr/>
        <w:t>test</w:t>
      </w:r>
      <w:r>
        <w:rPr>
          <w:spacing w:val="-16"/>
        </w:rPr>
        <w:t> </w:t>
      </w:r>
      <w:r>
        <w:rPr/>
        <w:t>piece</w:t>
      </w:r>
      <w:r>
        <w:rPr>
          <w:spacing w:val="-16"/>
        </w:rPr>
        <w:t> </w:t>
      </w:r>
      <w:r>
        <w:rPr/>
        <w:t>(g),</w:t>
      </w:r>
      <w:r>
        <w:rPr>
          <w:spacing w:val="-15"/>
        </w:rPr>
        <w:t> </w:t>
      </w:r>
      <w:r>
        <w:rPr>
          <w:rFonts w:ascii="Verdana" w:eastAsia="Verdana"/>
          <w:spacing w:val="-3"/>
        </w:rPr>
        <w:t>𝑚</w:t>
      </w:r>
      <w:r>
        <w:rPr>
          <w:rFonts w:ascii="Verdana" w:eastAsia="Verdana"/>
          <w:spacing w:val="-3"/>
          <w:position w:val="-4"/>
          <w:sz w:val="16"/>
        </w:rPr>
        <w:t>1</w:t>
      </w:r>
      <w:r>
        <w:rPr>
          <w:rFonts w:ascii="Verdana" w:eastAsia="Verdana"/>
          <w:spacing w:val="-9"/>
          <w:position w:val="-4"/>
          <w:sz w:val="16"/>
        </w:rPr>
        <w:t> </w:t>
      </w:r>
      <w:r>
        <w:rPr/>
        <w:t>is</w:t>
      </w:r>
      <w:r>
        <w:rPr>
          <w:spacing w:val="-16"/>
        </w:rPr>
        <w:t> </w:t>
      </w:r>
      <w:r>
        <w:rPr/>
        <w:t>the</w:t>
      </w:r>
      <w:r>
        <w:rPr>
          <w:spacing w:val="-14"/>
        </w:rPr>
        <w:t> </w:t>
      </w:r>
      <w:r>
        <w:rPr/>
        <w:t>dry</w:t>
      </w:r>
      <w:r>
        <w:rPr>
          <w:spacing w:val="-16"/>
        </w:rPr>
        <w:t> </w:t>
      </w:r>
      <w:r>
        <w:rPr/>
        <w:t>mass</w:t>
      </w:r>
      <w:r>
        <w:rPr>
          <w:spacing w:val="-14"/>
        </w:rPr>
        <w:t> </w:t>
      </w:r>
      <w:r>
        <w:rPr/>
        <w:t>of</w:t>
      </w:r>
      <w:r>
        <w:rPr>
          <w:spacing w:val="-16"/>
        </w:rPr>
        <w:t> </w:t>
      </w:r>
      <w:r>
        <w:rPr/>
        <w:t>the</w:t>
      </w:r>
      <w:r>
        <w:rPr>
          <w:spacing w:val="-16"/>
        </w:rPr>
        <w:t> </w:t>
      </w:r>
      <w:r>
        <w:rPr/>
        <w:t>test</w:t>
      </w:r>
      <w:r>
        <w:rPr>
          <w:spacing w:val="-16"/>
        </w:rPr>
        <w:t> </w:t>
      </w:r>
      <w:r>
        <w:rPr/>
        <w:t>piece</w:t>
      </w:r>
      <w:r>
        <w:rPr>
          <w:spacing w:val="-16"/>
        </w:rPr>
        <w:t> </w:t>
      </w:r>
      <w:r>
        <w:rPr/>
        <w:t>(g)</w:t>
      </w:r>
      <w:r>
        <w:rPr>
          <w:spacing w:val="-14"/>
        </w:rPr>
        <w:t> </w:t>
      </w:r>
      <w:r>
        <w:rPr/>
        <w:t>and</w:t>
      </w:r>
      <w:r>
        <w:rPr>
          <w:spacing w:val="-16"/>
        </w:rPr>
        <w:t> </w:t>
      </w:r>
      <w:r>
        <w:rPr/>
        <w:t>F</w:t>
      </w:r>
      <w:r>
        <w:rPr>
          <w:spacing w:val="-15"/>
        </w:rPr>
        <w:t> </w:t>
      </w:r>
      <w:r>
        <w:rPr/>
        <w:t>is</w:t>
      </w:r>
      <w:r>
        <w:rPr>
          <w:spacing w:val="-16"/>
        </w:rPr>
        <w:t> </w:t>
      </w:r>
      <w:r>
        <w:rPr/>
        <w:t>10.000/test area (for a typical test apparatus this is 100</w:t>
      </w:r>
      <w:r>
        <w:rPr>
          <w:spacing w:val="-6"/>
        </w:rPr>
        <w:t> </w:t>
      </w:r>
      <w:r>
        <w:rPr>
          <w:i/>
        </w:rPr>
        <w:t>cm</w:t>
      </w:r>
      <w:r>
        <w:rPr>
          <w:i/>
          <w:vertAlign w:val="superscript"/>
        </w:rPr>
        <w:t>2</w:t>
      </w:r>
      <w:r>
        <w:rPr>
          <w:i/>
          <w:vertAlign w:val="baseline"/>
        </w:rPr>
        <w:t>)</w:t>
      </w:r>
    </w:p>
    <w:p>
      <w:pPr>
        <w:pStyle w:val="BodyText"/>
        <w:spacing w:before="3"/>
        <w:rPr>
          <w:i/>
          <w:sz w:val="21"/>
        </w:rPr>
      </w:pPr>
    </w:p>
    <w:p>
      <w:pPr>
        <w:pStyle w:val="Heading2"/>
        <w:numPr>
          <w:ilvl w:val="0"/>
          <w:numId w:val="1"/>
        </w:numPr>
        <w:tabs>
          <w:tab w:pos="345" w:val="left" w:leader="none"/>
        </w:tabs>
        <w:spacing w:line="240" w:lineRule="auto" w:before="1" w:after="0"/>
        <w:ind w:left="344" w:right="0" w:hanging="227"/>
        <w:jc w:val="both"/>
        <w:rPr>
          <w:i/>
        </w:rPr>
      </w:pPr>
      <w:r>
        <w:rPr>
          <w:i/>
        </w:rPr>
        <w:t>Result and Discussion</w:t>
      </w:r>
    </w:p>
    <w:p>
      <w:pPr>
        <w:pStyle w:val="ListParagraph"/>
        <w:numPr>
          <w:ilvl w:val="1"/>
          <w:numId w:val="1"/>
        </w:numPr>
        <w:tabs>
          <w:tab w:pos="511" w:val="left" w:leader="none"/>
        </w:tabs>
        <w:spacing w:line="252" w:lineRule="exact" w:before="1" w:after="0"/>
        <w:ind w:left="510" w:right="0" w:hanging="393"/>
        <w:jc w:val="both"/>
        <w:rPr>
          <w:b/>
          <w:i/>
          <w:sz w:val="22"/>
        </w:rPr>
      </w:pPr>
      <w:r>
        <w:rPr>
          <w:b/>
          <w:i/>
          <w:sz w:val="22"/>
        </w:rPr>
        <w:t>OPEFB Fiber</w:t>
      </w:r>
      <w:r>
        <w:rPr>
          <w:b/>
          <w:i/>
          <w:spacing w:val="-1"/>
          <w:sz w:val="22"/>
        </w:rPr>
        <w:t> </w:t>
      </w:r>
      <w:r>
        <w:rPr>
          <w:b/>
          <w:i/>
          <w:sz w:val="22"/>
        </w:rPr>
        <w:t>Morphology</w:t>
      </w:r>
    </w:p>
    <w:p>
      <w:pPr>
        <w:pStyle w:val="BodyText"/>
        <w:ind w:left="118" w:right="110"/>
        <w:jc w:val="both"/>
      </w:pPr>
      <w:r>
        <w:rPr/>
        <w:t>The OPEFB Fiber morphology is generally influenced by the genetic characteristics of the plant. The average</w:t>
      </w:r>
      <w:r>
        <w:rPr>
          <w:spacing w:val="-6"/>
        </w:rPr>
        <w:t> </w:t>
      </w:r>
      <w:r>
        <w:rPr/>
        <w:t>weight</w:t>
      </w:r>
      <w:r>
        <w:rPr>
          <w:spacing w:val="-5"/>
        </w:rPr>
        <w:t> </w:t>
      </w:r>
      <w:r>
        <w:rPr/>
        <w:t>of</w:t>
      </w:r>
      <w:r>
        <w:rPr>
          <w:spacing w:val="-5"/>
        </w:rPr>
        <w:t> </w:t>
      </w:r>
      <w:r>
        <w:rPr/>
        <w:t>OPEFB</w:t>
      </w:r>
      <w:r>
        <w:rPr>
          <w:spacing w:val="-9"/>
        </w:rPr>
        <w:t> </w:t>
      </w:r>
      <w:r>
        <w:rPr/>
        <w:t>fiber</w:t>
      </w:r>
      <w:r>
        <w:rPr>
          <w:spacing w:val="-7"/>
        </w:rPr>
        <w:t> </w:t>
      </w:r>
      <w:r>
        <w:rPr/>
        <w:t>is</w:t>
      </w:r>
      <w:r>
        <w:rPr>
          <w:spacing w:val="-6"/>
        </w:rPr>
        <w:t> </w:t>
      </w:r>
      <w:r>
        <w:rPr/>
        <w:t>about</w:t>
      </w:r>
      <w:r>
        <w:rPr>
          <w:spacing w:val="-3"/>
        </w:rPr>
        <w:t> </w:t>
      </w:r>
      <w:r>
        <w:rPr/>
        <w:t>400</w:t>
      </w:r>
      <w:r>
        <w:rPr>
          <w:spacing w:val="-5"/>
        </w:rPr>
        <w:t> </w:t>
      </w:r>
      <w:r>
        <w:rPr/>
        <w:t>g</w:t>
      </w:r>
      <w:r>
        <w:rPr>
          <w:spacing w:val="-6"/>
        </w:rPr>
        <w:t> </w:t>
      </w:r>
      <w:r>
        <w:rPr/>
        <w:t>per</w:t>
      </w:r>
      <w:r>
        <w:rPr>
          <w:spacing w:val="-3"/>
        </w:rPr>
        <w:t> </w:t>
      </w:r>
      <w:r>
        <w:rPr/>
        <w:t>fruit</w:t>
      </w:r>
      <w:r>
        <w:rPr>
          <w:spacing w:val="-6"/>
        </w:rPr>
        <w:t> </w:t>
      </w:r>
      <w:r>
        <w:rPr/>
        <w:t>bunch</w:t>
      </w:r>
      <w:r>
        <w:rPr>
          <w:spacing w:val="-5"/>
        </w:rPr>
        <w:t> </w:t>
      </w:r>
      <w:r>
        <w:rPr/>
        <w:t>[11].</w:t>
      </w:r>
      <w:r>
        <w:rPr>
          <w:spacing w:val="-4"/>
        </w:rPr>
        <w:t> </w:t>
      </w:r>
      <w:r>
        <w:rPr/>
        <w:t>One</w:t>
      </w:r>
      <w:r>
        <w:rPr>
          <w:spacing w:val="-4"/>
        </w:rPr>
        <w:t> </w:t>
      </w:r>
      <w:r>
        <w:rPr/>
        <w:t>whole</w:t>
      </w:r>
      <w:r>
        <w:rPr>
          <w:spacing w:val="-6"/>
        </w:rPr>
        <w:t> </w:t>
      </w:r>
      <w:r>
        <w:rPr/>
        <w:t>OPEFB</w:t>
      </w:r>
      <w:r>
        <w:rPr>
          <w:spacing w:val="-5"/>
        </w:rPr>
        <w:t> </w:t>
      </w:r>
      <w:r>
        <w:rPr/>
        <w:t>fiber</w:t>
      </w:r>
      <w:r>
        <w:rPr>
          <w:spacing w:val="-5"/>
        </w:rPr>
        <w:t> </w:t>
      </w:r>
      <w:r>
        <w:rPr/>
        <w:t>consists</w:t>
      </w:r>
      <w:r>
        <w:rPr>
          <w:spacing w:val="-4"/>
        </w:rPr>
        <w:t> </w:t>
      </w:r>
      <w:r>
        <w:rPr/>
        <w:t>of bunch base fiber, stalk fiber, spikelet fiber, and thorn fiber, with a total length of up to 20 cm. The base of OPEFB contains fiber with an average length of 1.2 mm while the tip (panicle) is about 0.76 mm [12]. OPEFB fiber which is between 1 – 2 mm in length is categories as short to medium while the diameter</w:t>
      </w:r>
      <w:r>
        <w:rPr>
          <w:spacing w:val="24"/>
        </w:rPr>
        <w:t> </w:t>
      </w:r>
      <w:r>
        <w:rPr/>
        <w:t>includes</w:t>
      </w:r>
      <w:r>
        <w:rPr>
          <w:spacing w:val="25"/>
        </w:rPr>
        <w:t> </w:t>
      </w:r>
      <w:r>
        <w:rPr/>
        <w:t>the</w:t>
      </w:r>
      <w:r>
        <w:rPr>
          <w:spacing w:val="25"/>
        </w:rPr>
        <w:t> </w:t>
      </w:r>
      <w:r>
        <w:rPr/>
        <w:t>group</w:t>
      </w:r>
      <w:r>
        <w:rPr>
          <w:spacing w:val="25"/>
        </w:rPr>
        <w:t> </w:t>
      </w:r>
      <w:r>
        <w:rPr/>
        <w:t>of</w:t>
      </w:r>
      <w:r>
        <w:rPr>
          <w:spacing w:val="26"/>
        </w:rPr>
        <w:t> </w:t>
      </w:r>
      <w:r>
        <w:rPr/>
        <w:t>small</w:t>
      </w:r>
      <w:r>
        <w:rPr>
          <w:spacing w:val="26"/>
        </w:rPr>
        <w:t> </w:t>
      </w:r>
      <w:r>
        <w:rPr/>
        <w:t>to</w:t>
      </w:r>
      <w:r>
        <w:rPr>
          <w:spacing w:val="25"/>
        </w:rPr>
        <w:t> </w:t>
      </w:r>
      <w:r>
        <w:rPr/>
        <w:t>medium</w:t>
      </w:r>
      <w:r>
        <w:rPr>
          <w:spacing w:val="26"/>
        </w:rPr>
        <w:t> </w:t>
      </w:r>
      <w:r>
        <w:rPr/>
        <w:t>diameter</w:t>
      </w:r>
      <w:r>
        <w:rPr>
          <w:spacing w:val="24"/>
        </w:rPr>
        <w:t> </w:t>
      </w:r>
      <w:r>
        <w:rPr/>
        <w:t>(2</w:t>
      </w:r>
      <w:r>
        <w:rPr>
          <w:spacing w:val="30"/>
        </w:rPr>
        <w:t> </w:t>
      </w:r>
      <w:r>
        <w:rPr/>
        <w:t>–</w:t>
      </w:r>
      <w:r>
        <w:rPr>
          <w:spacing w:val="25"/>
        </w:rPr>
        <w:t> </w:t>
      </w:r>
      <w:r>
        <w:rPr/>
        <w:t>2.5</w:t>
      </w:r>
      <w:r>
        <w:rPr>
          <w:spacing w:val="23"/>
        </w:rPr>
        <w:t> </w:t>
      </w:r>
      <w:r>
        <w:rPr/>
        <w:t>m).</w:t>
      </w:r>
      <w:r>
        <w:rPr>
          <w:spacing w:val="25"/>
        </w:rPr>
        <w:t> </w:t>
      </w:r>
      <w:r>
        <w:rPr/>
        <w:t>In</w:t>
      </w:r>
      <w:r>
        <w:rPr>
          <w:spacing w:val="25"/>
        </w:rPr>
        <w:t> </w:t>
      </w:r>
      <w:r>
        <w:rPr/>
        <w:t>general,</w:t>
      </w:r>
      <w:r>
        <w:rPr>
          <w:spacing w:val="25"/>
        </w:rPr>
        <w:t> </w:t>
      </w:r>
      <w:r>
        <w:rPr/>
        <w:t>the</w:t>
      </w:r>
      <w:r>
        <w:rPr>
          <w:spacing w:val="25"/>
        </w:rPr>
        <w:t> </w:t>
      </w:r>
      <w:r>
        <w:rPr/>
        <w:t>physical</w:t>
      </w:r>
      <w:r>
        <w:rPr>
          <w:spacing w:val="26"/>
        </w:rPr>
        <w:t> </w:t>
      </w:r>
      <w:r>
        <w:rPr/>
        <w:t>and</w:t>
      </w:r>
    </w:p>
    <w:p>
      <w:pPr>
        <w:spacing w:after="0"/>
        <w:jc w:val="both"/>
        <w:sectPr>
          <w:pgSz w:w="11910" w:h="16850"/>
          <w:pgMar w:top="1600" w:bottom="280" w:left="1300" w:right="1300"/>
        </w:sectPr>
      </w:pPr>
    </w:p>
    <w:p>
      <w:pPr>
        <w:pStyle w:val="BodyText"/>
        <w:spacing w:before="4"/>
        <w:rPr>
          <w:sz w:val="25"/>
        </w:rPr>
      </w:pPr>
    </w:p>
    <w:p>
      <w:pPr>
        <w:pStyle w:val="BodyText"/>
        <w:spacing w:before="91"/>
        <w:ind w:left="118"/>
        <w:rPr>
          <w:i/>
        </w:rPr>
      </w:pPr>
      <w:r>
        <w:rPr/>
        <w:t>morphological properties of OPEFB fibers at the base were better than at the ends. The morphology of OPEFB which is used in this study is shown in Table 2 compared with the reference</w:t>
      </w:r>
      <w:r>
        <w:rPr>
          <w:i/>
        </w:rPr>
        <w:t>.</w:t>
      </w:r>
    </w:p>
    <w:p>
      <w:pPr>
        <w:pStyle w:val="BodyText"/>
        <w:spacing w:before="1"/>
        <w:rPr>
          <w:i/>
          <w:sz w:val="30"/>
        </w:rPr>
      </w:pPr>
    </w:p>
    <w:p>
      <w:pPr>
        <w:spacing w:before="0"/>
        <w:ind w:left="363" w:right="0" w:firstLine="0"/>
        <w:jc w:val="center"/>
        <w:rPr>
          <w:sz w:val="20"/>
        </w:rPr>
      </w:pPr>
      <w:r>
        <w:rPr/>
        <w:pict>
          <v:shape style="position:absolute;margin-left:113.420006pt;margin-top:17.255907pt;width:368.75pt;height:.5pt;mso-position-horizontal-relative:page;mso-position-vertical-relative:paragraph;z-index:-15724032;mso-wrap-distance-left:0;mso-wrap-distance-right:0" coordorigin="2268,345" coordsize="7375,10" path="m2972,345l2962,345,2268,345,2268,355,2962,355,2972,355,2972,345xm5530,345l2972,345,2972,355,5530,355,5530,345xm5540,345l5531,345,5531,355,5540,355,5540,345xm9643,345l5540,345,5540,355,9643,355,9643,345xe" filled="true" fillcolor="#000000" stroked="false">
            <v:path arrowok="t"/>
            <v:fill type="solid"/>
            <w10:wrap type="topAndBottom"/>
          </v:shape>
        </w:pict>
      </w:r>
      <w:r>
        <w:rPr>
          <w:b/>
          <w:sz w:val="20"/>
        </w:rPr>
        <w:t>Table 2</w:t>
      </w:r>
      <w:r>
        <w:rPr>
          <w:sz w:val="20"/>
        </w:rPr>
        <w:t>. OPEFB Fiber Morphology</w:t>
      </w:r>
    </w:p>
    <w:p>
      <w:pPr>
        <w:tabs>
          <w:tab w:pos="1466" w:val="left" w:leader="none"/>
          <w:tab w:pos="3266" w:val="left" w:leader="none"/>
          <w:tab w:pos="4402" w:val="left" w:leader="none"/>
          <w:tab w:pos="7378" w:val="left" w:leader="none"/>
        </w:tabs>
        <w:spacing w:before="0"/>
        <w:ind w:left="227" w:right="0" w:firstLine="0"/>
        <w:jc w:val="center"/>
        <w:rPr>
          <w:sz w:val="20"/>
        </w:rPr>
      </w:pPr>
      <w:r>
        <w:rPr>
          <w:sz w:val="20"/>
        </w:rPr>
        <w:t>No</w:t>
        <w:tab/>
        <w:t>Requirement</w:t>
        <w:tab/>
      </w:r>
      <w:r>
        <w:rPr>
          <w:sz w:val="20"/>
          <w:u w:val="single"/>
        </w:rPr>
        <w:t> </w:t>
        <w:tab/>
        <w:t>Scor and Quality</w:t>
      </w:r>
      <w:r>
        <w:rPr>
          <w:spacing w:val="-3"/>
          <w:sz w:val="20"/>
          <w:u w:val="single"/>
        </w:rPr>
        <w:t> </w:t>
      </w:r>
      <w:r>
        <w:rPr>
          <w:sz w:val="20"/>
          <w:u w:val="single"/>
        </w:rPr>
        <w:t>Class</w:t>
        <w:tab/>
      </w:r>
    </w:p>
    <w:p>
      <w:pPr>
        <w:spacing w:after="0"/>
        <w:jc w:val="center"/>
        <w:rPr>
          <w:sz w:val="20"/>
        </w:rPr>
        <w:sectPr>
          <w:pgSz w:w="11910" w:h="16850"/>
          <w:pgMar w:top="1600" w:bottom="280" w:left="1300" w:right="1300"/>
        </w:sectPr>
      </w:pPr>
    </w:p>
    <w:p>
      <w:pPr>
        <w:spacing w:before="10"/>
        <w:ind w:left="4693" w:right="-19" w:hanging="212"/>
        <w:jc w:val="left"/>
        <w:rPr>
          <w:sz w:val="20"/>
        </w:rPr>
      </w:pPr>
      <w:r>
        <w:rPr>
          <w:sz w:val="20"/>
        </w:rPr>
        <w:t>Reference OPEFB Fiber [11,12]</w:t>
      </w:r>
    </w:p>
    <w:p>
      <w:pPr>
        <w:spacing w:before="10"/>
        <w:ind w:left="432" w:right="0" w:firstLine="0"/>
        <w:jc w:val="left"/>
        <w:rPr>
          <w:sz w:val="20"/>
        </w:rPr>
      </w:pPr>
      <w:r>
        <w:rPr/>
        <w:br w:type="column"/>
      </w:r>
      <w:r>
        <w:rPr>
          <w:sz w:val="20"/>
        </w:rPr>
        <w:t>OPEFB in this Study</w:t>
      </w:r>
    </w:p>
    <w:p>
      <w:pPr>
        <w:spacing w:after="0"/>
        <w:jc w:val="left"/>
        <w:rPr>
          <w:sz w:val="20"/>
        </w:rPr>
        <w:sectPr>
          <w:type w:val="continuous"/>
          <w:pgSz w:w="11910" w:h="16850"/>
          <w:pgMar w:top="1600" w:bottom="280" w:left="1300" w:right="1300"/>
          <w:cols w:num="2" w:equalWidth="0">
            <w:col w:w="5965" w:space="40"/>
            <w:col w:w="3305"/>
          </w:cols>
        </w:sectPr>
      </w:pPr>
    </w:p>
    <w:p>
      <w:pPr>
        <w:pStyle w:val="BodyText"/>
        <w:spacing w:line="20" w:lineRule="exact"/>
        <w:ind w:left="968"/>
        <w:rPr>
          <w:sz w:val="2"/>
        </w:rPr>
      </w:pPr>
      <w:r>
        <w:rPr>
          <w:sz w:val="2"/>
        </w:rPr>
        <w:pict>
          <v:group style="width:368.75pt;height:.5pt;mso-position-horizontal-relative:char;mso-position-vertical-relative:line" coordorigin="0,0" coordsize="7375,10">
            <v:shape style="position:absolute;left:0;top:0;width:7375;height:10" coordorigin="0,0" coordsize="7375,10" path="m703,0l694,0,0,0,0,10,694,10,703,10,703,0xm3262,0l703,0,703,10,3262,10,3262,0xm3272,0l3262,0,3262,10,3272,10,3272,0xm7374,0l5257,0,5247,0,5247,0,3272,0,3272,10,5247,10,5247,10,5257,10,7374,10,7374,0xe" filled="true" fillcolor="#000000" stroked="false">
              <v:path arrowok="t"/>
              <v:fill type="solid"/>
            </v:shape>
          </v:group>
        </w:pict>
      </w:r>
      <w:r>
        <w:rPr>
          <w:sz w:val="2"/>
        </w:rPr>
      </w:r>
    </w:p>
    <w:p>
      <w:pPr>
        <w:tabs>
          <w:tab w:pos="1769" w:val="left" w:leader="none"/>
          <w:tab w:pos="4595" w:val="left" w:leader="none"/>
          <w:tab w:pos="6676" w:val="left" w:leader="none"/>
        </w:tabs>
        <w:spacing w:before="0"/>
        <w:ind w:left="1263" w:right="0" w:firstLine="0"/>
        <w:jc w:val="left"/>
        <w:rPr>
          <w:sz w:val="20"/>
        </w:rPr>
      </w:pPr>
      <w:r>
        <w:rPr>
          <w:sz w:val="20"/>
        </w:rPr>
        <w:t>1</w:t>
        <w:tab/>
        <w:t>Fiber Length (µm)</w:t>
        <w:tab/>
        <w:t>0,76 – 1,20</w:t>
      </w:r>
      <w:r>
        <w:rPr>
          <w:spacing w:val="1"/>
          <w:sz w:val="20"/>
        </w:rPr>
        <w:t> </w:t>
      </w:r>
      <w:r>
        <w:rPr>
          <w:sz w:val="20"/>
        </w:rPr>
        <w:t>; III</w:t>
        <w:tab/>
        <w:t>0,63 – 2,60;</w:t>
      </w:r>
      <w:r>
        <w:rPr>
          <w:spacing w:val="-1"/>
          <w:sz w:val="20"/>
        </w:rPr>
        <w:t> </w:t>
      </w:r>
      <w:r>
        <w:rPr>
          <w:sz w:val="20"/>
        </w:rPr>
        <w:t>III</w:t>
      </w:r>
    </w:p>
    <w:p>
      <w:pPr>
        <w:pStyle w:val="ListParagraph"/>
        <w:numPr>
          <w:ilvl w:val="0"/>
          <w:numId w:val="2"/>
        </w:numPr>
        <w:tabs>
          <w:tab w:pos="1769" w:val="left" w:leader="none"/>
          <w:tab w:pos="1770" w:val="left" w:leader="none"/>
          <w:tab w:pos="4619" w:val="left" w:leader="none"/>
          <w:tab w:pos="6950" w:val="left" w:leader="none"/>
        </w:tabs>
        <w:spacing w:line="240" w:lineRule="auto" w:before="0" w:after="0"/>
        <w:ind w:left="1770" w:right="0" w:hanging="507"/>
        <w:jc w:val="left"/>
        <w:rPr>
          <w:sz w:val="20"/>
        </w:rPr>
      </w:pPr>
      <w:r>
        <w:rPr>
          <w:sz w:val="20"/>
        </w:rPr>
        <w:t>Runkel</w:t>
      </w:r>
      <w:r>
        <w:rPr>
          <w:spacing w:val="-1"/>
          <w:sz w:val="20"/>
        </w:rPr>
        <w:t> </w:t>
      </w:r>
      <w:r>
        <w:rPr>
          <w:sz w:val="20"/>
        </w:rPr>
        <w:t>ratio</w:t>
        <w:tab/>
        <w:t>0,87 – 1,05;</w:t>
      </w:r>
      <w:r>
        <w:rPr>
          <w:spacing w:val="-1"/>
          <w:sz w:val="20"/>
        </w:rPr>
        <w:t> </w:t>
      </w:r>
      <w:r>
        <w:rPr>
          <w:sz w:val="20"/>
        </w:rPr>
        <w:t>III</w:t>
        <w:tab/>
        <w:t>0,89; III</w:t>
      </w:r>
    </w:p>
    <w:p>
      <w:pPr>
        <w:pStyle w:val="ListParagraph"/>
        <w:numPr>
          <w:ilvl w:val="0"/>
          <w:numId w:val="2"/>
        </w:numPr>
        <w:tabs>
          <w:tab w:pos="1769" w:val="left" w:leader="none"/>
          <w:tab w:pos="1770" w:val="left" w:leader="none"/>
          <w:tab w:pos="4744" w:val="left" w:leader="none"/>
          <w:tab w:pos="6899" w:val="left" w:leader="none"/>
        </w:tabs>
        <w:spacing w:line="229" w:lineRule="exact" w:before="1" w:after="0"/>
        <w:ind w:left="1770" w:right="0" w:hanging="507"/>
        <w:jc w:val="left"/>
        <w:rPr>
          <w:sz w:val="20"/>
        </w:rPr>
      </w:pPr>
      <w:r>
        <w:rPr>
          <w:sz w:val="20"/>
        </w:rPr>
        <w:t>Felting power/slenderness</w:t>
        <w:tab/>
        <w:t>52 – 71 ; III</w:t>
        <w:tab/>
        <w:t>55,38;</w:t>
      </w:r>
      <w:r>
        <w:rPr>
          <w:spacing w:val="-2"/>
          <w:sz w:val="20"/>
        </w:rPr>
        <w:t> </w:t>
      </w:r>
      <w:r>
        <w:rPr>
          <w:sz w:val="20"/>
        </w:rPr>
        <w:t>III</w:t>
      </w:r>
    </w:p>
    <w:p>
      <w:pPr>
        <w:pStyle w:val="ListParagraph"/>
        <w:numPr>
          <w:ilvl w:val="0"/>
          <w:numId w:val="2"/>
        </w:numPr>
        <w:tabs>
          <w:tab w:pos="1769" w:val="left" w:leader="none"/>
          <w:tab w:pos="1770" w:val="left" w:leader="none"/>
          <w:tab w:pos="4619" w:val="left" w:leader="none"/>
          <w:tab w:pos="6950" w:val="left" w:leader="none"/>
        </w:tabs>
        <w:spacing w:line="229" w:lineRule="exact" w:before="0" w:after="0"/>
        <w:ind w:left="1770" w:right="0" w:hanging="507"/>
        <w:jc w:val="left"/>
        <w:rPr>
          <w:sz w:val="20"/>
        </w:rPr>
      </w:pPr>
      <w:r>
        <w:rPr>
          <w:sz w:val="20"/>
        </w:rPr>
        <w:t>Muhlsteph ratio (%)</w:t>
        <w:tab/>
        <w:t>77,4 –</w:t>
      </w:r>
      <w:r>
        <w:rPr>
          <w:spacing w:val="-1"/>
          <w:sz w:val="20"/>
        </w:rPr>
        <w:t> </w:t>
      </w:r>
      <w:r>
        <w:rPr>
          <w:sz w:val="20"/>
        </w:rPr>
        <w:t>76,2;</w:t>
      </w:r>
      <w:r>
        <w:rPr>
          <w:spacing w:val="-1"/>
          <w:sz w:val="20"/>
        </w:rPr>
        <w:t> </w:t>
      </w:r>
      <w:r>
        <w:rPr>
          <w:sz w:val="20"/>
        </w:rPr>
        <w:t>III</w:t>
        <w:tab/>
        <w:t>72,1;</w:t>
      </w:r>
      <w:r>
        <w:rPr>
          <w:spacing w:val="-1"/>
          <w:sz w:val="20"/>
        </w:rPr>
        <w:t> </w:t>
      </w:r>
      <w:r>
        <w:rPr>
          <w:sz w:val="20"/>
        </w:rPr>
        <w:t>III</w:t>
      </w:r>
    </w:p>
    <w:p>
      <w:pPr>
        <w:pStyle w:val="ListParagraph"/>
        <w:numPr>
          <w:ilvl w:val="0"/>
          <w:numId w:val="2"/>
        </w:numPr>
        <w:tabs>
          <w:tab w:pos="1769" w:val="left" w:leader="none"/>
          <w:tab w:pos="1770" w:val="left" w:leader="none"/>
          <w:tab w:pos="4619" w:val="left" w:leader="none"/>
          <w:tab w:pos="6950" w:val="left" w:leader="none"/>
        </w:tabs>
        <w:spacing w:line="240" w:lineRule="auto" w:before="1" w:after="0"/>
        <w:ind w:left="1770" w:right="0" w:hanging="507"/>
        <w:jc w:val="left"/>
        <w:rPr>
          <w:sz w:val="20"/>
        </w:rPr>
      </w:pPr>
      <w:r>
        <w:rPr>
          <w:sz w:val="20"/>
        </w:rPr>
        <w:t>Flexibility</w:t>
      </w:r>
      <w:r>
        <w:rPr>
          <w:spacing w:val="-1"/>
          <w:sz w:val="20"/>
        </w:rPr>
        <w:t> </w:t>
      </w:r>
      <w:r>
        <w:rPr>
          <w:sz w:val="20"/>
        </w:rPr>
        <w:t>ratio</w:t>
        <w:tab/>
        <w:t>0,48 –</w:t>
      </w:r>
      <w:r>
        <w:rPr>
          <w:spacing w:val="-1"/>
          <w:sz w:val="20"/>
        </w:rPr>
        <w:t> </w:t>
      </w:r>
      <w:r>
        <w:rPr>
          <w:sz w:val="20"/>
        </w:rPr>
        <w:t>0,49; III</w:t>
        <w:tab/>
        <w:t>0,53;</w:t>
      </w:r>
      <w:r>
        <w:rPr>
          <w:spacing w:val="-2"/>
          <w:sz w:val="20"/>
        </w:rPr>
        <w:t> </w:t>
      </w:r>
      <w:r>
        <w:rPr>
          <w:sz w:val="20"/>
        </w:rPr>
        <w:t>III</w:t>
      </w:r>
    </w:p>
    <w:p>
      <w:pPr>
        <w:pStyle w:val="ListParagraph"/>
        <w:numPr>
          <w:ilvl w:val="0"/>
          <w:numId w:val="2"/>
        </w:numPr>
        <w:tabs>
          <w:tab w:pos="1769" w:val="left" w:leader="none"/>
          <w:tab w:pos="1770" w:val="left" w:leader="none"/>
          <w:tab w:pos="4614" w:val="left" w:leader="none"/>
          <w:tab w:pos="5073" w:val="left" w:leader="none"/>
          <w:tab w:pos="6945" w:val="left" w:leader="none"/>
          <w:tab w:pos="7430" w:val="right" w:leader="none"/>
        </w:tabs>
        <w:spacing w:line="249" w:lineRule="auto" w:before="0" w:after="0"/>
        <w:ind w:left="1770" w:right="1688" w:hanging="507"/>
        <w:jc w:val="left"/>
        <w:rPr>
          <w:sz w:val="20"/>
        </w:rPr>
      </w:pPr>
      <w:r>
        <w:rPr/>
        <w:pict>
          <v:shape style="position:absolute;margin-left:113.420006pt;margin-top:11.495934pt;width:368.75pt;height:.5pt;mso-position-horizontal-relative:page;mso-position-vertical-relative:paragraph;z-index:-16134144" coordorigin="2268,230" coordsize="7375,10" path="m2972,230l2962,230,2268,230,2268,240,2962,240,2972,240,2972,230xm5530,230l2972,230,2972,240,5530,240,5530,230xm5540,230l5531,230,5531,240,5540,240,5540,230xm9643,230l7525,230,7516,230,7516,230,5540,230,5540,240,7516,240,7516,240,7525,240,9643,240,9643,230xe" filled="true" fillcolor="#000000" stroked="false">
            <v:path arrowok="t"/>
            <v:fill type="solid"/>
            <w10:wrap type="none"/>
          </v:shape>
        </w:pict>
      </w:r>
      <w:r>
        <w:rPr>
          <w:sz w:val="20"/>
        </w:rPr>
        <w:t>Rigidity</w:t>
      </w:r>
      <w:r>
        <w:rPr>
          <w:spacing w:val="-2"/>
          <w:sz w:val="20"/>
        </w:rPr>
        <w:t> </w:t>
      </w:r>
      <w:r>
        <w:rPr>
          <w:sz w:val="20"/>
        </w:rPr>
        <w:t>coefficient</w:t>
        <w:tab/>
        <w:t>0,21 –</w:t>
      </w:r>
      <w:r>
        <w:rPr>
          <w:spacing w:val="1"/>
          <w:sz w:val="20"/>
        </w:rPr>
        <w:t> </w:t>
      </w:r>
      <w:r>
        <w:rPr>
          <w:sz w:val="20"/>
        </w:rPr>
        <w:t>0,26; IV</w:t>
        <w:tab/>
        <w:t>0,24; </w:t>
      </w:r>
      <w:r>
        <w:rPr>
          <w:spacing w:val="-7"/>
          <w:sz w:val="20"/>
        </w:rPr>
        <w:t>IV </w:t>
      </w:r>
      <w:r>
        <w:rPr>
          <w:sz w:val="20"/>
        </w:rPr>
        <w:t>Total</w:t>
      </w:r>
      <w:r>
        <w:rPr>
          <w:spacing w:val="-1"/>
          <w:sz w:val="20"/>
        </w:rPr>
        <w:t> </w:t>
      </w:r>
      <w:r>
        <w:rPr>
          <w:sz w:val="20"/>
        </w:rPr>
        <w:t>score</w:t>
        <w:tab/>
        <w:tab/>
        <w:t>275</w:t>
        <w:tab/>
        <w:tab/>
        <w:t>275</w:t>
      </w:r>
    </w:p>
    <w:p>
      <w:pPr>
        <w:pStyle w:val="BodyText"/>
        <w:spacing w:line="20" w:lineRule="exact"/>
        <w:ind w:left="954"/>
        <w:rPr>
          <w:sz w:val="2"/>
        </w:rPr>
      </w:pPr>
      <w:r>
        <w:rPr>
          <w:sz w:val="2"/>
        </w:rPr>
        <w:pict>
          <v:group style="width:369.45pt;height:.5pt;mso-position-horizontal-relative:char;mso-position-vertical-relative:line" coordorigin="0,0" coordsize="7389,10">
            <v:rect style="position:absolute;left:0;top:0;width:7389;height:10" filled="true" fillcolor="#000000" stroked="false">
              <v:fill type="solid"/>
            </v:rect>
          </v:group>
        </w:pict>
      </w:r>
      <w:r>
        <w:rPr>
          <w:sz w:val="2"/>
        </w:rPr>
      </w:r>
    </w:p>
    <w:p>
      <w:pPr>
        <w:pStyle w:val="BodyText"/>
        <w:spacing w:before="2"/>
        <w:rPr>
          <w:sz w:val="11"/>
        </w:rPr>
      </w:pPr>
    </w:p>
    <w:p>
      <w:pPr>
        <w:pStyle w:val="BodyText"/>
        <w:spacing w:before="91"/>
        <w:ind w:left="118" w:right="111"/>
        <w:jc w:val="both"/>
      </w:pPr>
      <w:r>
        <w:rPr/>
        <w:t>Table 2 shows that the OPEFB fiber in this study has a fiber morphology that is equivalent to the reference. The total score of 275 on OPEFB used in this study indicates that the OPEFB fiber has a quality class no III that is good enough to be used as raw material for paper pulp.</w:t>
      </w:r>
    </w:p>
    <w:p>
      <w:pPr>
        <w:pStyle w:val="BodyText"/>
        <w:spacing w:before="10"/>
        <w:rPr>
          <w:sz w:val="20"/>
        </w:rPr>
      </w:pPr>
    </w:p>
    <w:p>
      <w:pPr>
        <w:pStyle w:val="Heading2"/>
        <w:numPr>
          <w:ilvl w:val="1"/>
          <w:numId w:val="1"/>
        </w:numPr>
        <w:tabs>
          <w:tab w:pos="511" w:val="left" w:leader="none"/>
        </w:tabs>
        <w:spacing w:line="240" w:lineRule="auto" w:before="0" w:after="0"/>
        <w:ind w:left="510" w:right="0" w:hanging="393"/>
        <w:jc w:val="left"/>
        <w:rPr>
          <w:i/>
        </w:rPr>
      </w:pPr>
      <w:r>
        <w:rPr>
          <w:i/>
        </w:rPr>
        <w:t>Chemical Componen Analysis</w:t>
      </w:r>
    </w:p>
    <w:p>
      <w:pPr>
        <w:pStyle w:val="BodyText"/>
        <w:spacing w:before="1"/>
        <w:rPr>
          <w:b/>
          <w:i/>
          <w:sz w:val="20"/>
        </w:rPr>
      </w:pPr>
    </w:p>
    <w:p>
      <w:pPr>
        <w:spacing w:before="0" w:after="5"/>
        <w:ind w:left="57" w:right="0" w:firstLine="0"/>
        <w:jc w:val="center"/>
        <w:rPr>
          <w:sz w:val="20"/>
        </w:rPr>
      </w:pPr>
      <w:r>
        <w:rPr>
          <w:b/>
          <w:sz w:val="20"/>
        </w:rPr>
        <w:t>Table 3. </w:t>
      </w:r>
      <w:r>
        <w:rPr>
          <w:sz w:val="20"/>
        </w:rPr>
        <w:t>Chemical Components of OPEFB Raw Materials</w:t>
      </w:r>
    </w:p>
    <w:tbl>
      <w:tblPr>
        <w:tblW w:w="0" w:type="auto"/>
        <w:jc w:val="left"/>
        <w:tblInd w:w="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2541"/>
        <w:gridCol w:w="1354"/>
        <w:gridCol w:w="1452"/>
        <w:gridCol w:w="2427"/>
      </w:tblGrid>
      <w:tr>
        <w:trPr>
          <w:trHeight w:val="414" w:hRule="atLeast"/>
        </w:trPr>
        <w:tc>
          <w:tcPr>
            <w:tcW w:w="736" w:type="dxa"/>
            <w:tcBorders>
              <w:top w:val="single" w:sz="4" w:space="0" w:color="000000"/>
              <w:bottom w:val="single" w:sz="4" w:space="0" w:color="000000"/>
            </w:tcBorders>
          </w:tcPr>
          <w:p>
            <w:pPr>
              <w:pStyle w:val="TableParagraph"/>
              <w:spacing w:line="240" w:lineRule="auto"/>
              <w:ind w:left="155"/>
              <w:jc w:val="left"/>
              <w:rPr>
                <w:sz w:val="20"/>
              </w:rPr>
            </w:pPr>
            <w:r>
              <w:rPr>
                <w:sz w:val="20"/>
              </w:rPr>
              <w:t>No</w:t>
            </w:r>
          </w:p>
        </w:tc>
        <w:tc>
          <w:tcPr>
            <w:tcW w:w="2541" w:type="dxa"/>
            <w:tcBorders>
              <w:top w:val="single" w:sz="4" w:space="0" w:color="000000"/>
              <w:bottom w:val="single" w:sz="4" w:space="0" w:color="000000"/>
            </w:tcBorders>
          </w:tcPr>
          <w:p>
            <w:pPr>
              <w:pStyle w:val="TableParagraph"/>
              <w:spacing w:line="240" w:lineRule="auto"/>
              <w:ind w:left="316" w:right="417"/>
              <w:rPr>
                <w:sz w:val="20"/>
              </w:rPr>
            </w:pPr>
            <w:r>
              <w:rPr>
                <w:sz w:val="20"/>
              </w:rPr>
              <w:t>Parameter</w:t>
            </w:r>
          </w:p>
        </w:tc>
        <w:tc>
          <w:tcPr>
            <w:tcW w:w="1354" w:type="dxa"/>
            <w:tcBorders>
              <w:top w:val="single" w:sz="4" w:space="0" w:color="000000"/>
              <w:bottom w:val="single" w:sz="4" w:space="0" w:color="000000"/>
            </w:tcBorders>
          </w:tcPr>
          <w:p>
            <w:pPr>
              <w:pStyle w:val="TableParagraph"/>
              <w:spacing w:line="240" w:lineRule="auto"/>
              <w:ind w:left="418" w:right="381"/>
              <w:rPr>
                <w:sz w:val="20"/>
              </w:rPr>
            </w:pPr>
            <w:r>
              <w:rPr>
                <w:sz w:val="20"/>
              </w:rPr>
              <w:t>Units</w:t>
            </w:r>
          </w:p>
        </w:tc>
        <w:tc>
          <w:tcPr>
            <w:tcW w:w="1452" w:type="dxa"/>
            <w:tcBorders>
              <w:top w:val="single" w:sz="4" w:space="0" w:color="000000"/>
              <w:bottom w:val="single" w:sz="4" w:space="0" w:color="000000"/>
            </w:tcBorders>
          </w:tcPr>
          <w:p>
            <w:pPr>
              <w:pStyle w:val="TableParagraph"/>
              <w:spacing w:line="240" w:lineRule="auto"/>
              <w:ind w:left="383" w:right="276"/>
              <w:rPr>
                <w:sz w:val="20"/>
              </w:rPr>
            </w:pPr>
            <w:r>
              <w:rPr>
                <w:sz w:val="20"/>
              </w:rPr>
              <w:t>Result</w:t>
            </w:r>
          </w:p>
        </w:tc>
        <w:tc>
          <w:tcPr>
            <w:tcW w:w="2427" w:type="dxa"/>
            <w:tcBorders>
              <w:top w:val="single" w:sz="4" w:space="0" w:color="000000"/>
              <w:bottom w:val="single" w:sz="4" w:space="0" w:color="000000"/>
            </w:tcBorders>
          </w:tcPr>
          <w:p>
            <w:pPr>
              <w:pStyle w:val="TableParagraph"/>
              <w:spacing w:line="240" w:lineRule="auto"/>
              <w:ind w:left="741"/>
              <w:jc w:val="left"/>
              <w:rPr>
                <w:sz w:val="20"/>
              </w:rPr>
            </w:pPr>
            <w:r>
              <w:rPr>
                <w:sz w:val="20"/>
              </w:rPr>
              <w:t>Test Methode</w:t>
            </w:r>
          </w:p>
        </w:tc>
      </w:tr>
      <w:tr>
        <w:trPr>
          <w:trHeight w:val="235" w:hRule="atLeast"/>
        </w:trPr>
        <w:tc>
          <w:tcPr>
            <w:tcW w:w="736" w:type="dxa"/>
            <w:tcBorders>
              <w:top w:val="single" w:sz="4" w:space="0" w:color="000000"/>
            </w:tcBorders>
          </w:tcPr>
          <w:p>
            <w:pPr>
              <w:pStyle w:val="TableParagraph"/>
              <w:spacing w:line="215" w:lineRule="exact"/>
              <w:ind w:left="228"/>
              <w:jc w:val="left"/>
              <w:rPr>
                <w:sz w:val="20"/>
              </w:rPr>
            </w:pPr>
            <w:r>
              <w:rPr>
                <w:w w:val="99"/>
                <w:sz w:val="20"/>
              </w:rPr>
              <w:t>1</w:t>
            </w:r>
          </w:p>
        </w:tc>
        <w:tc>
          <w:tcPr>
            <w:tcW w:w="2541" w:type="dxa"/>
            <w:tcBorders>
              <w:top w:val="single" w:sz="4" w:space="0" w:color="000000"/>
            </w:tcBorders>
          </w:tcPr>
          <w:p>
            <w:pPr>
              <w:pStyle w:val="TableParagraph"/>
              <w:spacing w:line="215" w:lineRule="exact"/>
              <w:ind w:right="416"/>
              <w:rPr>
                <w:sz w:val="20"/>
              </w:rPr>
            </w:pPr>
            <w:r>
              <w:rPr>
                <w:sz w:val="20"/>
              </w:rPr>
              <w:t>Water Content</w:t>
            </w:r>
          </w:p>
        </w:tc>
        <w:tc>
          <w:tcPr>
            <w:tcW w:w="1354" w:type="dxa"/>
            <w:tcBorders>
              <w:top w:val="single" w:sz="4" w:space="0" w:color="000000"/>
            </w:tcBorders>
          </w:tcPr>
          <w:p>
            <w:pPr>
              <w:pStyle w:val="TableParagraph"/>
              <w:spacing w:line="215" w:lineRule="exact"/>
              <w:ind w:left="39"/>
              <w:rPr>
                <w:sz w:val="20"/>
              </w:rPr>
            </w:pPr>
            <w:r>
              <w:rPr>
                <w:w w:val="99"/>
                <w:sz w:val="20"/>
              </w:rPr>
              <w:t>%</w:t>
            </w:r>
          </w:p>
        </w:tc>
        <w:tc>
          <w:tcPr>
            <w:tcW w:w="1452" w:type="dxa"/>
            <w:tcBorders>
              <w:top w:val="single" w:sz="4" w:space="0" w:color="000000"/>
            </w:tcBorders>
          </w:tcPr>
          <w:p>
            <w:pPr>
              <w:pStyle w:val="TableParagraph"/>
              <w:spacing w:line="215" w:lineRule="exact"/>
              <w:ind w:left="385" w:right="273"/>
              <w:rPr>
                <w:sz w:val="20"/>
              </w:rPr>
            </w:pPr>
            <w:r>
              <w:rPr>
                <w:sz w:val="20"/>
              </w:rPr>
              <w:t>5,76</w:t>
            </w:r>
          </w:p>
        </w:tc>
        <w:tc>
          <w:tcPr>
            <w:tcW w:w="2427" w:type="dxa"/>
            <w:tcBorders>
              <w:top w:val="single" w:sz="4" w:space="0" w:color="000000"/>
            </w:tcBorders>
          </w:tcPr>
          <w:p>
            <w:pPr>
              <w:pStyle w:val="TableParagraph"/>
              <w:spacing w:line="215" w:lineRule="exact"/>
              <w:ind w:left="582"/>
              <w:jc w:val="left"/>
              <w:rPr>
                <w:sz w:val="20"/>
              </w:rPr>
            </w:pPr>
            <w:r>
              <w:rPr>
                <w:sz w:val="20"/>
              </w:rPr>
              <w:t>SNI 08-7070 [13]</w:t>
            </w:r>
          </w:p>
        </w:tc>
      </w:tr>
      <w:tr>
        <w:trPr>
          <w:trHeight w:val="230" w:hRule="atLeast"/>
        </w:trPr>
        <w:tc>
          <w:tcPr>
            <w:tcW w:w="736" w:type="dxa"/>
          </w:tcPr>
          <w:p>
            <w:pPr>
              <w:pStyle w:val="TableParagraph"/>
              <w:spacing w:line="211" w:lineRule="exact"/>
              <w:ind w:left="228"/>
              <w:jc w:val="left"/>
              <w:rPr>
                <w:sz w:val="20"/>
              </w:rPr>
            </w:pPr>
            <w:r>
              <w:rPr>
                <w:w w:val="99"/>
                <w:sz w:val="20"/>
              </w:rPr>
              <w:t>2</w:t>
            </w:r>
          </w:p>
        </w:tc>
        <w:tc>
          <w:tcPr>
            <w:tcW w:w="2541" w:type="dxa"/>
          </w:tcPr>
          <w:p>
            <w:pPr>
              <w:pStyle w:val="TableParagraph"/>
              <w:spacing w:line="211" w:lineRule="exact"/>
              <w:ind w:right="416"/>
              <w:rPr>
                <w:sz w:val="20"/>
              </w:rPr>
            </w:pPr>
            <w:r>
              <w:rPr>
                <w:sz w:val="20"/>
              </w:rPr>
              <w:t>Ash</w:t>
            </w:r>
          </w:p>
        </w:tc>
        <w:tc>
          <w:tcPr>
            <w:tcW w:w="1354" w:type="dxa"/>
          </w:tcPr>
          <w:p>
            <w:pPr>
              <w:pStyle w:val="TableParagraph"/>
              <w:spacing w:line="211" w:lineRule="exact"/>
              <w:ind w:left="39"/>
              <w:rPr>
                <w:sz w:val="20"/>
              </w:rPr>
            </w:pPr>
            <w:r>
              <w:rPr>
                <w:w w:val="99"/>
                <w:sz w:val="20"/>
              </w:rPr>
              <w:t>%</w:t>
            </w:r>
          </w:p>
        </w:tc>
        <w:tc>
          <w:tcPr>
            <w:tcW w:w="1452" w:type="dxa"/>
          </w:tcPr>
          <w:p>
            <w:pPr>
              <w:pStyle w:val="TableParagraph"/>
              <w:spacing w:line="211" w:lineRule="exact"/>
              <w:ind w:left="385" w:right="273"/>
              <w:rPr>
                <w:sz w:val="20"/>
              </w:rPr>
            </w:pPr>
            <w:r>
              <w:rPr>
                <w:sz w:val="20"/>
              </w:rPr>
              <w:t>6,89</w:t>
            </w:r>
          </w:p>
        </w:tc>
        <w:tc>
          <w:tcPr>
            <w:tcW w:w="2427" w:type="dxa"/>
          </w:tcPr>
          <w:p>
            <w:pPr>
              <w:pStyle w:val="TableParagraph"/>
              <w:spacing w:line="211" w:lineRule="exact"/>
              <w:ind w:left="0" w:right="138"/>
              <w:jc w:val="right"/>
              <w:rPr>
                <w:sz w:val="20"/>
              </w:rPr>
            </w:pPr>
            <w:r>
              <w:rPr>
                <w:sz w:val="20"/>
              </w:rPr>
              <w:t>SNI ISO 2144:2019 [14]</w:t>
            </w:r>
          </w:p>
        </w:tc>
      </w:tr>
      <w:tr>
        <w:trPr>
          <w:trHeight w:val="229" w:hRule="atLeast"/>
        </w:trPr>
        <w:tc>
          <w:tcPr>
            <w:tcW w:w="736" w:type="dxa"/>
          </w:tcPr>
          <w:p>
            <w:pPr>
              <w:pStyle w:val="TableParagraph"/>
              <w:ind w:left="228"/>
              <w:jc w:val="left"/>
              <w:rPr>
                <w:sz w:val="20"/>
              </w:rPr>
            </w:pPr>
            <w:r>
              <w:rPr>
                <w:w w:val="99"/>
                <w:sz w:val="20"/>
              </w:rPr>
              <w:t>3</w:t>
            </w:r>
          </w:p>
        </w:tc>
        <w:tc>
          <w:tcPr>
            <w:tcW w:w="2541" w:type="dxa"/>
          </w:tcPr>
          <w:p>
            <w:pPr>
              <w:pStyle w:val="TableParagraph"/>
              <w:ind w:right="415"/>
              <w:rPr>
                <w:sz w:val="20"/>
              </w:rPr>
            </w:pPr>
            <w:r>
              <w:rPr>
                <w:sz w:val="20"/>
              </w:rPr>
              <w:t>Acid insoluble ash</w:t>
            </w:r>
          </w:p>
        </w:tc>
        <w:tc>
          <w:tcPr>
            <w:tcW w:w="1354" w:type="dxa"/>
          </w:tcPr>
          <w:p>
            <w:pPr>
              <w:pStyle w:val="TableParagraph"/>
              <w:ind w:left="420" w:right="381"/>
              <w:rPr>
                <w:sz w:val="20"/>
              </w:rPr>
            </w:pPr>
            <w:r>
              <w:rPr>
                <w:sz w:val="20"/>
              </w:rPr>
              <w:t>mg/kg</w:t>
            </w:r>
          </w:p>
        </w:tc>
        <w:tc>
          <w:tcPr>
            <w:tcW w:w="1452" w:type="dxa"/>
          </w:tcPr>
          <w:p>
            <w:pPr>
              <w:pStyle w:val="TableParagraph"/>
              <w:ind w:left="385" w:right="276"/>
              <w:rPr>
                <w:sz w:val="20"/>
              </w:rPr>
            </w:pPr>
            <w:r>
              <w:rPr>
                <w:sz w:val="20"/>
              </w:rPr>
              <w:t>12013,71</w:t>
            </w:r>
          </w:p>
        </w:tc>
        <w:tc>
          <w:tcPr>
            <w:tcW w:w="2427" w:type="dxa"/>
          </w:tcPr>
          <w:p>
            <w:pPr>
              <w:pStyle w:val="TableParagraph"/>
              <w:ind w:left="0" w:right="186"/>
              <w:jc w:val="right"/>
              <w:rPr>
                <w:sz w:val="20"/>
              </w:rPr>
            </w:pPr>
            <w:r>
              <w:rPr>
                <w:sz w:val="20"/>
              </w:rPr>
              <w:t>SNI ISO 776:2011 [15]</w:t>
            </w:r>
          </w:p>
        </w:tc>
      </w:tr>
      <w:tr>
        <w:trPr>
          <w:trHeight w:val="229" w:hRule="atLeast"/>
        </w:trPr>
        <w:tc>
          <w:tcPr>
            <w:tcW w:w="736" w:type="dxa"/>
          </w:tcPr>
          <w:p>
            <w:pPr>
              <w:pStyle w:val="TableParagraph"/>
              <w:ind w:left="228"/>
              <w:jc w:val="left"/>
              <w:rPr>
                <w:sz w:val="20"/>
              </w:rPr>
            </w:pPr>
            <w:r>
              <w:rPr>
                <w:w w:val="99"/>
                <w:sz w:val="20"/>
              </w:rPr>
              <w:t>3</w:t>
            </w:r>
          </w:p>
        </w:tc>
        <w:tc>
          <w:tcPr>
            <w:tcW w:w="2541" w:type="dxa"/>
          </w:tcPr>
          <w:p>
            <w:pPr>
              <w:pStyle w:val="TableParagraph"/>
              <w:ind w:right="415"/>
              <w:rPr>
                <w:sz w:val="20"/>
              </w:rPr>
            </w:pPr>
            <w:r>
              <w:rPr>
                <w:sz w:val="20"/>
              </w:rPr>
              <w:t>Pentosan</w:t>
            </w:r>
          </w:p>
        </w:tc>
        <w:tc>
          <w:tcPr>
            <w:tcW w:w="1354" w:type="dxa"/>
          </w:tcPr>
          <w:p>
            <w:pPr>
              <w:pStyle w:val="TableParagraph"/>
              <w:ind w:left="39"/>
              <w:rPr>
                <w:sz w:val="20"/>
              </w:rPr>
            </w:pPr>
            <w:r>
              <w:rPr>
                <w:w w:val="99"/>
                <w:sz w:val="20"/>
              </w:rPr>
              <w:t>%</w:t>
            </w:r>
          </w:p>
        </w:tc>
        <w:tc>
          <w:tcPr>
            <w:tcW w:w="1452" w:type="dxa"/>
          </w:tcPr>
          <w:p>
            <w:pPr>
              <w:pStyle w:val="TableParagraph"/>
              <w:ind w:left="385" w:right="273"/>
              <w:rPr>
                <w:sz w:val="20"/>
              </w:rPr>
            </w:pPr>
            <w:r>
              <w:rPr>
                <w:sz w:val="20"/>
              </w:rPr>
              <w:t>27,59</w:t>
            </w:r>
          </w:p>
        </w:tc>
        <w:tc>
          <w:tcPr>
            <w:tcW w:w="2427" w:type="dxa"/>
          </w:tcPr>
          <w:p>
            <w:pPr>
              <w:pStyle w:val="TableParagraph"/>
              <w:ind w:left="489"/>
              <w:jc w:val="left"/>
              <w:rPr>
                <w:sz w:val="20"/>
              </w:rPr>
            </w:pPr>
            <w:r>
              <w:rPr>
                <w:sz w:val="20"/>
              </w:rPr>
              <w:t>SNI 8430:2017 [16]</w:t>
            </w:r>
          </w:p>
        </w:tc>
      </w:tr>
      <w:tr>
        <w:trPr>
          <w:trHeight w:val="230" w:hRule="atLeast"/>
        </w:trPr>
        <w:tc>
          <w:tcPr>
            <w:tcW w:w="736" w:type="dxa"/>
          </w:tcPr>
          <w:p>
            <w:pPr>
              <w:pStyle w:val="TableParagraph"/>
              <w:spacing w:line="210" w:lineRule="exact"/>
              <w:ind w:left="228"/>
              <w:jc w:val="left"/>
              <w:rPr>
                <w:sz w:val="20"/>
              </w:rPr>
            </w:pPr>
            <w:r>
              <w:rPr>
                <w:w w:val="99"/>
                <w:sz w:val="20"/>
              </w:rPr>
              <w:t>4</w:t>
            </w:r>
          </w:p>
        </w:tc>
        <w:tc>
          <w:tcPr>
            <w:tcW w:w="2541" w:type="dxa"/>
          </w:tcPr>
          <w:p>
            <w:pPr>
              <w:pStyle w:val="TableParagraph"/>
              <w:spacing w:line="210" w:lineRule="exact"/>
              <w:ind w:right="415"/>
              <w:rPr>
                <w:sz w:val="20"/>
              </w:rPr>
            </w:pPr>
            <w:r>
              <w:rPr>
                <w:sz w:val="20"/>
              </w:rPr>
              <w:t>Extractive</w:t>
            </w:r>
          </w:p>
        </w:tc>
        <w:tc>
          <w:tcPr>
            <w:tcW w:w="1354" w:type="dxa"/>
          </w:tcPr>
          <w:p>
            <w:pPr>
              <w:pStyle w:val="TableParagraph"/>
              <w:spacing w:line="210" w:lineRule="exact"/>
              <w:ind w:left="39"/>
              <w:rPr>
                <w:sz w:val="20"/>
              </w:rPr>
            </w:pPr>
            <w:r>
              <w:rPr>
                <w:w w:val="99"/>
                <w:sz w:val="20"/>
              </w:rPr>
              <w:t>%</w:t>
            </w:r>
          </w:p>
        </w:tc>
        <w:tc>
          <w:tcPr>
            <w:tcW w:w="1452" w:type="dxa"/>
          </w:tcPr>
          <w:p>
            <w:pPr>
              <w:pStyle w:val="TableParagraph"/>
              <w:spacing w:line="210" w:lineRule="exact"/>
              <w:ind w:left="385" w:right="273"/>
              <w:rPr>
                <w:sz w:val="20"/>
              </w:rPr>
            </w:pPr>
            <w:r>
              <w:rPr>
                <w:sz w:val="20"/>
              </w:rPr>
              <w:t>3,15</w:t>
            </w:r>
          </w:p>
        </w:tc>
        <w:tc>
          <w:tcPr>
            <w:tcW w:w="2427" w:type="dxa"/>
          </w:tcPr>
          <w:p>
            <w:pPr>
              <w:pStyle w:val="TableParagraph"/>
              <w:spacing w:line="210" w:lineRule="exact"/>
              <w:ind w:left="489"/>
              <w:jc w:val="left"/>
              <w:rPr>
                <w:sz w:val="20"/>
              </w:rPr>
            </w:pPr>
            <w:r>
              <w:rPr>
                <w:sz w:val="20"/>
              </w:rPr>
              <w:t>SNI 8401:2017 [17]</w:t>
            </w:r>
          </w:p>
        </w:tc>
      </w:tr>
      <w:tr>
        <w:trPr>
          <w:trHeight w:val="230" w:hRule="atLeast"/>
        </w:trPr>
        <w:tc>
          <w:tcPr>
            <w:tcW w:w="736" w:type="dxa"/>
          </w:tcPr>
          <w:p>
            <w:pPr>
              <w:pStyle w:val="TableParagraph"/>
              <w:spacing w:line="210" w:lineRule="exact"/>
              <w:ind w:left="228"/>
              <w:jc w:val="left"/>
              <w:rPr>
                <w:sz w:val="20"/>
              </w:rPr>
            </w:pPr>
            <w:r>
              <w:rPr>
                <w:w w:val="99"/>
                <w:sz w:val="20"/>
              </w:rPr>
              <w:t>5</w:t>
            </w:r>
          </w:p>
        </w:tc>
        <w:tc>
          <w:tcPr>
            <w:tcW w:w="2541" w:type="dxa"/>
          </w:tcPr>
          <w:p>
            <w:pPr>
              <w:pStyle w:val="TableParagraph"/>
              <w:spacing w:line="210" w:lineRule="exact"/>
              <w:ind w:right="415"/>
              <w:rPr>
                <w:sz w:val="20"/>
              </w:rPr>
            </w:pPr>
            <w:r>
              <w:rPr>
                <w:sz w:val="20"/>
              </w:rPr>
              <w:t>Lignin</w:t>
            </w:r>
          </w:p>
        </w:tc>
        <w:tc>
          <w:tcPr>
            <w:tcW w:w="1354" w:type="dxa"/>
          </w:tcPr>
          <w:p>
            <w:pPr>
              <w:pStyle w:val="TableParagraph"/>
              <w:spacing w:line="210" w:lineRule="exact"/>
              <w:ind w:left="39"/>
              <w:rPr>
                <w:sz w:val="20"/>
              </w:rPr>
            </w:pPr>
            <w:r>
              <w:rPr>
                <w:w w:val="99"/>
                <w:sz w:val="20"/>
              </w:rPr>
              <w:t>%</w:t>
            </w:r>
          </w:p>
        </w:tc>
        <w:tc>
          <w:tcPr>
            <w:tcW w:w="1452" w:type="dxa"/>
          </w:tcPr>
          <w:p>
            <w:pPr>
              <w:pStyle w:val="TableParagraph"/>
              <w:spacing w:line="210" w:lineRule="exact"/>
              <w:ind w:left="385" w:right="273"/>
              <w:rPr>
                <w:sz w:val="20"/>
              </w:rPr>
            </w:pPr>
            <w:r>
              <w:rPr>
                <w:sz w:val="20"/>
              </w:rPr>
              <w:t>18,72</w:t>
            </w:r>
          </w:p>
        </w:tc>
        <w:tc>
          <w:tcPr>
            <w:tcW w:w="2427" w:type="dxa"/>
          </w:tcPr>
          <w:p>
            <w:pPr>
              <w:pStyle w:val="TableParagraph"/>
              <w:spacing w:line="210" w:lineRule="exact"/>
              <w:ind w:left="489"/>
              <w:jc w:val="left"/>
              <w:rPr>
                <w:sz w:val="20"/>
              </w:rPr>
            </w:pPr>
            <w:r>
              <w:rPr>
                <w:sz w:val="20"/>
              </w:rPr>
              <w:t>SNI 8429:2017 [18]</w:t>
            </w:r>
          </w:p>
        </w:tc>
      </w:tr>
      <w:tr>
        <w:trPr>
          <w:trHeight w:val="230" w:hRule="atLeast"/>
        </w:trPr>
        <w:tc>
          <w:tcPr>
            <w:tcW w:w="736" w:type="dxa"/>
          </w:tcPr>
          <w:p>
            <w:pPr>
              <w:pStyle w:val="TableParagraph"/>
              <w:spacing w:line="210" w:lineRule="exact"/>
              <w:ind w:left="228"/>
              <w:jc w:val="left"/>
              <w:rPr>
                <w:sz w:val="20"/>
              </w:rPr>
            </w:pPr>
            <w:r>
              <w:rPr>
                <w:w w:val="99"/>
                <w:sz w:val="20"/>
              </w:rPr>
              <w:t>6</w:t>
            </w:r>
          </w:p>
        </w:tc>
        <w:tc>
          <w:tcPr>
            <w:tcW w:w="2541" w:type="dxa"/>
          </w:tcPr>
          <w:p>
            <w:pPr>
              <w:pStyle w:val="TableParagraph"/>
              <w:spacing w:line="210" w:lineRule="exact"/>
              <w:ind w:right="415"/>
              <w:rPr>
                <w:sz w:val="20"/>
              </w:rPr>
            </w:pPr>
            <w:r>
              <w:rPr>
                <w:sz w:val="20"/>
              </w:rPr>
              <w:t>Holocelullose</w:t>
            </w:r>
          </w:p>
        </w:tc>
        <w:tc>
          <w:tcPr>
            <w:tcW w:w="1354" w:type="dxa"/>
          </w:tcPr>
          <w:p>
            <w:pPr>
              <w:pStyle w:val="TableParagraph"/>
              <w:spacing w:line="210" w:lineRule="exact"/>
              <w:ind w:left="39"/>
              <w:rPr>
                <w:sz w:val="20"/>
              </w:rPr>
            </w:pPr>
            <w:r>
              <w:rPr>
                <w:w w:val="99"/>
                <w:sz w:val="20"/>
              </w:rPr>
              <w:t>%</w:t>
            </w:r>
          </w:p>
        </w:tc>
        <w:tc>
          <w:tcPr>
            <w:tcW w:w="1452" w:type="dxa"/>
          </w:tcPr>
          <w:p>
            <w:pPr>
              <w:pStyle w:val="TableParagraph"/>
              <w:spacing w:line="210" w:lineRule="exact"/>
              <w:ind w:left="385" w:right="273"/>
              <w:rPr>
                <w:sz w:val="20"/>
              </w:rPr>
            </w:pPr>
            <w:r>
              <w:rPr>
                <w:sz w:val="20"/>
              </w:rPr>
              <w:t>69,55</w:t>
            </w:r>
          </w:p>
        </w:tc>
        <w:tc>
          <w:tcPr>
            <w:tcW w:w="2427" w:type="dxa"/>
          </w:tcPr>
          <w:p>
            <w:pPr>
              <w:pStyle w:val="TableParagraph"/>
              <w:spacing w:line="210" w:lineRule="exact"/>
              <w:ind w:left="587"/>
              <w:jc w:val="left"/>
              <w:rPr>
                <w:i/>
                <w:sz w:val="20"/>
              </w:rPr>
            </w:pPr>
            <w:r>
              <w:rPr>
                <w:i/>
                <w:sz w:val="20"/>
              </w:rPr>
              <w:t>In house methode</w:t>
            </w:r>
          </w:p>
        </w:tc>
      </w:tr>
      <w:tr>
        <w:trPr>
          <w:trHeight w:val="230" w:hRule="atLeast"/>
        </w:trPr>
        <w:tc>
          <w:tcPr>
            <w:tcW w:w="736" w:type="dxa"/>
          </w:tcPr>
          <w:p>
            <w:pPr>
              <w:pStyle w:val="TableParagraph"/>
              <w:spacing w:line="210" w:lineRule="exact"/>
              <w:ind w:left="228"/>
              <w:jc w:val="left"/>
              <w:rPr>
                <w:sz w:val="20"/>
              </w:rPr>
            </w:pPr>
            <w:r>
              <w:rPr>
                <w:w w:val="99"/>
                <w:sz w:val="20"/>
              </w:rPr>
              <w:t>7</w:t>
            </w:r>
          </w:p>
        </w:tc>
        <w:tc>
          <w:tcPr>
            <w:tcW w:w="2541" w:type="dxa"/>
          </w:tcPr>
          <w:p>
            <w:pPr>
              <w:pStyle w:val="TableParagraph"/>
              <w:spacing w:line="210" w:lineRule="exact"/>
              <w:ind w:right="417"/>
              <w:rPr>
                <w:sz w:val="20"/>
              </w:rPr>
            </w:pPr>
            <w:r>
              <w:rPr>
                <w:sz w:val="20"/>
              </w:rPr>
              <w:t>Alfacelullose</w:t>
            </w:r>
          </w:p>
        </w:tc>
        <w:tc>
          <w:tcPr>
            <w:tcW w:w="1354" w:type="dxa"/>
          </w:tcPr>
          <w:p>
            <w:pPr>
              <w:pStyle w:val="TableParagraph"/>
              <w:spacing w:line="210" w:lineRule="exact"/>
              <w:ind w:left="39"/>
              <w:rPr>
                <w:sz w:val="20"/>
              </w:rPr>
            </w:pPr>
            <w:r>
              <w:rPr>
                <w:w w:val="99"/>
                <w:sz w:val="20"/>
              </w:rPr>
              <w:t>%</w:t>
            </w:r>
          </w:p>
        </w:tc>
        <w:tc>
          <w:tcPr>
            <w:tcW w:w="1452" w:type="dxa"/>
          </w:tcPr>
          <w:p>
            <w:pPr>
              <w:pStyle w:val="TableParagraph"/>
              <w:spacing w:line="210" w:lineRule="exact"/>
              <w:ind w:left="385" w:right="273"/>
              <w:rPr>
                <w:sz w:val="20"/>
              </w:rPr>
            </w:pPr>
            <w:r>
              <w:rPr>
                <w:sz w:val="20"/>
              </w:rPr>
              <w:t>38,85</w:t>
            </w:r>
          </w:p>
        </w:tc>
        <w:tc>
          <w:tcPr>
            <w:tcW w:w="2427" w:type="dxa"/>
          </w:tcPr>
          <w:p>
            <w:pPr>
              <w:pStyle w:val="TableParagraph"/>
              <w:spacing w:line="210" w:lineRule="exact"/>
              <w:ind w:left="587"/>
              <w:jc w:val="left"/>
              <w:rPr>
                <w:i/>
                <w:sz w:val="20"/>
              </w:rPr>
            </w:pPr>
            <w:r>
              <w:rPr>
                <w:i/>
                <w:sz w:val="20"/>
              </w:rPr>
              <w:t>In house methode</w:t>
            </w:r>
          </w:p>
        </w:tc>
      </w:tr>
      <w:tr>
        <w:trPr>
          <w:trHeight w:val="229" w:hRule="atLeast"/>
        </w:trPr>
        <w:tc>
          <w:tcPr>
            <w:tcW w:w="736" w:type="dxa"/>
          </w:tcPr>
          <w:p>
            <w:pPr>
              <w:pStyle w:val="TableParagraph"/>
              <w:ind w:left="228"/>
              <w:jc w:val="left"/>
              <w:rPr>
                <w:sz w:val="20"/>
              </w:rPr>
            </w:pPr>
            <w:r>
              <w:rPr>
                <w:w w:val="99"/>
                <w:sz w:val="20"/>
              </w:rPr>
              <w:t>8</w:t>
            </w:r>
          </w:p>
        </w:tc>
        <w:tc>
          <w:tcPr>
            <w:tcW w:w="2541" w:type="dxa"/>
          </w:tcPr>
          <w:p>
            <w:pPr>
              <w:pStyle w:val="TableParagraph"/>
              <w:ind w:right="417"/>
              <w:rPr>
                <w:sz w:val="20"/>
              </w:rPr>
            </w:pPr>
            <w:r>
              <w:rPr>
                <w:sz w:val="20"/>
              </w:rPr>
              <w:t>Cold Water Solubility</w:t>
            </w:r>
          </w:p>
        </w:tc>
        <w:tc>
          <w:tcPr>
            <w:tcW w:w="1354" w:type="dxa"/>
          </w:tcPr>
          <w:p>
            <w:pPr>
              <w:pStyle w:val="TableParagraph"/>
              <w:ind w:left="39"/>
              <w:rPr>
                <w:sz w:val="20"/>
              </w:rPr>
            </w:pPr>
            <w:r>
              <w:rPr>
                <w:w w:val="99"/>
                <w:sz w:val="20"/>
              </w:rPr>
              <w:t>%</w:t>
            </w:r>
          </w:p>
        </w:tc>
        <w:tc>
          <w:tcPr>
            <w:tcW w:w="1452" w:type="dxa"/>
          </w:tcPr>
          <w:p>
            <w:pPr>
              <w:pStyle w:val="TableParagraph"/>
              <w:ind w:left="385" w:right="273"/>
              <w:rPr>
                <w:sz w:val="20"/>
              </w:rPr>
            </w:pPr>
            <w:r>
              <w:rPr>
                <w:sz w:val="20"/>
              </w:rPr>
              <w:t>14,73</w:t>
            </w:r>
          </w:p>
        </w:tc>
        <w:tc>
          <w:tcPr>
            <w:tcW w:w="2427" w:type="dxa"/>
          </w:tcPr>
          <w:p>
            <w:pPr>
              <w:pStyle w:val="TableParagraph"/>
              <w:ind w:left="582"/>
              <w:jc w:val="left"/>
              <w:rPr>
                <w:sz w:val="20"/>
              </w:rPr>
            </w:pPr>
            <w:r>
              <w:rPr>
                <w:sz w:val="20"/>
              </w:rPr>
              <w:t>SNI 01-1305 [19]</w:t>
            </w:r>
          </w:p>
        </w:tc>
      </w:tr>
      <w:tr>
        <w:trPr>
          <w:trHeight w:val="229" w:hRule="atLeast"/>
        </w:trPr>
        <w:tc>
          <w:tcPr>
            <w:tcW w:w="736" w:type="dxa"/>
          </w:tcPr>
          <w:p>
            <w:pPr>
              <w:pStyle w:val="TableParagraph"/>
              <w:ind w:left="228"/>
              <w:jc w:val="left"/>
              <w:rPr>
                <w:sz w:val="20"/>
              </w:rPr>
            </w:pPr>
            <w:r>
              <w:rPr>
                <w:w w:val="99"/>
                <w:sz w:val="20"/>
              </w:rPr>
              <w:t>9</w:t>
            </w:r>
          </w:p>
        </w:tc>
        <w:tc>
          <w:tcPr>
            <w:tcW w:w="2541" w:type="dxa"/>
          </w:tcPr>
          <w:p>
            <w:pPr>
              <w:pStyle w:val="TableParagraph"/>
              <w:ind w:right="416"/>
              <w:rPr>
                <w:sz w:val="20"/>
              </w:rPr>
            </w:pPr>
            <w:r>
              <w:rPr>
                <w:sz w:val="20"/>
              </w:rPr>
              <w:t>Hot Water Solubility</w:t>
            </w:r>
          </w:p>
        </w:tc>
        <w:tc>
          <w:tcPr>
            <w:tcW w:w="1354" w:type="dxa"/>
          </w:tcPr>
          <w:p>
            <w:pPr>
              <w:pStyle w:val="TableParagraph"/>
              <w:ind w:left="39"/>
              <w:rPr>
                <w:sz w:val="20"/>
              </w:rPr>
            </w:pPr>
            <w:r>
              <w:rPr>
                <w:w w:val="99"/>
                <w:sz w:val="20"/>
              </w:rPr>
              <w:t>%</w:t>
            </w:r>
          </w:p>
        </w:tc>
        <w:tc>
          <w:tcPr>
            <w:tcW w:w="1452" w:type="dxa"/>
          </w:tcPr>
          <w:p>
            <w:pPr>
              <w:pStyle w:val="TableParagraph"/>
              <w:ind w:left="385" w:right="273"/>
              <w:rPr>
                <w:sz w:val="20"/>
              </w:rPr>
            </w:pPr>
            <w:r>
              <w:rPr>
                <w:sz w:val="20"/>
              </w:rPr>
              <w:t>15,92</w:t>
            </w:r>
          </w:p>
        </w:tc>
        <w:tc>
          <w:tcPr>
            <w:tcW w:w="2427" w:type="dxa"/>
          </w:tcPr>
          <w:p>
            <w:pPr>
              <w:pStyle w:val="TableParagraph"/>
              <w:ind w:left="582"/>
              <w:jc w:val="left"/>
              <w:rPr>
                <w:sz w:val="20"/>
              </w:rPr>
            </w:pPr>
            <w:r>
              <w:rPr>
                <w:sz w:val="20"/>
              </w:rPr>
              <w:t>SNI 01-1305 [19]</w:t>
            </w:r>
          </w:p>
        </w:tc>
      </w:tr>
      <w:tr>
        <w:trPr>
          <w:trHeight w:val="225" w:hRule="atLeast"/>
        </w:trPr>
        <w:tc>
          <w:tcPr>
            <w:tcW w:w="736" w:type="dxa"/>
            <w:tcBorders>
              <w:bottom w:val="single" w:sz="4" w:space="0" w:color="000000"/>
            </w:tcBorders>
          </w:tcPr>
          <w:p>
            <w:pPr>
              <w:pStyle w:val="TableParagraph"/>
              <w:spacing w:line="205" w:lineRule="exact"/>
              <w:ind w:left="177"/>
              <w:jc w:val="left"/>
              <w:rPr>
                <w:sz w:val="20"/>
              </w:rPr>
            </w:pPr>
            <w:r>
              <w:rPr>
                <w:sz w:val="20"/>
              </w:rPr>
              <w:t>10</w:t>
            </w:r>
          </w:p>
        </w:tc>
        <w:tc>
          <w:tcPr>
            <w:tcW w:w="2541" w:type="dxa"/>
            <w:tcBorders>
              <w:bottom w:val="single" w:sz="4" w:space="0" w:color="000000"/>
            </w:tcBorders>
          </w:tcPr>
          <w:p>
            <w:pPr>
              <w:pStyle w:val="TableParagraph"/>
              <w:spacing w:line="205" w:lineRule="exact"/>
              <w:ind w:right="416"/>
              <w:rPr>
                <w:sz w:val="20"/>
              </w:rPr>
            </w:pPr>
            <w:r>
              <w:rPr>
                <w:sz w:val="20"/>
              </w:rPr>
              <w:t>NaOH 1% Solubility</w:t>
            </w:r>
          </w:p>
        </w:tc>
        <w:tc>
          <w:tcPr>
            <w:tcW w:w="1354" w:type="dxa"/>
            <w:tcBorders>
              <w:bottom w:val="single" w:sz="4" w:space="0" w:color="000000"/>
            </w:tcBorders>
          </w:tcPr>
          <w:p>
            <w:pPr>
              <w:pStyle w:val="TableParagraph"/>
              <w:spacing w:line="205" w:lineRule="exact"/>
              <w:ind w:left="39"/>
              <w:rPr>
                <w:sz w:val="20"/>
              </w:rPr>
            </w:pPr>
            <w:r>
              <w:rPr>
                <w:w w:val="99"/>
                <w:sz w:val="20"/>
              </w:rPr>
              <w:t>%</w:t>
            </w:r>
          </w:p>
        </w:tc>
        <w:tc>
          <w:tcPr>
            <w:tcW w:w="1452" w:type="dxa"/>
            <w:tcBorders>
              <w:bottom w:val="single" w:sz="4" w:space="0" w:color="000000"/>
            </w:tcBorders>
          </w:tcPr>
          <w:p>
            <w:pPr>
              <w:pStyle w:val="TableParagraph"/>
              <w:spacing w:line="205" w:lineRule="exact"/>
              <w:ind w:left="385" w:right="273"/>
              <w:rPr>
                <w:sz w:val="20"/>
              </w:rPr>
            </w:pPr>
            <w:r>
              <w:rPr>
                <w:sz w:val="20"/>
              </w:rPr>
              <w:t>29,88</w:t>
            </w:r>
          </w:p>
        </w:tc>
        <w:tc>
          <w:tcPr>
            <w:tcW w:w="2427" w:type="dxa"/>
            <w:tcBorders>
              <w:bottom w:val="single" w:sz="4" w:space="0" w:color="000000"/>
            </w:tcBorders>
          </w:tcPr>
          <w:p>
            <w:pPr>
              <w:pStyle w:val="TableParagraph"/>
              <w:spacing w:line="205" w:lineRule="exact"/>
              <w:ind w:left="582"/>
              <w:jc w:val="left"/>
              <w:rPr>
                <w:sz w:val="20"/>
              </w:rPr>
            </w:pPr>
            <w:r>
              <w:rPr>
                <w:sz w:val="20"/>
              </w:rPr>
              <w:t>SNI 14-1838 [20]</w:t>
            </w:r>
          </w:p>
        </w:tc>
      </w:tr>
    </w:tbl>
    <w:p>
      <w:pPr>
        <w:pStyle w:val="BodyText"/>
        <w:spacing w:before="3"/>
        <w:rPr>
          <w:sz w:val="20"/>
        </w:rPr>
      </w:pPr>
    </w:p>
    <w:p>
      <w:pPr>
        <w:pStyle w:val="BodyText"/>
        <w:spacing w:before="1"/>
        <w:ind w:left="118" w:right="110" w:firstLine="566"/>
        <w:jc w:val="both"/>
      </w:pPr>
      <w:r>
        <w:rPr/>
        <w:t>The chemical components of OPEFB raw materials are shown in Table 3. Chemical component analysis was carried out to determine the potential application of OPEFB fiber as an alternative to non- wood pulp. From Table 3, it can be seen that the holocellulose content is quite high, namely 69.55%. Holocellulose is the part of the fiber that is free of extractives and lignin in the form of a mixture of cellulose and hemicellulose, yellow white to yellowish in color. Holocellulose content is the total carbohydrate</w:t>
      </w:r>
      <w:r>
        <w:rPr>
          <w:spacing w:val="-9"/>
        </w:rPr>
        <w:t> </w:t>
      </w:r>
      <w:r>
        <w:rPr/>
        <w:t>content</w:t>
      </w:r>
      <w:r>
        <w:rPr>
          <w:spacing w:val="-8"/>
        </w:rPr>
        <w:t> </w:t>
      </w:r>
      <w:r>
        <w:rPr/>
        <w:t>or</w:t>
      </w:r>
      <w:r>
        <w:rPr>
          <w:spacing w:val="-9"/>
        </w:rPr>
        <w:t> </w:t>
      </w:r>
      <w:r>
        <w:rPr/>
        <w:t>polysaccharide</w:t>
      </w:r>
      <w:r>
        <w:rPr>
          <w:spacing w:val="-11"/>
        </w:rPr>
        <w:t> </w:t>
      </w:r>
      <w:r>
        <w:rPr/>
        <w:t>content</w:t>
      </w:r>
      <w:r>
        <w:rPr>
          <w:spacing w:val="-10"/>
        </w:rPr>
        <w:t> </w:t>
      </w:r>
      <w:r>
        <w:rPr/>
        <w:t>in</w:t>
      </w:r>
      <w:r>
        <w:rPr>
          <w:spacing w:val="-10"/>
        </w:rPr>
        <w:t> </w:t>
      </w:r>
      <w:r>
        <w:rPr/>
        <w:t>the</w:t>
      </w:r>
      <w:r>
        <w:rPr>
          <w:spacing w:val="-8"/>
        </w:rPr>
        <w:t> </w:t>
      </w:r>
      <w:r>
        <w:rPr/>
        <w:t>raw</w:t>
      </w:r>
      <w:r>
        <w:rPr>
          <w:spacing w:val="-10"/>
        </w:rPr>
        <w:t> </w:t>
      </w:r>
      <w:r>
        <w:rPr/>
        <w:t>material.</w:t>
      </w:r>
      <w:r>
        <w:rPr>
          <w:spacing w:val="-9"/>
        </w:rPr>
        <w:t> </w:t>
      </w:r>
      <w:r>
        <w:rPr/>
        <w:t>Cellulose</w:t>
      </w:r>
      <w:r>
        <w:rPr>
          <w:spacing w:val="-10"/>
        </w:rPr>
        <w:t> </w:t>
      </w:r>
      <w:r>
        <w:rPr/>
        <w:t>is</w:t>
      </w:r>
      <w:r>
        <w:rPr>
          <w:spacing w:val="-9"/>
        </w:rPr>
        <w:t> </w:t>
      </w:r>
      <w:r>
        <w:rPr/>
        <w:t>a</w:t>
      </w:r>
      <w:r>
        <w:rPr>
          <w:spacing w:val="-8"/>
        </w:rPr>
        <w:t> </w:t>
      </w:r>
      <w:r>
        <w:rPr/>
        <w:t>linear</w:t>
      </w:r>
      <w:r>
        <w:rPr>
          <w:spacing w:val="-9"/>
        </w:rPr>
        <w:t> </w:t>
      </w:r>
      <w:r>
        <w:rPr/>
        <w:t>polysaccharide, consisting of anhydroglucose units with 1,4 </w:t>
      </w:r>
      <w:r>
        <w:rPr>
          <w:rFonts w:ascii="Arial" w:hAnsi="Arial"/>
          <w:i/>
        </w:rPr>
        <w:t>β</w:t>
      </w:r>
      <w:r>
        <w:rPr/>
        <w:t>-glucosidic bonds which in the acid hydrolysis process will produce D-glucose. Cellulose consists of three parts, namely </w:t>
      </w:r>
      <w:r>
        <w:rPr>
          <w:rFonts w:ascii="Arial" w:hAnsi="Arial"/>
          <w:i/>
        </w:rPr>
        <w:t>α </w:t>
      </w:r>
      <w:r>
        <w:rPr/>
        <w:t>-cellulose, </w:t>
      </w:r>
      <w:r>
        <w:rPr>
          <w:rFonts w:ascii="Arial" w:hAnsi="Arial"/>
          <w:i/>
        </w:rPr>
        <w:t>β </w:t>
      </w:r>
      <w:r>
        <w:rPr/>
        <w:t>-cellulose and </w:t>
      </w:r>
      <w:r>
        <w:rPr>
          <w:rFonts w:ascii="Arial" w:hAnsi="Arial"/>
          <w:i/>
        </w:rPr>
        <w:t>γ </w:t>
      </w:r>
      <w:r>
        <w:rPr/>
        <w:t>- cellulose. </w:t>
      </w:r>
      <w:r>
        <w:rPr>
          <w:rFonts w:ascii="Arial" w:hAnsi="Arial"/>
          <w:i/>
        </w:rPr>
        <w:t>α </w:t>
      </w:r>
      <w:r>
        <w:rPr/>
        <w:t>-cellulose has a high molecular weight which is the part that remains after the other part of the cellulose dissolves on treatment with 9.45% sodium hydroxide. Expansion with 17.5% sodium hydroxide causes dissolution. Meanwhile, the portion of cellulose that is soluble in 9.45% sodium hydroxide is </w:t>
      </w:r>
      <w:r>
        <w:rPr>
          <w:rFonts w:ascii="Arial" w:hAnsi="Arial"/>
          <w:i/>
        </w:rPr>
        <w:t>β </w:t>
      </w:r>
      <w:r>
        <w:rPr/>
        <w:t>-cellulose and </w:t>
      </w:r>
      <w:r>
        <w:rPr>
          <w:rFonts w:ascii="Arial" w:hAnsi="Arial"/>
          <w:i/>
        </w:rPr>
        <w:t>γ</w:t>
      </w:r>
      <w:r>
        <w:rPr>
          <w:rFonts w:ascii="Arial" w:hAnsi="Arial"/>
          <w:i/>
          <w:spacing w:val="-15"/>
        </w:rPr>
        <w:t> </w:t>
      </w:r>
      <w:r>
        <w:rPr/>
        <w:t>-cellulose.</w:t>
      </w:r>
    </w:p>
    <w:p>
      <w:pPr>
        <w:pStyle w:val="BodyText"/>
        <w:spacing w:before="1"/>
        <w:ind w:left="118" w:right="111" w:firstLine="566"/>
        <w:jc w:val="both"/>
      </w:pPr>
      <w:r>
        <w:rPr/>
        <w:t>The</w:t>
      </w:r>
      <w:r>
        <w:rPr>
          <w:spacing w:val="-7"/>
        </w:rPr>
        <w:t> </w:t>
      </w:r>
      <w:r>
        <w:rPr/>
        <w:t>high</w:t>
      </w:r>
      <w:r>
        <w:rPr>
          <w:spacing w:val="-9"/>
        </w:rPr>
        <w:t> </w:t>
      </w:r>
      <w:r>
        <w:rPr/>
        <w:t>pentosan</w:t>
      </w:r>
      <w:r>
        <w:rPr>
          <w:spacing w:val="-7"/>
        </w:rPr>
        <w:t> </w:t>
      </w:r>
      <w:r>
        <w:rPr/>
        <w:t>content</w:t>
      </w:r>
      <w:r>
        <w:rPr>
          <w:spacing w:val="-10"/>
        </w:rPr>
        <w:t> </w:t>
      </w:r>
      <w:r>
        <w:rPr/>
        <w:t>of</w:t>
      </w:r>
      <w:r>
        <w:rPr>
          <w:spacing w:val="-6"/>
        </w:rPr>
        <w:t> </w:t>
      </w:r>
      <w:r>
        <w:rPr/>
        <w:t>27.59%</w:t>
      </w:r>
      <w:r>
        <w:rPr>
          <w:spacing w:val="-8"/>
        </w:rPr>
        <w:t> </w:t>
      </w:r>
      <w:r>
        <w:rPr/>
        <w:t>will</w:t>
      </w:r>
      <w:r>
        <w:rPr>
          <w:spacing w:val="-8"/>
        </w:rPr>
        <w:t> </w:t>
      </w:r>
      <w:r>
        <w:rPr/>
        <w:t>contribute</w:t>
      </w:r>
      <w:r>
        <w:rPr>
          <w:spacing w:val="-8"/>
        </w:rPr>
        <w:t> </w:t>
      </w:r>
      <w:r>
        <w:rPr/>
        <w:t>additionally</w:t>
      </w:r>
      <w:r>
        <w:rPr>
          <w:spacing w:val="-10"/>
        </w:rPr>
        <w:t> </w:t>
      </w:r>
      <w:r>
        <w:rPr/>
        <w:t>to</w:t>
      </w:r>
      <w:r>
        <w:rPr>
          <w:spacing w:val="-9"/>
        </w:rPr>
        <w:t> </w:t>
      </w:r>
      <w:r>
        <w:rPr/>
        <w:t>the</w:t>
      </w:r>
      <w:r>
        <w:rPr>
          <w:spacing w:val="-8"/>
        </w:rPr>
        <w:t> </w:t>
      </w:r>
      <w:r>
        <w:rPr/>
        <w:t>stiffness</w:t>
      </w:r>
      <w:r>
        <w:rPr>
          <w:spacing w:val="-9"/>
        </w:rPr>
        <w:t> </w:t>
      </w:r>
      <w:r>
        <w:rPr/>
        <w:t>properties</w:t>
      </w:r>
      <w:r>
        <w:rPr>
          <w:spacing w:val="-8"/>
        </w:rPr>
        <w:t> </w:t>
      </w:r>
      <w:r>
        <w:rPr/>
        <w:t>of</w:t>
      </w:r>
      <w:r>
        <w:rPr>
          <w:spacing w:val="-9"/>
        </w:rPr>
        <w:t> </w:t>
      </w:r>
      <w:r>
        <w:rPr/>
        <w:t>the pulp and paper later. In addition to pentosan, this stiffness value is also obtained from the contribution of lignin which is still contained in the mechanical pulp. Extractive content generally consists of fatty acids, resins, waxes, gums, volatile and non-volatile materials [21]. Extractive content is a substance in wood</w:t>
      </w:r>
      <w:r>
        <w:rPr>
          <w:spacing w:val="-1"/>
        </w:rPr>
        <w:t> </w:t>
      </w:r>
      <w:r>
        <w:rPr/>
        <w:t>or</w:t>
      </w:r>
      <w:r>
        <w:rPr>
          <w:spacing w:val="-3"/>
        </w:rPr>
        <w:t> </w:t>
      </w:r>
      <w:r>
        <w:rPr/>
        <w:t>pulp</w:t>
      </w:r>
      <w:r>
        <w:rPr>
          <w:spacing w:val="-4"/>
        </w:rPr>
        <w:t> </w:t>
      </w:r>
      <w:r>
        <w:rPr/>
        <w:t>extracted</w:t>
      </w:r>
      <w:r>
        <w:rPr>
          <w:spacing w:val="-1"/>
        </w:rPr>
        <w:t> </w:t>
      </w:r>
      <w:r>
        <w:rPr/>
        <w:t>by</w:t>
      </w:r>
      <w:r>
        <w:rPr>
          <w:spacing w:val="-4"/>
        </w:rPr>
        <w:t> </w:t>
      </w:r>
      <w:r>
        <w:rPr/>
        <w:t>alcohol-benzene</w:t>
      </w:r>
      <w:r>
        <w:rPr>
          <w:spacing w:val="-3"/>
        </w:rPr>
        <w:t> </w:t>
      </w:r>
      <w:r>
        <w:rPr/>
        <w:t>as a</w:t>
      </w:r>
      <w:r>
        <w:rPr>
          <w:spacing w:val="-3"/>
        </w:rPr>
        <w:t> </w:t>
      </w:r>
      <w:r>
        <w:rPr/>
        <w:t>solvent</w:t>
      </w:r>
      <w:r>
        <w:rPr>
          <w:spacing w:val="-3"/>
        </w:rPr>
        <w:t> </w:t>
      </w:r>
      <w:r>
        <w:rPr/>
        <w:t>carried</w:t>
      </w:r>
      <w:r>
        <w:rPr>
          <w:spacing w:val="-3"/>
        </w:rPr>
        <w:t> </w:t>
      </w:r>
      <w:r>
        <w:rPr/>
        <w:t>out</w:t>
      </w:r>
      <w:r>
        <w:rPr>
          <w:spacing w:val="-3"/>
        </w:rPr>
        <w:t> </w:t>
      </w:r>
      <w:r>
        <w:rPr/>
        <w:t>at</w:t>
      </w:r>
      <w:r>
        <w:rPr>
          <w:spacing w:val="-3"/>
        </w:rPr>
        <w:t> </w:t>
      </w:r>
      <w:r>
        <w:rPr/>
        <w:t>the</w:t>
      </w:r>
      <w:r>
        <w:rPr>
          <w:spacing w:val="-2"/>
        </w:rPr>
        <w:t> </w:t>
      </w:r>
      <w:r>
        <w:rPr/>
        <w:t>boiling</w:t>
      </w:r>
      <w:r>
        <w:rPr>
          <w:spacing w:val="-4"/>
        </w:rPr>
        <w:t> </w:t>
      </w:r>
      <w:r>
        <w:rPr/>
        <w:t>point of</w:t>
      </w:r>
      <w:r>
        <w:rPr>
          <w:spacing w:val="-3"/>
        </w:rPr>
        <w:t> </w:t>
      </w:r>
      <w:r>
        <w:rPr/>
        <w:t>the</w:t>
      </w:r>
      <w:r>
        <w:rPr>
          <w:spacing w:val="-3"/>
        </w:rPr>
        <w:t> </w:t>
      </w:r>
      <w:r>
        <w:rPr/>
        <w:t>solvent</w:t>
      </w:r>
      <w:r>
        <w:rPr>
          <w:spacing w:val="-3"/>
        </w:rPr>
        <w:t> </w:t>
      </w:r>
      <w:r>
        <w:rPr/>
        <w:t>in a</w:t>
      </w:r>
      <w:r>
        <w:rPr>
          <w:spacing w:val="-3"/>
        </w:rPr>
        <w:t> </w:t>
      </w:r>
      <w:r>
        <w:rPr/>
        <w:t>certain</w:t>
      </w:r>
      <w:r>
        <w:rPr>
          <w:spacing w:val="-4"/>
        </w:rPr>
        <w:t> </w:t>
      </w:r>
      <w:r>
        <w:rPr/>
        <w:t>time.</w:t>
      </w:r>
      <w:r>
        <w:rPr>
          <w:spacing w:val="-3"/>
        </w:rPr>
        <w:t> </w:t>
      </w:r>
      <w:r>
        <w:rPr/>
        <w:t>The</w:t>
      </w:r>
      <w:r>
        <w:rPr>
          <w:spacing w:val="-4"/>
        </w:rPr>
        <w:t> </w:t>
      </w:r>
      <w:r>
        <w:rPr/>
        <w:t>extractive</w:t>
      </w:r>
      <w:r>
        <w:rPr>
          <w:spacing w:val="-3"/>
        </w:rPr>
        <w:t> </w:t>
      </w:r>
      <w:r>
        <w:rPr/>
        <w:t>content</w:t>
      </w:r>
      <w:r>
        <w:rPr>
          <w:spacing w:val="-3"/>
        </w:rPr>
        <w:t> </w:t>
      </w:r>
      <w:r>
        <w:rPr/>
        <w:t>for</w:t>
      </w:r>
      <w:r>
        <w:rPr>
          <w:spacing w:val="-1"/>
        </w:rPr>
        <w:t> </w:t>
      </w:r>
      <w:r>
        <w:rPr/>
        <w:t>opefb</w:t>
      </w:r>
      <w:r>
        <w:rPr>
          <w:spacing w:val="-2"/>
        </w:rPr>
        <w:t> </w:t>
      </w:r>
      <w:r>
        <w:rPr/>
        <w:t>fiber</w:t>
      </w:r>
      <w:r>
        <w:rPr>
          <w:spacing w:val="-3"/>
        </w:rPr>
        <w:t> </w:t>
      </w:r>
      <w:r>
        <w:rPr/>
        <w:t>is</w:t>
      </w:r>
      <w:r>
        <w:rPr>
          <w:spacing w:val="-6"/>
        </w:rPr>
        <w:t> </w:t>
      </w:r>
      <w:r>
        <w:rPr/>
        <w:t>3.15%.</w:t>
      </w:r>
      <w:r>
        <w:rPr>
          <w:spacing w:val="-4"/>
        </w:rPr>
        <w:t> </w:t>
      </w:r>
      <w:r>
        <w:rPr/>
        <w:t>In</w:t>
      </w:r>
      <w:r>
        <w:rPr>
          <w:spacing w:val="-4"/>
        </w:rPr>
        <w:t> </w:t>
      </w:r>
      <w:r>
        <w:rPr/>
        <w:t>general,</w:t>
      </w:r>
      <w:r>
        <w:rPr>
          <w:spacing w:val="-4"/>
        </w:rPr>
        <w:t> </w:t>
      </w:r>
      <w:r>
        <w:rPr/>
        <w:t>raw</w:t>
      </w:r>
      <w:r>
        <w:rPr>
          <w:spacing w:val="-3"/>
        </w:rPr>
        <w:t> </w:t>
      </w:r>
      <w:r>
        <w:rPr/>
        <w:t>materials</w:t>
      </w:r>
      <w:r>
        <w:rPr>
          <w:spacing w:val="-5"/>
        </w:rPr>
        <w:t> </w:t>
      </w:r>
      <w:r>
        <w:rPr/>
        <w:t>containing</w:t>
      </w:r>
      <w:r>
        <w:rPr>
          <w:spacing w:val="-6"/>
        </w:rPr>
        <w:t> </w:t>
      </w:r>
      <w:r>
        <w:rPr/>
        <w:t>low</w:t>
      </w:r>
    </w:p>
    <w:p>
      <w:pPr>
        <w:spacing w:after="0"/>
        <w:jc w:val="both"/>
        <w:sectPr>
          <w:type w:val="continuous"/>
          <w:pgSz w:w="11910" w:h="16850"/>
          <w:pgMar w:top="1600" w:bottom="280" w:left="1300" w:right="1300"/>
        </w:sectPr>
      </w:pPr>
    </w:p>
    <w:p>
      <w:pPr>
        <w:pStyle w:val="BodyText"/>
        <w:spacing w:before="4"/>
        <w:rPr>
          <w:sz w:val="25"/>
        </w:rPr>
      </w:pPr>
    </w:p>
    <w:p>
      <w:pPr>
        <w:pStyle w:val="BodyText"/>
        <w:spacing w:before="91"/>
        <w:ind w:left="118" w:right="110"/>
        <w:jc w:val="both"/>
      </w:pPr>
      <w:r>
        <w:rPr/>
        <w:t>extractive</w:t>
      </w:r>
      <w:r>
        <w:rPr>
          <w:spacing w:val="-12"/>
        </w:rPr>
        <w:t> </w:t>
      </w:r>
      <w:r>
        <w:rPr/>
        <w:t>content</w:t>
      </w:r>
      <w:r>
        <w:rPr>
          <w:spacing w:val="-10"/>
        </w:rPr>
        <w:t> </w:t>
      </w:r>
      <w:r>
        <w:rPr/>
        <w:t>will</w:t>
      </w:r>
      <w:r>
        <w:rPr>
          <w:spacing w:val="-10"/>
        </w:rPr>
        <w:t> </w:t>
      </w:r>
      <w:r>
        <w:rPr/>
        <w:t>produce</w:t>
      </w:r>
      <w:r>
        <w:rPr>
          <w:spacing w:val="-10"/>
        </w:rPr>
        <w:t> </w:t>
      </w:r>
      <w:r>
        <w:rPr/>
        <w:t>clean</w:t>
      </w:r>
      <w:r>
        <w:rPr>
          <w:spacing w:val="-13"/>
        </w:rPr>
        <w:t> </w:t>
      </w:r>
      <w:r>
        <w:rPr/>
        <w:t>pulp.</w:t>
      </w:r>
      <w:r>
        <w:rPr>
          <w:spacing w:val="-11"/>
        </w:rPr>
        <w:t> </w:t>
      </w:r>
      <w:r>
        <w:rPr/>
        <w:t>The</w:t>
      </w:r>
      <w:r>
        <w:rPr>
          <w:spacing w:val="-11"/>
        </w:rPr>
        <w:t> </w:t>
      </w:r>
      <w:r>
        <w:rPr/>
        <w:t>percentage</w:t>
      </w:r>
      <w:r>
        <w:rPr>
          <w:spacing w:val="-10"/>
        </w:rPr>
        <w:t> </w:t>
      </w:r>
      <w:r>
        <w:rPr/>
        <w:t>of</w:t>
      </w:r>
      <w:r>
        <w:rPr>
          <w:spacing w:val="-10"/>
        </w:rPr>
        <w:t> </w:t>
      </w:r>
      <w:r>
        <w:rPr/>
        <w:t>OPEFB</w:t>
      </w:r>
      <w:r>
        <w:rPr>
          <w:spacing w:val="-15"/>
        </w:rPr>
        <w:t> </w:t>
      </w:r>
      <w:r>
        <w:rPr/>
        <w:t>solubility</w:t>
      </w:r>
      <w:r>
        <w:rPr>
          <w:spacing w:val="-11"/>
        </w:rPr>
        <w:t> </w:t>
      </w:r>
      <w:r>
        <w:rPr/>
        <w:t>in</w:t>
      </w:r>
      <w:r>
        <w:rPr>
          <w:spacing w:val="-13"/>
        </w:rPr>
        <w:t> </w:t>
      </w:r>
      <w:r>
        <w:rPr/>
        <w:t>1%</w:t>
      </w:r>
      <w:r>
        <w:rPr>
          <w:spacing w:val="-10"/>
        </w:rPr>
        <w:t> </w:t>
      </w:r>
      <w:r>
        <w:rPr/>
        <w:t>NaOH</w:t>
      </w:r>
      <w:r>
        <w:rPr>
          <w:spacing w:val="-13"/>
        </w:rPr>
        <w:t> </w:t>
      </w:r>
      <w:r>
        <w:rPr/>
        <w:t>is</w:t>
      </w:r>
      <w:r>
        <w:rPr>
          <w:spacing w:val="-13"/>
        </w:rPr>
        <w:t> </w:t>
      </w:r>
      <w:r>
        <w:rPr/>
        <w:t>29.88%. The</w:t>
      </w:r>
      <w:r>
        <w:rPr>
          <w:spacing w:val="-6"/>
        </w:rPr>
        <w:t> </w:t>
      </w:r>
      <w:r>
        <w:rPr/>
        <w:t>solubility</w:t>
      </w:r>
      <w:r>
        <w:rPr>
          <w:spacing w:val="-9"/>
        </w:rPr>
        <w:t> </w:t>
      </w:r>
      <w:r>
        <w:rPr/>
        <w:t>of</w:t>
      </w:r>
      <w:r>
        <w:rPr>
          <w:spacing w:val="-5"/>
        </w:rPr>
        <w:t> </w:t>
      </w:r>
      <w:r>
        <w:rPr/>
        <w:t>raw</w:t>
      </w:r>
      <w:r>
        <w:rPr>
          <w:spacing w:val="-9"/>
        </w:rPr>
        <w:t> </w:t>
      </w:r>
      <w:r>
        <w:rPr/>
        <w:t>materials</w:t>
      </w:r>
      <w:r>
        <w:rPr>
          <w:spacing w:val="-7"/>
        </w:rPr>
        <w:t> </w:t>
      </w:r>
      <w:r>
        <w:rPr/>
        <w:t>in</w:t>
      </w:r>
      <w:r>
        <w:rPr>
          <w:spacing w:val="-9"/>
        </w:rPr>
        <w:t> </w:t>
      </w:r>
      <w:r>
        <w:rPr/>
        <w:t>1%</w:t>
      </w:r>
      <w:r>
        <w:rPr>
          <w:spacing w:val="-8"/>
        </w:rPr>
        <w:t> </w:t>
      </w:r>
      <w:r>
        <w:rPr/>
        <w:t>NaOH,</w:t>
      </w:r>
      <w:r>
        <w:rPr>
          <w:spacing w:val="-6"/>
        </w:rPr>
        <w:t> </w:t>
      </w:r>
      <w:r>
        <w:rPr/>
        <w:t>hot</w:t>
      </w:r>
      <w:r>
        <w:rPr>
          <w:spacing w:val="-5"/>
        </w:rPr>
        <w:t> </w:t>
      </w:r>
      <w:r>
        <w:rPr/>
        <w:t>water</w:t>
      </w:r>
      <w:r>
        <w:rPr>
          <w:spacing w:val="-7"/>
        </w:rPr>
        <w:t> </w:t>
      </w:r>
      <w:r>
        <w:rPr/>
        <w:t>and</w:t>
      </w:r>
      <w:r>
        <w:rPr>
          <w:spacing w:val="-6"/>
        </w:rPr>
        <w:t> </w:t>
      </w:r>
      <w:r>
        <w:rPr/>
        <w:t>cold</w:t>
      </w:r>
      <w:r>
        <w:rPr>
          <w:spacing w:val="-9"/>
        </w:rPr>
        <w:t> </w:t>
      </w:r>
      <w:r>
        <w:rPr/>
        <w:t>water</w:t>
      </w:r>
      <w:r>
        <w:rPr>
          <w:spacing w:val="-7"/>
        </w:rPr>
        <w:t> </w:t>
      </w:r>
      <w:r>
        <w:rPr/>
        <w:t>is</w:t>
      </w:r>
      <w:r>
        <w:rPr>
          <w:spacing w:val="-7"/>
        </w:rPr>
        <w:t> </w:t>
      </w:r>
      <w:r>
        <w:rPr/>
        <w:t>an</w:t>
      </w:r>
      <w:r>
        <w:rPr>
          <w:spacing w:val="-8"/>
        </w:rPr>
        <w:t> </w:t>
      </w:r>
      <w:r>
        <w:rPr/>
        <w:t>indicator</w:t>
      </w:r>
      <w:r>
        <w:rPr>
          <w:spacing w:val="-5"/>
        </w:rPr>
        <w:t> </w:t>
      </w:r>
      <w:r>
        <w:rPr/>
        <w:t>of</w:t>
      </w:r>
      <w:r>
        <w:rPr>
          <w:spacing w:val="-8"/>
        </w:rPr>
        <w:t> </w:t>
      </w:r>
      <w:r>
        <w:rPr/>
        <w:t>many</w:t>
      </w:r>
      <w:r>
        <w:rPr>
          <w:spacing w:val="-8"/>
        </w:rPr>
        <w:t> </w:t>
      </w:r>
      <w:r>
        <w:rPr/>
        <w:t>dissolved chemical components. The high solubility value of the raw material in 1% NaOH indicates that there has</w:t>
      </w:r>
      <w:r>
        <w:rPr>
          <w:spacing w:val="-4"/>
        </w:rPr>
        <w:t> </w:t>
      </w:r>
      <w:r>
        <w:rPr/>
        <w:t>been</w:t>
      </w:r>
      <w:r>
        <w:rPr>
          <w:spacing w:val="-6"/>
        </w:rPr>
        <w:t> </w:t>
      </w:r>
      <w:r>
        <w:rPr/>
        <w:t>degradation</w:t>
      </w:r>
      <w:r>
        <w:rPr>
          <w:spacing w:val="-4"/>
        </w:rPr>
        <w:t> </w:t>
      </w:r>
      <w:r>
        <w:rPr/>
        <w:t>of</w:t>
      </w:r>
      <w:r>
        <w:rPr>
          <w:spacing w:val="-6"/>
        </w:rPr>
        <w:t> </w:t>
      </w:r>
      <w:r>
        <w:rPr/>
        <w:t>chemical</w:t>
      </w:r>
      <w:r>
        <w:rPr>
          <w:spacing w:val="-5"/>
        </w:rPr>
        <w:t> </w:t>
      </w:r>
      <w:r>
        <w:rPr/>
        <w:t>components</w:t>
      </w:r>
      <w:r>
        <w:rPr>
          <w:spacing w:val="-3"/>
        </w:rPr>
        <w:t> </w:t>
      </w:r>
      <w:r>
        <w:rPr/>
        <w:t>due</w:t>
      </w:r>
      <w:r>
        <w:rPr>
          <w:spacing w:val="-7"/>
        </w:rPr>
        <w:t> </w:t>
      </w:r>
      <w:r>
        <w:rPr/>
        <w:t>to</w:t>
      </w:r>
      <w:r>
        <w:rPr>
          <w:spacing w:val="-6"/>
        </w:rPr>
        <w:t> </w:t>
      </w:r>
      <w:r>
        <w:rPr/>
        <w:t>microorganisms</w:t>
      </w:r>
      <w:r>
        <w:rPr>
          <w:spacing w:val="-3"/>
        </w:rPr>
        <w:t> </w:t>
      </w:r>
      <w:r>
        <w:rPr/>
        <w:t>during</w:t>
      </w:r>
      <w:r>
        <w:rPr>
          <w:spacing w:val="-6"/>
        </w:rPr>
        <w:t> </w:t>
      </w:r>
      <w:r>
        <w:rPr/>
        <w:t>the</w:t>
      </w:r>
      <w:r>
        <w:rPr>
          <w:spacing w:val="-7"/>
        </w:rPr>
        <w:t> </w:t>
      </w:r>
      <w:r>
        <w:rPr/>
        <w:t>storage</w:t>
      </w:r>
      <w:r>
        <w:rPr>
          <w:spacing w:val="-5"/>
        </w:rPr>
        <w:t> </w:t>
      </w:r>
      <w:r>
        <w:rPr/>
        <w:t>process</w:t>
      </w:r>
      <w:r>
        <w:rPr>
          <w:spacing w:val="-3"/>
        </w:rPr>
        <w:t> </w:t>
      </w:r>
      <w:r>
        <w:rPr/>
        <w:t>of</w:t>
      </w:r>
      <w:r>
        <w:rPr>
          <w:spacing w:val="-5"/>
        </w:rPr>
        <w:t> </w:t>
      </w:r>
      <w:r>
        <w:rPr/>
        <w:t>raw materials. OPEFB lignin content in raw materials is quite low, which is around 18.72%. The low lignin content indicates that this OPEFB raw material is easy to pulp because it requires less heat and mechanical energy. The OPEFB pulp developed in this study are shown in Figure 2 and the prototype of OPEFB paper is shown in Figure</w:t>
      </w:r>
      <w:r>
        <w:rPr>
          <w:spacing w:val="-3"/>
        </w:rPr>
        <w:t> </w:t>
      </w:r>
      <w:r>
        <w:rPr/>
        <w:t>3.</w:t>
      </w:r>
    </w:p>
    <w:p>
      <w:pPr>
        <w:pStyle w:val="BodyText"/>
        <w:rPr>
          <w:sz w:val="16"/>
        </w:rPr>
      </w:pPr>
      <w:r>
        <w:rPr/>
        <w:pict>
          <v:group style="position:absolute;margin-left:107.162727pt;margin-top:11.192486pt;width:383.85pt;height:88.2pt;mso-position-horizontal-relative:page;mso-position-vertical-relative:paragraph;z-index:-15720448;mso-wrap-distance-left:0;mso-wrap-distance-right:0" coordorigin="2143,224" coordsize="7677,1764">
            <v:shape style="position:absolute;left:2143;top:223;width:2352;height:1764" type="#_x0000_t75" stroked="false">
              <v:imagedata r:id="rId6" o:title=""/>
            </v:shape>
            <v:shape style="position:absolute;left:4823;top:223;width:2352;height:1764" type="#_x0000_t75" stroked="false">
              <v:imagedata r:id="rId7" o:title=""/>
            </v:shape>
            <v:shape style="position:absolute;left:4364;top:916;width:585;height:414" coordorigin="4364,916" coordsize="585,414" path="m4741,916l4741,1020,4364,1020,4364,1227,4741,1227,4741,1330,4948,1123,4741,916xe" filled="true" fillcolor="#ffff00" stroked="false">
              <v:path arrowok="t"/>
              <v:fill type="solid"/>
            </v:shape>
            <v:shape style="position:absolute;left:4364;top:916;width:585;height:414" coordorigin="4364,916" coordsize="585,414" path="m4364,1020l4741,1020,4741,916,4948,1123,4741,1330,4741,1227,4364,1227,4364,1020xe" filled="false" stroked="true" strokeweight=".410495pt" strokecolor="#2e528f">
              <v:path arrowok="t"/>
              <v:stroke dashstyle="solid"/>
            </v:shape>
            <v:shape style="position:absolute;left:7468;top:223;width:2351;height:1764" type="#_x0000_t75" stroked="false">
              <v:imagedata r:id="rId8" o:title=""/>
            </v:shape>
            <v:shape style="position:absolute;left:7029;top:880;width:586;height:414" coordorigin="7029,880" coordsize="586,414" path="m7408,880l7408,983,7029,983,7029,1190,7408,1190,7408,1294,7614,1087,7408,880xe" filled="true" fillcolor="#ffff00" stroked="false">
              <v:path arrowok="t"/>
              <v:fill type="solid"/>
            </v:shape>
            <v:shape style="position:absolute;left:7029;top:880;width:586;height:414" coordorigin="7029,880" coordsize="586,414" path="m7029,983l7408,983,7408,880,7614,1087,7408,1294,7408,1190,7029,1190,7029,983xe" filled="false" stroked="true" strokeweight=".410495pt" strokecolor="#2e528f">
              <v:path arrowok="t"/>
              <v:stroke dashstyle="solid"/>
            </v:shape>
            <v:shape style="position:absolute;left:2259;top:292;width:5946;height:521" coordorigin="2259,292" coordsize="5946,521" path="m2801,292l2259,292,2259,746,2801,746,2801,292xm5481,359l4939,359,4939,813,5481,813,5481,359xm8205,336l7663,336,7663,790,8205,790,8205,336xe" filled="true" fillcolor="#ffffff" stroked="false">
              <v:path arrowok="t"/>
              <v:fill opacity="20303f" type="solid"/>
            </v:shape>
            <v:shape style="position:absolute;left:2482;top:404;width:118;height:245" type="#_x0000_t202" filled="false" stroked="false">
              <v:textbox inset="0,0,0,0">
                <w:txbxContent>
                  <w:p>
                    <w:pPr>
                      <w:spacing w:line="244" w:lineRule="exact" w:before="0"/>
                      <w:ind w:left="0" w:right="0" w:firstLine="0"/>
                      <w:jc w:val="left"/>
                      <w:rPr>
                        <w:sz w:val="22"/>
                      </w:rPr>
                    </w:pPr>
                    <w:r>
                      <w:rPr>
                        <w:color w:val="FFFFFF"/>
                        <w:w w:val="100"/>
                        <w:sz w:val="22"/>
                      </w:rPr>
                      <w:t>a</w:t>
                    </w:r>
                  </w:p>
                </w:txbxContent>
              </v:textbox>
              <w10:wrap type="none"/>
            </v:shape>
            <v:shape style="position:absolute;left:5153;top:469;width:131;height:245" type="#_x0000_t202" filled="false" stroked="false">
              <v:textbox inset="0,0,0,0">
                <w:txbxContent>
                  <w:p>
                    <w:pPr>
                      <w:spacing w:line="244" w:lineRule="exact" w:before="0"/>
                      <w:ind w:left="0" w:right="0" w:firstLine="0"/>
                      <w:jc w:val="left"/>
                      <w:rPr>
                        <w:sz w:val="22"/>
                      </w:rPr>
                    </w:pPr>
                    <w:r>
                      <w:rPr>
                        <w:color w:val="FFFFFF"/>
                        <w:w w:val="100"/>
                        <w:sz w:val="22"/>
                      </w:rPr>
                      <w:t>b</w:t>
                    </w:r>
                  </w:p>
                </w:txbxContent>
              </v:textbox>
              <w10:wrap type="none"/>
            </v:shape>
            <v:shape style="position:absolute;left:7885;top:447;width:118;height:245" type="#_x0000_t202" filled="false" stroked="false">
              <v:textbox inset="0,0,0,0">
                <w:txbxContent>
                  <w:p>
                    <w:pPr>
                      <w:spacing w:line="244" w:lineRule="exact" w:before="0"/>
                      <w:ind w:left="0" w:right="0" w:firstLine="0"/>
                      <w:jc w:val="left"/>
                      <w:rPr>
                        <w:sz w:val="22"/>
                      </w:rPr>
                    </w:pPr>
                    <w:r>
                      <w:rPr>
                        <w:color w:val="FFFFFF"/>
                        <w:w w:val="100"/>
                        <w:sz w:val="22"/>
                      </w:rPr>
                      <w:t>c</w:t>
                    </w:r>
                  </w:p>
                </w:txbxContent>
              </v:textbox>
              <w10:wrap type="none"/>
            </v:shape>
            <w10:wrap type="topAndBottom"/>
          </v:group>
        </w:pict>
      </w:r>
    </w:p>
    <w:p>
      <w:pPr>
        <w:spacing w:before="206"/>
        <w:ind w:left="53" w:right="0" w:firstLine="0"/>
        <w:jc w:val="center"/>
        <w:rPr>
          <w:sz w:val="20"/>
        </w:rPr>
      </w:pPr>
      <w:r>
        <w:rPr>
          <w:b/>
          <w:sz w:val="20"/>
        </w:rPr>
        <w:t>Figure 2. </w:t>
      </w:r>
      <w:r>
        <w:rPr>
          <w:sz w:val="20"/>
        </w:rPr>
        <w:t>a) OPEFB Fiber b) Mashed OPEFB c) OPEFB Pulp</w:t>
      </w:r>
    </w:p>
    <w:p>
      <w:pPr>
        <w:pStyle w:val="BodyText"/>
        <w:spacing w:before="6"/>
        <w:rPr>
          <w:sz w:val="16"/>
        </w:rPr>
      </w:pPr>
      <w:r>
        <w:rPr/>
        <w:drawing>
          <wp:anchor distT="0" distB="0" distL="0" distR="0" allowOverlap="1" layoutInCell="1" locked="0" behindDoc="0" simplePos="0" relativeHeight="17">
            <wp:simplePos x="0" y="0"/>
            <wp:positionH relativeFrom="page">
              <wp:posOffset>2853944</wp:posOffset>
            </wp:positionH>
            <wp:positionV relativeFrom="paragraph">
              <wp:posOffset>145697</wp:posOffset>
            </wp:positionV>
            <wp:extent cx="1901826" cy="1640109"/>
            <wp:effectExtent l="0" t="0" r="0" b="0"/>
            <wp:wrapTopAndBottom/>
            <wp:docPr id="1" name="image4.jpeg"/>
            <wp:cNvGraphicFramePr>
              <a:graphicFrameLocks noChangeAspect="1"/>
            </wp:cNvGraphicFramePr>
            <a:graphic>
              <a:graphicData uri="http://schemas.openxmlformats.org/drawingml/2006/picture">
                <pic:pic>
                  <pic:nvPicPr>
                    <pic:cNvPr id="2" name="image4.jpeg"/>
                    <pic:cNvPicPr/>
                  </pic:nvPicPr>
                  <pic:blipFill>
                    <a:blip r:embed="rId9" cstate="print"/>
                    <a:stretch>
                      <a:fillRect/>
                    </a:stretch>
                  </pic:blipFill>
                  <pic:spPr>
                    <a:xfrm>
                      <a:off x="0" y="0"/>
                      <a:ext cx="1901826" cy="1640109"/>
                    </a:xfrm>
                    <a:prstGeom prst="rect">
                      <a:avLst/>
                    </a:prstGeom>
                  </pic:spPr>
                </pic:pic>
              </a:graphicData>
            </a:graphic>
          </wp:anchor>
        </w:drawing>
      </w:r>
    </w:p>
    <w:p>
      <w:pPr>
        <w:pStyle w:val="BodyText"/>
        <w:spacing w:before="4"/>
        <w:rPr>
          <w:sz w:val="17"/>
        </w:rPr>
      </w:pPr>
    </w:p>
    <w:p>
      <w:pPr>
        <w:spacing w:before="1"/>
        <w:ind w:left="61" w:right="0" w:firstLine="0"/>
        <w:jc w:val="center"/>
        <w:rPr>
          <w:sz w:val="20"/>
        </w:rPr>
      </w:pPr>
      <w:r>
        <w:rPr>
          <w:b/>
          <w:sz w:val="20"/>
        </w:rPr>
        <w:t>Figure 3. </w:t>
      </w:r>
      <w:r>
        <w:rPr>
          <w:sz w:val="20"/>
        </w:rPr>
        <w:t>OPEFB Paper Prototype</w:t>
      </w:r>
    </w:p>
    <w:p>
      <w:pPr>
        <w:pStyle w:val="BodyText"/>
        <w:spacing w:before="8"/>
        <w:rPr>
          <w:sz w:val="20"/>
        </w:rPr>
      </w:pPr>
    </w:p>
    <w:p>
      <w:pPr>
        <w:pStyle w:val="Heading2"/>
        <w:numPr>
          <w:ilvl w:val="1"/>
          <w:numId w:val="1"/>
        </w:numPr>
        <w:tabs>
          <w:tab w:pos="511" w:val="left" w:leader="none"/>
        </w:tabs>
        <w:spacing w:line="252" w:lineRule="exact" w:before="0" w:after="0"/>
        <w:ind w:left="510" w:right="0" w:hanging="393"/>
        <w:jc w:val="both"/>
        <w:rPr>
          <w:i/>
        </w:rPr>
      </w:pPr>
      <w:r>
        <w:rPr>
          <w:i/>
        </w:rPr>
        <w:t>OPEFB Paper</w:t>
      </w:r>
      <w:r>
        <w:rPr>
          <w:i/>
          <w:spacing w:val="-2"/>
        </w:rPr>
        <w:t> </w:t>
      </w:r>
      <w:r>
        <w:rPr>
          <w:i/>
        </w:rPr>
        <w:t>Properties</w:t>
      </w:r>
    </w:p>
    <w:p>
      <w:pPr>
        <w:pStyle w:val="ListParagraph"/>
        <w:numPr>
          <w:ilvl w:val="2"/>
          <w:numId w:val="1"/>
        </w:numPr>
        <w:tabs>
          <w:tab w:pos="676" w:val="left" w:leader="none"/>
        </w:tabs>
        <w:spacing w:line="252" w:lineRule="exact" w:before="0" w:after="0"/>
        <w:ind w:left="675" w:right="0" w:hanging="558"/>
        <w:jc w:val="both"/>
        <w:rPr>
          <w:b/>
          <w:i/>
          <w:sz w:val="22"/>
        </w:rPr>
      </w:pPr>
      <w:r>
        <w:rPr>
          <w:b/>
          <w:i/>
          <w:sz w:val="22"/>
        </w:rPr>
        <w:t>Grammage and</w:t>
      </w:r>
      <w:r>
        <w:rPr>
          <w:b/>
          <w:i/>
          <w:spacing w:val="-3"/>
          <w:sz w:val="22"/>
        </w:rPr>
        <w:t> </w:t>
      </w:r>
      <w:r>
        <w:rPr>
          <w:b/>
          <w:i/>
          <w:sz w:val="22"/>
        </w:rPr>
        <w:t>Thickness</w:t>
      </w:r>
    </w:p>
    <w:p>
      <w:pPr>
        <w:pStyle w:val="BodyText"/>
        <w:ind w:left="118" w:right="109"/>
        <w:jc w:val="both"/>
      </w:pPr>
      <w:r>
        <w:rPr/>
        <w:t>Paper products are categorized by their grammage, which is the mass per unit area. The grammage of handmade paper can be varied by increasing or decreasing the amount of pulp used for one sheet, and this</w:t>
      </w:r>
      <w:r>
        <w:rPr>
          <w:spacing w:val="-7"/>
        </w:rPr>
        <w:t> </w:t>
      </w:r>
      <w:r>
        <w:rPr/>
        <w:t>will</w:t>
      </w:r>
      <w:r>
        <w:rPr>
          <w:spacing w:val="-5"/>
        </w:rPr>
        <w:t> </w:t>
      </w:r>
      <w:r>
        <w:rPr/>
        <w:t>affect</w:t>
      </w:r>
      <w:r>
        <w:rPr>
          <w:spacing w:val="-8"/>
        </w:rPr>
        <w:t> </w:t>
      </w:r>
      <w:r>
        <w:rPr/>
        <w:t>the</w:t>
      </w:r>
      <w:r>
        <w:rPr>
          <w:spacing w:val="-8"/>
        </w:rPr>
        <w:t> </w:t>
      </w:r>
      <w:r>
        <w:rPr/>
        <w:t>paper</w:t>
      </w:r>
      <w:r>
        <w:rPr>
          <w:spacing w:val="-5"/>
        </w:rPr>
        <w:t> </w:t>
      </w:r>
      <w:r>
        <w:rPr/>
        <w:t>thickness</w:t>
      </w:r>
      <w:r>
        <w:rPr>
          <w:spacing w:val="-7"/>
        </w:rPr>
        <w:t> </w:t>
      </w:r>
      <w:r>
        <w:rPr/>
        <w:t>along</w:t>
      </w:r>
      <w:r>
        <w:rPr>
          <w:spacing w:val="-6"/>
        </w:rPr>
        <w:t> </w:t>
      </w:r>
      <w:r>
        <w:rPr/>
        <w:t>with</w:t>
      </w:r>
      <w:r>
        <w:rPr>
          <w:spacing w:val="-6"/>
        </w:rPr>
        <w:t> </w:t>
      </w:r>
      <w:r>
        <w:rPr/>
        <w:t>other</w:t>
      </w:r>
      <w:r>
        <w:rPr>
          <w:spacing w:val="-5"/>
        </w:rPr>
        <w:t> </w:t>
      </w:r>
      <w:r>
        <w:rPr/>
        <w:t>physical</w:t>
      </w:r>
      <w:r>
        <w:rPr>
          <w:spacing w:val="-5"/>
        </w:rPr>
        <w:t> </w:t>
      </w:r>
      <w:r>
        <w:rPr/>
        <w:t>properties</w:t>
      </w:r>
      <w:r>
        <w:rPr>
          <w:spacing w:val="-9"/>
        </w:rPr>
        <w:t> </w:t>
      </w:r>
      <w:r>
        <w:rPr/>
        <w:t>of</w:t>
      </w:r>
      <w:r>
        <w:rPr>
          <w:spacing w:val="-8"/>
        </w:rPr>
        <w:t> </w:t>
      </w:r>
      <w:r>
        <w:rPr/>
        <w:t>the</w:t>
      </w:r>
      <w:r>
        <w:rPr>
          <w:spacing w:val="-6"/>
        </w:rPr>
        <w:t> </w:t>
      </w:r>
      <w:r>
        <w:rPr/>
        <w:t>paper.</w:t>
      </w:r>
      <w:r>
        <w:rPr>
          <w:spacing w:val="-5"/>
        </w:rPr>
        <w:t> </w:t>
      </w:r>
      <w:r>
        <w:rPr/>
        <w:t>The</w:t>
      </w:r>
      <w:r>
        <w:rPr>
          <w:spacing w:val="-6"/>
        </w:rPr>
        <w:t> </w:t>
      </w:r>
      <w:r>
        <w:rPr/>
        <w:t>grammage</w:t>
      </w:r>
      <w:r>
        <w:rPr>
          <w:spacing w:val="-6"/>
        </w:rPr>
        <w:t> </w:t>
      </w:r>
      <w:r>
        <w:rPr/>
        <w:t>and thickness of opefb paper samples are shown in Table 4. Gramatur kertas opefb yang telah berhasil dikembangkan</w:t>
      </w:r>
      <w:r>
        <w:rPr>
          <w:spacing w:val="-13"/>
        </w:rPr>
        <w:t> </w:t>
      </w:r>
      <w:r>
        <w:rPr/>
        <w:t>adalah</w:t>
      </w:r>
      <w:r>
        <w:rPr>
          <w:spacing w:val="-10"/>
        </w:rPr>
        <w:t> </w:t>
      </w:r>
      <w:r>
        <w:rPr/>
        <w:t>pada</w:t>
      </w:r>
      <w:r>
        <w:rPr>
          <w:spacing w:val="-13"/>
        </w:rPr>
        <w:t> </w:t>
      </w:r>
      <w:r>
        <w:rPr/>
        <w:t>kisaran</w:t>
      </w:r>
      <w:r>
        <w:rPr>
          <w:spacing w:val="-13"/>
        </w:rPr>
        <w:t> </w:t>
      </w:r>
      <w:r>
        <w:rPr/>
        <w:t>150</w:t>
      </w:r>
      <w:r>
        <w:rPr>
          <w:spacing w:val="-9"/>
        </w:rPr>
        <w:t> </w:t>
      </w:r>
      <w:r>
        <w:rPr/>
        <w:t>–</w:t>
      </w:r>
      <w:r>
        <w:rPr>
          <w:spacing w:val="-11"/>
        </w:rPr>
        <w:t> </w:t>
      </w:r>
      <w:r>
        <w:rPr/>
        <w:t>180</w:t>
      </w:r>
      <w:r>
        <w:rPr>
          <w:spacing w:val="-11"/>
        </w:rPr>
        <w:t> </w:t>
      </w:r>
      <w:r>
        <w:rPr/>
        <w:t>g/m</w:t>
      </w:r>
      <w:r>
        <w:rPr>
          <w:vertAlign w:val="superscript"/>
        </w:rPr>
        <w:t>2</w:t>
      </w:r>
      <w:r>
        <w:rPr>
          <w:spacing w:val="-28"/>
          <w:vertAlign w:val="baseline"/>
        </w:rPr>
        <w:t> </w:t>
      </w:r>
      <w:r>
        <w:rPr>
          <w:vertAlign w:val="baseline"/>
        </w:rPr>
        <w:t>dengan</w:t>
      </w:r>
      <w:r>
        <w:rPr>
          <w:spacing w:val="-10"/>
          <w:vertAlign w:val="baseline"/>
        </w:rPr>
        <w:t> </w:t>
      </w:r>
      <w:r>
        <w:rPr>
          <w:vertAlign w:val="baseline"/>
        </w:rPr>
        <w:t>ketebalan</w:t>
      </w:r>
      <w:r>
        <w:rPr>
          <w:spacing w:val="-13"/>
          <w:vertAlign w:val="baseline"/>
        </w:rPr>
        <w:t> </w:t>
      </w:r>
      <w:r>
        <w:rPr>
          <w:vertAlign w:val="baseline"/>
        </w:rPr>
        <w:t>pada</w:t>
      </w:r>
      <w:r>
        <w:rPr>
          <w:spacing w:val="-13"/>
          <w:vertAlign w:val="baseline"/>
        </w:rPr>
        <w:t> </w:t>
      </w:r>
      <w:r>
        <w:rPr>
          <w:vertAlign w:val="baseline"/>
        </w:rPr>
        <w:t>kisaran</w:t>
      </w:r>
      <w:r>
        <w:rPr>
          <w:spacing w:val="-11"/>
          <w:vertAlign w:val="baseline"/>
        </w:rPr>
        <w:t> </w:t>
      </w:r>
      <w:r>
        <w:rPr>
          <w:vertAlign w:val="baseline"/>
        </w:rPr>
        <w:t>0,4</w:t>
      </w:r>
      <w:r>
        <w:rPr>
          <w:spacing w:val="-11"/>
          <w:vertAlign w:val="baseline"/>
        </w:rPr>
        <w:t> </w:t>
      </w:r>
      <w:r>
        <w:rPr>
          <w:vertAlign w:val="baseline"/>
        </w:rPr>
        <w:t>mm.</w:t>
      </w:r>
      <w:r>
        <w:rPr>
          <w:spacing w:val="-11"/>
          <w:vertAlign w:val="baseline"/>
        </w:rPr>
        <w:t> </w:t>
      </w:r>
      <w:r>
        <w:rPr>
          <w:vertAlign w:val="baseline"/>
        </w:rPr>
        <w:t>Karakteristik kertas berbahan dasar pulp opefb adalah</w:t>
      </w:r>
      <w:r>
        <w:rPr>
          <w:spacing w:val="-9"/>
          <w:vertAlign w:val="baseline"/>
        </w:rPr>
        <w:t> </w:t>
      </w:r>
      <w:r>
        <w:rPr>
          <w:vertAlign w:val="baseline"/>
        </w:rPr>
        <w:t>ringan.</w:t>
      </w:r>
    </w:p>
    <w:p>
      <w:pPr>
        <w:pStyle w:val="BodyText"/>
        <w:spacing w:before="10"/>
        <w:rPr>
          <w:sz w:val="21"/>
        </w:rPr>
      </w:pPr>
    </w:p>
    <w:p>
      <w:pPr>
        <w:pStyle w:val="BodyText"/>
        <w:spacing w:after="3"/>
        <w:ind w:left="2"/>
        <w:jc w:val="center"/>
      </w:pPr>
      <w:r>
        <w:rPr>
          <w:b/>
        </w:rPr>
        <w:t>Table 4. </w:t>
      </w:r>
      <w:r>
        <w:rPr/>
        <w:t>The OPEFB Paper Grammage and Thickness</w:t>
      </w:r>
    </w:p>
    <w:p>
      <w:pPr>
        <w:pStyle w:val="BodyText"/>
        <w:spacing w:line="20" w:lineRule="exact"/>
        <w:ind w:left="1323"/>
        <w:rPr>
          <w:sz w:val="2"/>
        </w:rPr>
      </w:pPr>
      <w:r>
        <w:rPr>
          <w:sz w:val="2"/>
        </w:rPr>
        <w:pict>
          <v:group style="width:333.1pt;height:.5pt;mso-position-horizontal-relative:char;mso-position-vertical-relative:line" coordorigin="0,0" coordsize="6662,10">
            <v:shape style="position:absolute;left:0;top:0;width:6662;height:10" coordorigin="0,0" coordsize="6662,10" path="m1277,0l0,0,0,10,1277,10,1277,0xm6661,0l4405,0,4395,0,4395,0,2986,0,2977,0,1287,0,1277,0,1277,10,1287,10,2977,10,2986,10,4395,10,4395,10,4405,10,6661,10,6661,0xe" filled="true" fillcolor="#000000" stroked="false">
              <v:path arrowok="t"/>
              <v:fill type="solid"/>
            </v:shape>
          </v:group>
        </w:pict>
      </w:r>
      <w:r>
        <w:rPr>
          <w:sz w:val="2"/>
        </w:rPr>
      </w:r>
    </w:p>
    <w:p>
      <w:pPr>
        <w:spacing w:after="0" w:line="20" w:lineRule="exact"/>
        <w:rPr>
          <w:sz w:val="2"/>
        </w:rPr>
        <w:sectPr>
          <w:pgSz w:w="11910" w:h="16850"/>
          <w:pgMar w:top="1600" w:bottom="280" w:left="1300" w:right="1300"/>
        </w:sectPr>
      </w:pPr>
    </w:p>
    <w:p>
      <w:pPr>
        <w:pStyle w:val="BodyText"/>
        <w:tabs>
          <w:tab w:pos="2708" w:val="left" w:leader="none"/>
        </w:tabs>
        <w:ind w:left="2709" w:hanging="1278"/>
      </w:pPr>
      <w:r>
        <w:rPr/>
        <w:t>Sample</w:t>
        <w:tab/>
      </w:r>
      <w:r>
        <w:rPr>
          <w:spacing w:val="-1"/>
        </w:rPr>
        <w:t>Grammage </w:t>
      </w:r>
      <w:r>
        <w:rPr/>
        <w:t>(g/m</w:t>
      </w:r>
      <w:r>
        <w:rPr>
          <w:vertAlign w:val="superscript"/>
        </w:rPr>
        <w:t>2</w:t>
      </w:r>
      <w:r>
        <w:rPr>
          <w:vertAlign w:val="baseline"/>
        </w:rPr>
        <w:t>)</w:t>
      </w:r>
    </w:p>
    <w:p>
      <w:pPr>
        <w:pStyle w:val="BodyText"/>
        <w:ind w:left="680" w:right="3989"/>
      </w:pPr>
      <w:r>
        <w:rPr/>
        <w:br w:type="column"/>
      </w:r>
      <w:r>
        <w:rPr/>
        <w:t>Thickness (mm)</w:t>
      </w:r>
    </w:p>
    <w:p>
      <w:pPr>
        <w:spacing w:after="0"/>
        <w:sectPr>
          <w:type w:val="continuous"/>
          <w:pgSz w:w="11910" w:h="16850"/>
          <w:pgMar w:top="1600" w:bottom="280" w:left="1300" w:right="1300"/>
          <w:cols w:num="2" w:equalWidth="0">
            <w:col w:w="3688" w:space="40"/>
            <w:col w:w="5582"/>
          </w:cols>
        </w:sectPr>
      </w:pPr>
    </w:p>
    <w:p>
      <w:pPr>
        <w:pStyle w:val="BodyText"/>
        <w:tabs>
          <w:tab w:pos="2708" w:val="left" w:leader="none"/>
          <w:tab w:pos="4408" w:val="left" w:leader="none"/>
        </w:tabs>
        <w:spacing w:line="251" w:lineRule="exact"/>
        <w:ind w:left="1431"/>
      </w:pPr>
      <w:r>
        <w:rPr/>
        <w:pict>
          <v:group style="position:absolute;margin-left:131.179993pt;margin-top:-.497852pt;width:333.1pt;height:85.35pt;mso-position-horizontal-relative:page;mso-position-vertical-relative:paragraph;z-index:-16130048" coordorigin="2624,-10" coordsize="6662,1707">
            <v:shape style="position:absolute;left:2623;top:-10;width:6662;height:10" coordorigin="2624,-10" coordsize="6662,10" path="m3901,-10l2624,-10,2624,0,3901,0,3901,-10xm9285,-10l7029,-10,7019,-10,7019,-10,5610,-10,5600,-10,3911,-10,3901,-10,3901,0,3911,0,5600,0,5610,0,7019,0,7019,0,7029,0,9285,0,9285,-10xe" filled="true" fillcolor="#000000" stroked="false">
              <v:path arrowok="t"/>
              <v:fill type="solid"/>
            </v:shape>
            <v:shape style="position:absolute;left:7126;top:-3;width:1697;height:1700" type="#_x0000_t75" stroked="false">
              <v:imagedata r:id="rId10" o:title=""/>
            </v:shape>
            <w10:wrap type="none"/>
          </v:group>
        </w:pict>
      </w:r>
      <w:r>
        <w:rPr/>
        <w:t>A1</w:t>
        <w:tab/>
        <w:t>161,7</w:t>
        <w:tab/>
        <w:t>0,4115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5"/>
        </w:rPr>
      </w:pPr>
      <w:r>
        <w:rPr/>
        <w:pict>
          <v:rect style="position:absolute;margin-left:130.460007pt;margin-top:16.582455pt;width:333.790016pt;height:.48pt;mso-position-horizontal-relative:page;mso-position-vertical-relative:paragraph;z-index:-15718912;mso-wrap-distance-left:0;mso-wrap-distance-right:0" filled="true" fillcolor="#000000" stroked="false">
            <v:fill type="solid"/>
            <w10:wrap type="topAndBottom"/>
          </v:rect>
        </w:pict>
      </w:r>
    </w:p>
    <w:p>
      <w:pPr>
        <w:spacing w:after="0"/>
        <w:rPr>
          <w:sz w:val="25"/>
        </w:rPr>
        <w:sectPr>
          <w:type w:val="continuous"/>
          <w:pgSz w:w="11910" w:h="16850"/>
          <w:pgMar w:top="1600" w:bottom="280" w:left="1300" w:right="1300"/>
        </w:sectPr>
      </w:pPr>
    </w:p>
    <w:p>
      <w:pPr>
        <w:pStyle w:val="BodyText"/>
        <w:rPr>
          <w:sz w:val="20"/>
        </w:rPr>
      </w:pPr>
    </w:p>
    <w:p>
      <w:pPr>
        <w:pStyle w:val="BodyText"/>
        <w:spacing w:before="4" w:after="1"/>
        <w:rPr>
          <w:sz w:val="13"/>
        </w:rPr>
      </w:pPr>
    </w:p>
    <w:p>
      <w:pPr>
        <w:pStyle w:val="BodyText"/>
        <w:ind w:left="1323"/>
        <w:rPr>
          <w:sz w:val="20"/>
        </w:rPr>
      </w:pPr>
      <w:r>
        <w:rPr>
          <w:sz w:val="20"/>
        </w:rPr>
        <w:pict>
          <v:group style="width:333.1pt;height:85.5pt;mso-position-horizontal-relative:char;mso-position-vertical-relative:line" coordorigin="0,0" coordsize="6662,1710">
            <v:shape style="position:absolute;left:0;top:0;width:6662;height:10" coordorigin="0,0" coordsize="6662,10" path="m1277,0l0,0,0,10,1277,10,1277,0xm6661,0l4405,0,4395,0,4395,0,2986,0,2977,0,1287,0,1277,0,1277,10,1287,10,2977,10,2986,10,4395,10,4395,10,4405,10,6661,10,6661,0xe" filled="true" fillcolor="#000000" stroked="false">
              <v:path arrowok="t"/>
              <v:fill type="solid"/>
            </v:shape>
            <v:shape style="position:absolute;left:4502;top:9;width:1527;height:1700" type="#_x0000_t75" stroked="false">
              <v:imagedata r:id="rId11" o:title=""/>
            </v:shape>
            <v:shape style="position:absolute;left:108;top:16;width:288;height:245" type="#_x0000_t202" filled="false" stroked="false">
              <v:textbox inset="0,0,0,0">
                <w:txbxContent>
                  <w:p>
                    <w:pPr>
                      <w:spacing w:line="244" w:lineRule="exact" w:before="0"/>
                      <w:ind w:left="0" w:right="0" w:firstLine="0"/>
                      <w:jc w:val="left"/>
                      <w:rPr>
                        <w:sz w:val="22"/>
                      </w:rPr>
                    </w:pPr>
                    <w:r>
                      <w:rPr>
                        <w:sz w:val="22"/>
                      </w:rPr>
                      <w:t>A2</w:t>
                    </w:r>
                  </w:p>
                </w:txbxContent>
              </v:textbox>
              <w10:wrap type="none"/>
            </v:shape>
            <v:shape style="position:absolute;left:1385;top:16;width:517;height:245" type="#_x0000_t202" filled="false" stroked="false">
              <v:textbox inset="0,0,0,0">
                <w:txbxContent>
                  <w:p>
                    <w:pPr>
                      <w:spacing w:line="244" w:lineRule="exact" w:before="0"/>
                      <w:ind w:left="0" w:right="0" w:firstLine="0"/>
                      <w:jc w:val="left"/>
                      <w:rPr>
                        <w:sz w:val="22"/>
                      </w:rPr>
                    </w:pPr>
                    <w:r>
                      <w:rPr>
                        <w:sz w:val="22"/>
                      </w:rPr>
                      <w:t>166,6</w:t>
                    </w:r>
                  </w:p>
                </w:txbxContent>
              </v:textbox>
              <w10:wrap type="none"/>
            </v:shape>
            <v:shape style="position:absolute;left:3084;top:16;width:628;height:245" type="#_x0000_t202" filled="false" stroked="false">
              <v:textbox inset="0,0,0,0">
                <w:txbxContent>
                  <w:p>
                    <w:pPr>
                      <w:spacing w:line="244" w:lineRule="exact" w:before="0"/>
                      <w:ind w:left="0" w:right="0" w:firstLine="0"/>
                      <w:jc w:val="left"/>
                      <w:rPr>
                        <w:sz w:val="22"/>
                      </w:rPr>
                    </w:pPr>
                    <w:r>
                      <w:rPr>
                        <w:sz w:val="22"/>
                      </w:rPr>
                      <w:t>0,4115</w:t>
                    </w:r>
                  </w:p>
                </w:txbxContent>
              </v:textbox>
              <w10:wrap type="none"/>
            </v:shape>
          </v:group>
        </w:pict>
      </w:r>
      <w:r>
        <w:rPr>
          <w:sz w:val="20"/>
        </w:rPr>
      </w:r>
    </w:p>
    <w:p>
      <w:pPr>
        <w:pStyle w:val="BodyText"/>
        <w:spacing w:before="3"/>
        <w:rPr>
          <w:sz w:val="17"/>
        </w:rPr>
      </w:pPr>
      <w:r>
        <w:rPr/>
        <w:pict>
          <v:group style="position:absolute;margin-left:131.179993pt;margin-top:11.89pt;width:333.1pt;height:85.5pt;mso-position-horizontal-relative:page;mso-position-vertical-relative:paragraph;z-index:-15714304;mso-wrap-distance-left:0;mso-wrap-distance-right:0" coordorigin="2624,238" coordsize="6662,1710">
            <v:shape style="position:absolute;left:2623;top:237;width:6662;height:10" coordorigin="2624,238" coordsize="6662,10" path="m3901,238l2624,238,2624,247,3901,247,3901,238xm9285,238l7029,238,7019,238,7019,238,5610,238,5600,238,3911,238,3901,238,3901,247,3911,247,5600,247,5610,247,7019,247,7019,247,7029,247,9285,247,9285,238xe" filled="true" fillcolor="#000000" stroked="false">
              <v:path arrowok="t"/>
              <v:fill type="solid"/>
            </v:shape>
            <v:shape style="position:absolute;left:7126;top:247;width:1690;height:1700" type="#_x0000_t75" stroked="false">
              <v:imagedata r:id="rId12" o:title=""/>
            </v:shape>
            <v:shape style="position:absolute;left:2731;top:254;width:288;height:245" type="#_x0000_t202" filled="false" stroked="false">
              <v:textbox inset="0,0,0,0">
                <w:txbxContent>
                  <w:p>
                    <w:pPr>
                      <w:spacing w:line="244" w:lineRule="exact" w:before="0"/>
                      <w:ind w:left="0" w:right="0" w:firstLine="0"/>
                      <w:jc w:val="left"/>
                      <w:rPr>
                        <w:sz w:val="22"/>
                      </w:rPr>
                    </w:pPr>
                    <w:r>
                      <w:rPr>
                        <w:sz w:val="22"/>
                      </w:rPr>
                      <w:t>A3</w:t>
                    </w:r>
                  </w:p>
                </w:txbxContent>
              </v:textbox>
              <w10:wrap type="none"/>
            </v:shape>
            <v:shape style="position:absolute;left:4009;top:254;width:517;height:245" type="#_x0000_t202" filled="false" stroked="false">
              <v:textbox inset="0,0,0,0">
                <w:txbxContent>
                  <w:p>
                    <w:pPr>
                      <w:spacing w:line="244" w:lineRule="exact" w:before="0"/>
                      <w:ind w:left="0" w:right="0" w:firstLine="0"/>
                      <w:jc w:val="left"/>
                      <w:rPr>
                        <w:sz w:val="22"/>
                      </w:rPr>
                    </w:pPr>
                    <w:r>
                      <w:rPr>
                        <w:sz w:val="22"/>
                      </w:rPr>
                      <w:t>150,5</w:t>
                    </w:r>
                  </w:p>
                </w:txbxContent>
              </v:textbox>
              <w10:wrap type="none"/>
            </v:shape>
            <v:shape style="position:absolute;left:5708;top:254;width:517;height:245" type="#_x0000_t202" filled="false" stroked="false">
              <v:textbox inset="0,0,0,0">
                <w:txbxContent>
                  <w:p>
                    <w:pPr>
                      <w:spacing w:line="244" w:lineRule="exact" w:before="0"/>
                      <w:ind w:left="0" w:right="0" w:firstLine="0"/>
                      <w:jc w:val="left"/>
                      <w:rPr>
                        <w:sz w:val="22"/>
                      </w:rPr>
                    </w:pPr>
                    <w:r>
                      <w:rPr>
                        <w:sz w:val="22"/>
                      </w:rPr>
                      <w:t>0,429</w:t>
                    </w:r>
                  </w:p>
                </w:txbxContent>
              </v:textbox>
              <w10:wrap type="none"/>
            </v:shape>
            <w10:wrap type="topAndBottom"/>
          </v:group>
        </w:pict>
      </w:r>
      <w:r>
        <w:rPr/>
        <w:pict>
          <v:group style="position:absolute;margin-left:131.179993pt;margin-top:110.55999pt;width:333.1pt;height:85.5pt;mso-position-horizontal-relative:page;mso-position-vertical-relative:paragraph;z-index:-15712256;mso-wrap-distance-left:0;mso-wrap-distance-right:0" coordorigin="2624,2211" coordsize="6662,1710">
            <v:shape style="position:absolute;left:2623;top:2211;width:6662;height:10" coordorigin="2624,2211" coordsize="6662,10" path="m3901,2211l2624,2211,2624,2221,3901,2221,3901,2211xm9285,2211l7029,2211,7019,2211,7019,2211,5610,2211,5600,2211,3911,2211,3901,2211,3901,2221,3911,2221,5600,2221,5610,2221,7019,2221,7019,2221,7029,2221,9285,2221,9285,2211xe" filled="true" fillcolor="#000000" stroked="false">
              <v:path arrowok="t"/>
              <v:fill type="solid"/>
            </v:shape>
            <v:shape style="position:absolute;left:7126;top:2220;width:1733;height:1700" type="#_x0000_t75" stroked="false">
              <v:imagedata r:id="rId13" o:title=""/>
            </v:shape>
            <v:shape style="position:absolute;left:2731;top:2228;width:276;height:245" type="#_x0000_t202" filled="false" stroked="false">
              <v:textbox inset="0,0,0,0">
                <w:txbxContent>
                  <w:p>
                    <w:pPr>
                      <w:spacing w:line="244" w:lineRule="exact" w:before="0"/>
                      <w:ind w:left="0" w:right="0" w:firstLine="0"/>
                      <w:jc w:val="left"/>
                      <w:rPr>
                        <w:sz w:val="22"/>
                      </w:rPr>
                    </w:pPr>
                    <w:r>
                      <w:rPr>
                        <w:sz w:val="22"/>
                      </w:rPr>
                      <w:t>B1</w:t>
                    </w:r>
                  </w:p>
                </w:txbxContent>
              </v:textbox>
              <w10:wrap type="none"/>
            </v:shape>
            <v:shape style="position:absolute;left:4009;top:2228;width:517;height:245" type="#_x0000_t202" filled="false" stroked="false">
              <v:textbox inset="0,0,0,0">
                <w:txbxContent>
                  <w:p>
                    <w:pPr>
                      <w:spacing w:line="244" w:lineRule="exact" w:before="0"/>
                      <w:ind w:left="0" w:right="0" w:firstLine="0"/>
                      <w:jc w:val="left"/>
                      <w:rPr>
                        <w:sz w:val="22"/>
                      </w:rPr>
                    </w:pPr>
                    <w:r>
                      <w:rPr>
                        <w:sz w:val="22"/>
                      </w:rPr>
                      <w:t>168,3</w:t>
                    </w:r>
                  </w:p>
                </w:txbxContent>
              </v:textbox>
              <w10:wrap type="none"/>
            </v:shape>
            <v:shape style="position:absolute;left:5708;top:2228;width:517;height:245" type="#_x0000_t202" filled="false" stroked="false">
              <v:textbox inset="0,0,0,0">
                <w:txbxContent>
                  <w:p>
                    <w:pPr>
                      <w:spacing w:line="244" w:lineRule="exact" w:before="0"/>
                      <w:ind w:left="0" w:right="0" w:firstLine="0"/>
                      <w:jc w:val="left"/>
                      <w:rPr>
                        <w:sz w:val="22"/>
                      </w:rPr>
                    </w:pPr>
                    <w:r>
                      <w:rPr>
                        <w:sz w:val="22"/>
                      </w:rPr>
                      <w:t>0,424</w:t>
                    </w:r>
                  </w:p>
                </w:txbxContent>
              </v:textbox>
              <w10:wrap type="none"/>
            </v:shape>
            <w10:wrap type="topAndBottom"/>
          </v:group>
        </w:pict>
      </w:r>
      <w:r>
        <w:rPr/>
        <w:pict>
          <v:group style="position:absolute;margin-left:131.179993pt;margin-top:209.200027pt;width:333.1pt;height:89.65pt;mso-position-horizontal-relative:page;mso-position-vertical-relative:paragraph;z-index:-15710208;mso-wrap-distance-left:0;mso-wrap-distance-right:0" coordorigin="2624,4184" coordsize="6662,1793">
            <v:shape style="position:absolute;left:2623;top:4184;width:6662;height:10" coordorigin="2624,4184" coordsize="6662,10" path="m3901,4184l2624,4184,2624,4194,3901,4194,3901,4184xm9285,4184l7029,4184,7019,4184,7019,4184,5610,4184,5600,4184,3911,4184,3901,4184,3901,4194,3911,4194,5600,4194,5610,4194,7019,4194,7019,4194,7029,4194,9285,4194,9285,4184xe" filled="true" fillcolor="#000000" stroked="false">
              <v:path arrowok="t"/>
              <v:fill type="solid"/>
            </v:shape>
            <v:shape style="position:absolute;left:7138;top:4193;width:1700;height:1784" type="#_x0000_t75" stroked="false">
              <v:imagedata r:id="rId14" o:title=""/>
            </v:shape>
            <v:shape style="position:absolute;left:2731;top:4200;width:276;height:245" type="#_x0000_t202" filled="false" stroked="false">
              <v:textbox inset="0,0,0,0">
                <w:txbxContent>
                  <w:p>
                    <w:pPr>
                      <w:spacing w:line="244" w:lineRule="exact" w:before="0"/>
                      <w:ind w:left="0" w:right="0" w:firstLine="0"/>
                      <w:jc w:val="left"/>
                      <w:rPr>
                        <w:sz w:val="22"/>
                      </w:rPr>
                    </w:pPr>
                    <w:r>
                      <w:rPr>
                        <w:sz w:val="22"/>
                      </w:rPr>
                      <w:t>B2</w:t>
                    </w:r>
                  </w:p>
                </w:txbxContent>
              </v:textbox>
              <w10:wrap type="none"/>
            </v:shape>
            <v:shape style="position:absolute;left:4009;top:4200;width:517;height:245" type="#_x0000_t202" filled="false" stroked="false">
              <v:textbox inset="0,0,0,0">
                <w:txbxContent>
                  <w:p>
                    <w:pPr>
                      <w:spacing w:line="244" w:lineRule="exact" w:before="0"/>
                      <w:ind w:left="0" w:right="0" w:firstLine="0"/>
                      <w:jc w:val="left"/>
                      <w:rPr>
                        <w:sz w:val="22"/>
                      </w:rPr>
                    </w:pPr>
                    <w:r>
                      <w:rPr>
                        <w:sz w:val="22"/>
                      </w:rPr>
                      <w:t>169,2</w:t>
                    </w:r>
                  </w:p>
                </w:txbxContent>
              </v:textbox>
              <w10:wrap type="none"/>
            </v:shape>
            <v:shape style="position:absolute;left:5708;top:4200;width:628;height:245" type="#_x0000_t202" filled="false" stroked="false">
              <v:textbox inset="0,0,0,0">
                <w:txbxContent>
                  <w:p>
                    <w:pPr>
                      <w:spacing w:line="244" w:lineRule="exact" w:before="0"/>
                      <w:ind w:left="0" w:right="0" w:firstLine="0"/>
                      <w:jc w:val="left"/>
                      <w:rPr>
                        <w:sz w:val="22"/>
                      </w:rPr>
                    </w:pPr>
                    <w:r>
                      <w:rPr>
                        <w:sz w:val="22"/>
                      </w:rPr>
                      <w:t>0,4045</w:t>
                    </w:r>
                  </w:p>
                </w:txbxContent>
              </v:textbox>
              <w10:wrap type="none"/>
            </v:shape>
            <w10:wrap type="topAndBottom"/>
          </v:group>
        </w:pict>
      </w:r>
      <w:r>
        <w:rPr/>
        <w:pict>
          <v:group style="position:absolute;margin-left:131.179993pt;margin-top:311.580017pt;width:333.1pt;height:85.45pt;mso-position-horizontal-relative:page;mso-position-vertical-relative:paragraph;z-index:-15708160;mso-wrap-distance-left:0;mso-wrap-distance-right:0" coordorigin="2624,6232" coordsize="6662,1709">
            <v:shape style="position:absolute;left:2623;top:6231;width:6662;height:10" coordorigin="2624,6232" coordsize="6662,10" path="m3901,6232l2624,6232,2624,6241,3901,6241,3901,6232xm9285,6232l7029,6232,7019,6232,7019,6232,5610,6232,5600,6232,3911,6232,3901,6232,3901,6241,3911,6241,5600,6241,5610,6241,7019,6241,7019,6241,7029,6241,9285,6241,9285,6232xe" filled="true" fillcolor="#000000" stroked="false">
              <v:path arrowok="t"/>
              <v:fill type="solid"/>
            </v:shape>
            <v:shape style="position:absolute;left:7126;top:6240;width:1777;height:1700" type="#_x0000_t75" stroked="false">
              <v:imagedata r:id="rId15" o:title=""/>
            </v:shape>
            <v:shape style="position:absolute;left:2731;top:6248;width:276;height:245" type="#_x0000_t202" filled="false" stroked="false">
              <v:textbox inset="0,0,0,0">
                <w:txbxContent>
                  <w:p>
                    <w:pPr>
                      <w:spacing w:line="244" w:lineRule="exact" w:before="0"/>
                      <w:ind w:left="0" w:right="0" w:firstLine="0"/>
                      <w:jc w:val="left"/>
                      <w:rPr>
                        <w:sz w:val="22"/>
                      </w:rPr>
                    </w:pPr>
                    <w:r>
                      <w:rPr>
                        <w:sz w:val="22"/>
                      </w:rPr>
                      <w:t>B3</w:t>
                    </w:r>
                  </w:p>
                </w:txbxContent>
              </v:textbox>
              <w10:wrap type="none"/>
            </v:shape>
            <v:shape style="position:absolute;left:4009;top:6248;width:517;height:245" type="#_x0000_t202" filled="false" stroked="false">
              <v:textbox inset="0,0,0,0">
                <w:txbxContent>
                  <w:p>
                    <w:pPr>
                      <w:spacing w:line="244" w:lineRule="exact" w:before="0"/>
                      <w:ind w:left="0" w:right="0" w:firstLine="0"/>
                      <w:jc w:val="left"/>
                      <w:rPr>
                        <w:sz w:val="22"/>
                      </w:rPr>
                    </w:pPr>
                    <w:r>
                      <w:rPr>
                        <w:sz w:val="22"/>
                      </w:rPr>
                      <w:t>181,9</w:t>
                    </w:r>
                  </w:p>
                </w:txbxContent>
              </v:textbox>
              <w10:wrap type="none"/>
            </v:shape>
            <v:shape style="position:absolute;left:5708;top:6248;width:628;height:245" type="#_x0000_t202" filled="false" stroked="false">
              <v:textbox inset="0,0,0,0">
                <w:txbxContent>
                  <w:p>
                    <w:pPr>
                      <w:spacing w:line="244" w:lineRule="exact" w:before="0"/>
                      <w:ind w:left="0" w:right="0" w:firstLine="0"/>
                      <w:jc w:val="left"/>
                      <w:rPr>
                        <w:sz w:val="22"/>
                      </w:rPr>
                    </w:pPr>
                    <w:r>
                      <w:rPr>
                        <w:sz w:val="22"/>
                      </w:rPr>
                      <w:t>0,3821</w:t>
                    </w:r>
                  </w:p>
                </w:txbxContent>
              </v:textbox>
              <w10:wrap type="none"/>
            </v:shape>
            <w10:wrap type="topAndBottom"/>
          </v:group>
        </w:pict>
      </w:r>
      <w:r>
        <w:rPr/>
        <w:pict>
          <v:rect style="position:absolute;margin-left:130.460007pt;margin-top:410.25pt;width:333.790016pt;height:.48pt;mso-position-horizontal-relative:page;mso-position-vertical-relative:paragraph;z-index:-15707648;mso-wrap-distance-left:0;mso-wrap-distance-right:0" filled="true" fillcolor="#000000" stroked="false">
            <v:fill type="solid"/>
            <w10:wrap type="topAndBottom"/>
          </v:rect>
        </w:pict>
      </w:r>
    </w:p>
    <w:p>
      <w:pPr>
        <w:pStyle w:val="BodyText"/>
        <w:rPr>
          <w:sz w:val="17"/>
        </w:rPr>
      </w:pPr>
    </w:p>
    <w:p>
      <w:pPr>
        <w:pStyle w:val="BodyText"/>
        <w:rPr>
          <w:sz w:val="17"/>
        </w:rPr>
      </w:pPr>
    </w:p>
    <w:p>
      <w:pPr>
        <w:pStyle w:val="BodyText"/>
        <w:spacing w:before="2"/>
        <w:rPr>
          <w:sz w:val="16"/>
        </w:rPr>
      </w:pPr>
    </w:p>
    <w:p>
      <w:pPr>
        <w:pStyle w:val="BodyText"/>
        <w:spacing w:before="1"/>
        <w:rPr>
          <w:sz w:val="17"/>
        </w:rPr>
      </w:pPr>
    </w:p>
    <w:p>
      <w:pPr>
        <w:pStyle w:val="BodyText"/>
        <w:rPr>
          <w:sz w:val="20"/>
        </w:rPr>
      </w:pPr>
    </w:p>
    <w:p>
      <w:pPr>
        <w:pStyle w:val="BodyText"/>
        <w:spacing w:before="4"/>
        <w:rPr>
          <w:sz w:val="21"/>
        </w:rPr>
      </w:pPr>
    </w:p>
    <w:p>
      <w:pPr>
        <w:pStyle w:val="Heading2"/>
        <w:numPr>
          <w:ilvl w:val="2"/>
          <w:numId w:val="1"/>
        </w:numPr>
        <w:tabs>
          <w:tab w:pos="676" w:val="left" w:leader="none"/>
        </w:tabs>
        <w:spacing w:line="252" w:lineRule="exact" w:before="0" w:after="0"/>
        <w:ind w:left="675" w:right="0" w:hanging="558"/>
        <w:jc w:val="both"/>
        <w:rPr>
          <w:i/>
        </w:rPr>
      </w:pPr>
      <w:r>
        <w:rPr>
          <w:i/>
        </w:rPr>
        <w:t>Paper Surface</w:t>
      </w:r>
      <w:r>
        <w:rPr>
          <w:i/>
          <w:spacing w:val="-1"/>
        </w:rPr>
        <w:t> </w:t>
      </w:r>
      <w:r>
        <w:rPr>
          <w:i/>
        </w:rPr>
        <w:t>Roughness</w:t>
      </w:r>
    </w:p>
    <w:p>
      <w:pPr>
        <w:pStyle w:val="BodyText"/>
        <w:ind w:left="118" w:right="109"/>
        <w:jc w:val="both"/>
      </w:pPr>
      <w:r>
        <w:rPr/>
        <w:t>OPEFB</w:t>
      </w:r>
      <w:r>
        <w:rPr>
          <w:spacing w:val="-17"/>
        </w:rPr>
        <w:t> </w:t>
      </w:r>
      <w:r>
        <w:rPr/>
        <w:t>raw</w:t>
      </w:r>
      <w:r>
        <w:rPr>
          <w:spacing w:val="-16"/>
        </w:rPr>
        <w:t> </w:t>
      </w:r>
      <w:r>
        <w:rPr/>
        <w:t>material</w:t>
      </w:r>
      <w:r>
        <w:rPr>
          <w:spacing w:val="-17"/>
        </w:rPr>
        <w:t> </w:t>
      </w:r>
      <w:r>
        <w:rPr/>
        <w:t>is</w:t>
      </w:r>
      <w:r>
        <w:rPr>
          <w:spacing w:val="-15"/>
        </w:rPr>
        <w:t> </w:t>
      </w:r>
      <w:r>
        <w:rPr/>
        <w:t>known</w:t>
      </w:r>
      <w:r>
        <w:rPr>
          <w:spacing w:val="-16"/>
        </w:rPr>
        <w:t> </w:t>
      </w:r>
      <w:r>
        <w:rPr/>
        <w:t>to</w:t>
      </w:r>
      <w:r>
        <w:rPr>
          <w:spacing w:val="-16"/>
        </w:rPr>
        <w:t> </w:t>
      </w:r>
      <w:r>
        <w:rPr/>
        <w:t>have</w:t>
      </w:r>
      <w:r>
        <w:rPr>
          <w:spacing w:val="-15"/>
        </w:rPr>
        <w:t> </w:t>
      </w:r>
      <w:r>
        <w:rPr/>
        <w:t>a</w:t>
      </w:r>
      <w:r>
        <w:rPr>
          <w:spacing w:val="-15"/>
        </w:rPr>
        <w:t> </w:t>
      </w:r>
      <w:r>
        <w:rPr/>
        <w:t>high</w:t>
      </w:r>
      <w:r>
        <w:rPr>
          <w:spacing w:val="-13"/>
        </w:rPr>
        <w:t> </w:t>
      </w:r>
      <w:r>
        <w:rPr/>
        <w:t>roughness</w:t>
      </w:r>
      <w:r>
        <w:rPr>
          <w:spacing w:val="-17"/>
        </w:rPr>
        <w:t> </w:t>
      </w:r>
      <w:r>
        <w:rPr/>
        <w:t>so</w:t>
      </w:r>
      <w:r>
        <w:rPr>
          <w:spacing w:val="-15"/>
        </w:rPr>
        <w:t> </w:t>
      </w:r>
      <w:r>
        <w:rPr/>
        <w:t>that</w:t>
      </w:r>
      <w:r>
        <w:rPr>
          <w:spacing w:val="-15"/>
        </w:rPr>
        <w:t> </w:t>
      </w:r>
      <w:r>
        <w:rPr/>
        <w:t>it</w:t>
      </w:r>
      <w:r>
        <w:rPr>
          <w:spacing w:val="-15"/>
        </w:rPr>
        <w:t> </w:t>
      </w:r>
      <w:r>
        <w:rPr/>
        <w:t>will</w:t>
      </w:r>
      <w:r>
        <w:rPr>
          <w:spacing w:val="-17"/>
        </w:rPr>
        <w:t> </w:t>
      </w:r>
      <w:r>
        <w:rPr/>
        <w:t>affect</w:t>
      </w:r>
      <w:r>
        <w:rPr>
          <w:spacing w:val="-14"/>
        </w:rPr>
        <w:t> </w:t>
      </w:r>
      <w:r>
        <w:rPr/>
        <w:t>the</w:t>
      </w:r>
      <w:r>
        <w:rPr>
          <w:spacing w:val="-15"/>
        </w:rPr>
        <w:t> </w:t>
      </w:r>
      <w:r>
        <w:rPr/>
        <w:t>value</w:t>
      </w:r>
      <w:r>
        <w:rPr>
          <w:spacing w:val="-15"/>
        </w:rPr>
        <w:t> </w:t>
      </w:r>
      <w:r>
        <w:rPr/>
        <w:t>of</w:t>
      </w:r>
      <w:r>
        <w:rPr>
          <w:spacing w:val="-15"/>
        </w:rPr>
        <w:t> </w:t>
      </w:r>
      <w:r>
        <w:rPr/>
        <w:t>water</w:t>
      </w:r>
      <w:r>
        <w:rPr>
          <w:spacing w:val="-15"/>
        </w:rPr>
        <w:t> </w:t>
      </w:r>
      <w:r>
        <w:rPr/>
        <w:t>absorption value.</w:t>
      </w:r>
      <w:r>
        <w:rPr>
          <w:spacing w:val="-12"/>
        </w:rPr>
        <w:t> </w:t>
      </w:r>
      <w:r>
        <w:rPr/>
        <w:t>Figure</w:t>
      </w:r>
      <w:r>
        <w:rPr>
          <w:spacing w:val="-11"/>
        </w:rPr>
        <w:t> </w:t>
      </w:r>
      <w:r>
        <w:rPr/>
        <w:t>4</w:t>
      </w:r>
      <w:r>
        <w:rPr>
          <w:spacing w:val="-13"/>
        </w:rPr>
        <w:t> </w:t>
      </w:r>
      <w:r>
        <w:rPr/>
        <w:t>shows</w:t>
      </w:r>
      <w:r>
        <w:rPr>
          <w:spacing w:val="-13"/>
        </w:rPr>
        <w:t> </w:t>
      </w:r>
      <w:r>
        <w:rPr/>
        <w:t>the</w:t>
      </w:r>
      <w:r>
        <w:rPr>
          <w:spacing w:val="-14"/>
        </w:rPr>
        <w:t> </w:t>
      </w:r>
      <w:r>
        <w:rPr/>
        <w:t>low</w:t>
      </w:r>
      <w:r>
        <w:rPr>
          <w:spacing w:val="-12"/>
        </w:rPr>
        <w:t> </w:t>
      </w:r>
      <w:r>
        <w:rPr/>
        <w:t>Bendtsen</w:t>
      </w:r>
      <w:r>
        <w:rPr>
          <w:spacing w:val="-13"/>
        </w:rPr>
        <w:t> </w:t>
      </w:r>
      <w:r>
        <w:rPr/>
        <w:t>roughness</w:t>
      </w:r>
      <w:r>
        <w:rPr>
          <w:spacing w:val="-10"/>
        </w:rPr>
        <w:t> </w:t>
      </w:r>
      <w:r>
        <w:rPr/>
        <w:t>values</w:t>
      </w:r>
      <w:r>
        <w:rPr>
          <w:spacing w:val="-13"/>
        </w:rPr>
        <w:t> </w:t>
      </w:r>
      <w:r>
        <w:rPr/>
        <w:t>found</w:t>
      </w:r>
      <w:r>
        <w:rPr>
          <w:spacing w:val="-14"/>
        </w:rPr>
        <w:t> </w:t>
      </w:r>
      <w:r>
        <w:rPr/>
        <w:t>in</w:t>
      </w:r>
      <w:r>
        <w:rPr>
          <w:spacing w:val="-13"/>
        </w:rPr>
        <w:t> </w:t>
      </w:r>
      <w:r>
        <w:rPr/>
        <w:t>the</w:t>
      </w:r>
      <w:r>
        <w:rPr>
          <w:spacing w:val="-13"/>
        </w:rPr>
        <w:t> </w:t>
      </w:r>
      <w:r>
        <w:rPr/>
        <w:t>mechanical</w:t>
      </w:r>
      <w:r>
        <w:rPr>
          <w:spacing w:val="-12"/>
        </w:rPr>
        <w:t> </w:t>
      </w:r>
      <w:r>
        <w:rPr/>
        <w:t>pulping</w:t>
      </w:r>
      <w:r>
        <w:rPr>
          <w:spacing w:val="-11"/>
        </w:rPr>
        <w:t> </w:t>
      </w:r>
      <w:r>
        <w:rPr/>
        <w:t>process</w:t>
      </w:r>
      <w:r>
        <w:rPr>
          <w:spacing w:val="-14"/>
        </w:rPr>
        <w:t> </w:t>
      </w:r>
      <w:r>
        <w:rPr/>
        <w:t>using 2.5%</w:t>
      </w:r>
      <w:r>
        <w:rPr>
          <w:spacing w:val="-8"/>
        </w:rPr>
        <w:t> </w:t>
      </w:r>
      <w:r>
        <w:rPr/>
        <w:t>NaOH</w:t>
      </w:r>
      <w:r>
        <w:rPr>
          <w:spacing w:val="-12"/>
        </w:rPr>
        <w:t> </w:t>
      </w:r>
      <w:r>
        <w:rPr/>
        <w:t>either</w:t>
      </w:r>
      <w:r>
        <w:rPr>
          <w:spacing w:val="-8"/>
        </w:rPr>
        <w:t> </w:t>
      </w:r>
      <w:r>
        <w:rPr/>
        <w:t>with</w:t>
      </w:r>
      <w:r>
        <w:rPr>
          <w:spacing w:val="-10"/>
        </w:rPr>
        <w:t> </w:t>
      </w:r>
      <w:r>
        <w:rPr/>
        <w:t>the</w:t>
      </w:r>
      <w:r>
        <w:rPr>
          <w:spacing w:val="-10"/>
        </w:rPr>
        <w:t> </w:t>
      </w:r>
      <w:r>
        <w:rPr/>
        <w:t>help</w:t>
      </w:r>
      <w:r>
        <w:rPr>
          <w:spacing w:val="-11"/>
        </w:rPr>
        <w:t> </w:t>
      </w:r>
      <w:r>
        <w:rPr/>
        <w:t>of</w:t>
      </w:r>
      <w:r>
        <w:rPr>
          <w:spacing w:val="-9"/>
        </w:rPr>
        <w:t> </w:t>
      </w:r>
      <w:r>
        <w:rPr/>
        <w:t>steam</w:t>
      </w:r>
      <w:r>
        <w:rPr>
          <w:spacing w:val="-9"/>
        </w:rPr>
        <w:t> </w:t>
      </w:r>
      <w:r>
        <w:rPr/>
        <w:t>or</w:t>
      </w:r>
      <w:r>
        <w:rPr>
          <w:spacing w:val="-10"/>
        </w:rPr>
        <w:t> </w:t>
      </w:r>
      <w:r>
        <w:rPr/>
        <w:t>without</w:t>
      </w:r>
      <w:r>
        <w:rPr>
          <w:spacing w:val="-9"/>
        </w:rPr>
        <w:t> </w:t>
      </w:r>
      <w:r>
        <w:rPr/>
        <w:t>steam,</w:t>
      </w:r>
      <w:r>
        <w:rPr>
          <w:spacing w:val="-9"/>
        </w:rPr>
        <w:t> </w:t>
      </w:r>
      <w:r>
        <w:rPr/>
        <w:t>both</w:t>
      </w:r>
      <w:r>
        <w:rPr>
          <w:spacing w:val="-10"/>
        </w:rPr>
        <w:t> </w:t>
      </w:r>
      <w:r>
        <w:rPr/>
        <w:t>in</w:t>
      </w:r>
      <w:r>
        <w:rPr>
          <w:spacing w:val="-10"/>
        </w:rPr>
        <w:t> </w:t>
      </w:r>
      <w:r>
        <w:rPr/>
        <w:t>short</w:t>
      </w:r>
      <w:r>
        <w:rPr>
          <w:spacing w:val="-10"/>
        </w:rPr>
        <w:t> </w:t>
      </w:r>
      <w:r>
        <w:rPr/>
        <w:t>and</w:t>
      </w:r>
      <w:r>
        <w:rPr>
          <w:spacing w:val="-9"/>
        </w:rPr>
        <w:t> </w:t>
      </w:r>
      <w:r>
        <w:rPr/>
        <w:t>long</w:t>
      </w:r>
      <w:r>
        <w:rPr>
          <w:spacing w:val="-10"/>
        </w:rPr>
        <w:t> </w:t>
      </w:r>
      <w:r>
        <w:rPr/>
        <w:t>processing</w:t>
      </w:r>
      <w:r>
        <w:rPr>
          <w:spacing w:val="-5"/>
        </w:rPr>
        <w:t> </w:t>
      </w:r>
      <w:r>
        <w:rPr/>
        <w:t>times.</w:t>
      </w:r>
      <w:r>
        <w:rPr>
          <w:spacing w:val="-10"/>
        </w:rPr>
        <w:t> </w:t>
      </w:r>
      <w:r>
        <w:rPr/>
        <w:t>The use</w:t>
      </w:r>
      <w:r>
        <w:rPr>
          <w:spacing w:val="-4"/>
        </w:rPr>
        <w:t> </w:t>
      </w:r>
      <w:r>
        <w:rPr/>
        <w:t>of</w:t>
      </w:r>
      <w:r>
        <w:rPr>
          <w:spacing w:val="-6"/>
        </w:rPr>
        <w:t> </w:t>
      </w:r>
      <w:r>
        <w:rPr/>
        <w:t>steam</w:t>
      </w:r>
      <w:r>
        <w:rPr>
          <w:spacing w:val="-3"/>
        </w:rPr>
        <w:t> </w:t>
      </w:r>
      <w:r>
        <w:rPr/>
        <w:t>will</w:t>
      </w:r>
      <w:r>
        <w:rPr>
          <w:spacing w:val="-4"/>
        </w:rPr>
        <w:t> </w:t>
      </w:r>
      <w:r>
        <w:rPr/>
        <w:t>open</w:t>
      </w:r>
      <w:r>
        <w:rPr>
          <w:spacing w:val="-7"/>
        </w:rPr>
        <w:t> </w:t>
      </w:r>
      <w:r>
        <w:rPr/>
        <w:t>the</w:t>
      </w:r>
      <w:r>
        <w:rPr>
          <w:spacing w:val="-6"/>
        </w:rPr>
        <w:t> </w:t>
      </w:r>
      <w:r>
        <w:rPr/>
        <w:t>surface</w:t>
      </w:r>
      <w:r>
        <w:rPr>
          <w:spacing w:val="-6"/>
        </w:rPr>
        <w:t> </w:t>
      </w:r>
      <w:r>
        <w:rPr/>
        <w:t>pores</w:t>
      </w:r>
      <w:r>
        <w:rPr>
          <w:spacing w:val="-5"/>
        </w:rPr>
        <w:t> </w:t>
      </w:r>
      <w:r>
        <w:rPr/>
        <w:t>of</w:t>
      </w:r>
      <w:r>
        <w:rPr>
          <w:spacing w:val="-6"/>
        </w:rPr>
        <w:t> </w:t>
      </w:r>
      <w:r>
        <w:rPr/>
        <w:t>the</w:t>
      </w:r>
      <w:r>
        <w:rPr>
          <w:spacing w:val="-4"/>
        </w:rPr>
        <w:t> </w:t>
      </w:r>
      <w:r>
        <w:rPr/>
        <w:t>OPEFB</w:t>
      </w:r>
      <w:r>
        <w:rPr>
          <w:spacing w:val="-8"/>
        </w:rPr>
        <w:t> </w:t>
      </w:r>
      <w:r>
        <w:rPr/>
        <w:t>fiber</w:t>
      </w:r>
      <w:r>
        <w:rPr>
          <w:spacing w:val="-6"/>
        </w:rPr>
        <w:t> </w:t>
      </w:r>
      <w:r>
        <w:rPr/>
        <w:t>so</w:t>
      </w:r>
      <w:r>
        <w:rPr>
          <w:spacing w:val="-6"/>
        </w:rPr>
        <w:t> </w:t>
      </w:r>
      <w:r>
        <w:rPr/>
        <w:t>that</w:t>
      </w:r>
      <w:r>
        <w:rPr>
          <w:spacing w:val="-6"/>
        </w:rPr>
        <w:t> </w:t>
      </w:r>
      <w:r>
        <w:rPr/>
        <w:t>it</w:t>
      </w:r>
      <w:r>
        <w:rPr>
          <w:spacing w:val="-4"/>
        </w:rPr>
        <w:t> </w:t>
      </w:r>
      <w:r>
        <w:rPr/>
        <w:t>will</w:t>
      </w:r>
      <w:r>
        <w:rPr>
          <w:spacing w:val="-5"/>
        </w:rPr>
        <w:t> </w:t>
      </w:r>
      <w:r>
        <w:rPr/>
        <w:t>absorb</w:t>
      </w:r>
      <w:r>
        <w:rPr>
          <w:spacing w:val="-7"/>
        </w:rPr>
        <w:t> </w:t>
      </w:r>
      <w:r>
        <w:rPr/>
        <w:t>more</w:t>
      </w:r>
      <w:r>
        <w:rPr>
          <w:spacing w:val="-3"/>
        </w:rPr>
        <w:t> </w:t>
      </w:r>
      <w:r>
        <w:rPr/>
        <w:t>air</w:t>
      </w:r>
      <w:r>
        <w:rPr>
          <w:spacing w:val="-6"/>
        </w:rPr>
        <w:t> </w:t>
      </w:r>
      <w:r>
        <w:rPr/>
        <w:t>bubbles</w:t>
      </w:r>
      <w:r>
        <w:rPr>
          <w:spacing w:val="-4"/>
        </w:rPr>
        <w:t> </w:t>
      </w:r>
      <w:r>
        <w:rPr/>
        <w:t>used in testing pulp sheets using the Bendtsen</w:t>
      </w:r>
      <w:r>
        <w:rPr>
          <w:spacing w:val="-14"/>
        </w:rPr>
        <w:t> </w:t>
      </w:r>
      <w:r>
        <w:rPr/>
        <w:t>method.</w:t>
      </w:r>
    </w:p>
    <w:p>
      <w:pPr>
        <w:spacing w:after="0"/>
        <w:jc w:val="both"/>
        <w:sectPr>
          <w:pgSz w:w="11910" w:h="16850"/>
          <w:pgMar w:top="1600" w:bottom="280" w:left="1300" w:right="1300"/>
        </w:sectPr>
      </w:pPr>
    </w:p>
    <w:p>
      <w:pPr>
        <w:pStyle w:val="BodyText"/>
        <w:rPr>
          <w:sz w:val="20"/>
        </w:rPr>
      </w:pPr>
    </w:p>
    <w:p>
      <w:pPr>
        <w:pStyle w:val="BodyText"/>
        <w:spacing w:before="8"/>
        <w:rPr>
          <w:sz w:val="12"/>
        </w:rPr>
      </w:pPr>
    </w:p>
    <w:p>
      <w:pPr>
        <w:pStyle w:val="BodyText"/>
        <w:ind w:left="1450"/>
        <w:rPr>
          <w:sz w:val="20"/>
        </w:rPr>
      </w:pPr>
      <w:r>
        <w:rPr>
          <w:sz w:val="20"/>
        </w:rPr>
        <w:pict>
          <v:group style="width:319.25pt;height:193.75pt;mso-position-horizontal-relative:char;mso-position-vertical-relative:line" coordorigin="0,0" coordsize="6385,3875">
            <v:shape style="position:absolute;left:669;top:1483;width:5489;height:1647" coordorigin="669,1483" coordsize="5489,1647" path="m669,3130l6158,3130m669,2856l6158,2856m669,2580l6158,2580m669,2307l6158,2307m669,2033l6158,2033m669,1757l6158,1757m669,1483l6158,1483e" filled="false" stroked="true" strokeweight=".75pt" strokecolor="#d9d9d9">
              <v:path arrowok="t"/>
              <v:stroke dashstyle="solid"/>
            </v:shape>
            <v:shape style="position:absolute;left:983;top:1440;width:287;height:1964" type="#_x0000_t75" stroked="false">
              <v:imagedata r:id="rId16" o:title=""/>
            </v:shape>
            <v:rect style="position:absolute;left:983;top:1440;width:287;height:1964" filled="false" stroked="true" strokeweight=".75pt" strokecolor="#ffc000">
              <v:stroke dashstyle="solid"/>
            </v:rect>
            <v:shape style="position:absolute;left:1898;top:1877;width:287;height:1526" type="#_x0000_t75" stroked="false">
              <v:imagedata r:id="rId17" o:title=""/>
            </v:shape>
            <v:rect style="position:absolute;left:1898;top:1877;width:287;height:1526" filled="false" stroked="true" strokeweight=".75pt" strokecolor="#ffc000">
              <v:stroke dashstyle="solid"/>
            </v:rect>
            <v:shape style="position:absolute;left:2812;top:1869;width:287;height:1535" type="#_x0000_t75" stroked="false">
              <v:imagedata r:id="rId18" o:title=""/>
            </v:shape>
            <v:rect style="position:absolute;left:2812;top:1869;width:287;height:1535" filled="false" stroked="true" strokeweight=".75pt" strokecolor="#ffc000">
              <v:stroke dashstyle="solid"/>
            </v:rect>
            <v:shape style="position:absolute;left:669;top:933;width:5489;height:276" coordorigin="669,934" coordsize="5489,276" path="m669,1210l6158,1210m669,934l6158,934e" filled="false" stroked="true" strokeweight=".75pt" strokecolor="#d9d9d9">
              <v:path arrowok="t"/>
              <v:stroke dashstyle="solid"/>
            </v:shape>
            <v:shape style="position:absolute;left:3727;top:891;width:287;height:2512" type="#_x0000_t75" stroked="false">
              <v:imagedata r:id="rId19" o:title=""/>
            </v:shape>
            <v:rect style="position:absolute;left:3727;top:891;width:287;height:2512" filled="false" stroked="true" strokeweight=".75pt" strokecolor="#ffc000">
              <v:stroke dashstyle="solid"/>
            </v:rect>
            <v:shape style="position:absolute;left:4642;top:1046;width:287;height:2358" type="#_x0000_t75" stroked="false">
              <v:imagedata r:id="rId20" o:title=""/>
            </v:shape>
            <v:rect style="position:absolute;left:4642;top:1046;width:287;height:2358" filled="false" stroked="true" strokeweight=".75pt" strokecolor="#ffc000">
              <v:stroke dashstyle="solid"/>
            </v:rect>
            <v:shape style="position:absolute;left:5556;top:1355;width:287;height:2048" type="#_x0000_t75" stroked="false">
              <v:imagedata r:id="rId21" o:title=""/>
            </v:shape>
            <v:rect style="position:absolute;left:5556;top:1355;width:287;height:2048" filled="false" stroked="true" strokeweight=".75pt" strokecolor="#ffc000">
              <v:stroke dashstyle="solid"/>
            </v:rect>
            <v:shape style="position:absolute;left:669;top:660;width:5489;height:2743" coordorigin="669,661" coordsize="5489,2743" path="m669,3404l6158,3404m669,661l6158,661e" filled="false" stroked="true" strokeweight=".75pt" strokecolor="#d9d9d9">
              <v:path arrowok="t"/>
              <v:stroke dashstyle="solid"/>
            </v:shape>
            <v:rect style="position:absolute;left:7;top:7;width:6370;height:3860" filled="false" stroked="true" strokeweight=".75pt" strokecolor="#d9d9d9">
              <v:stroke dashstyle="solid"/>
            </v:rect>
            <v:shape style="position:absolute;left:1975;top:167;width:2454;height:245" type="#_x0000_t202" filled="false" stroked="false">
              <v:textbox inset="0,0,0,0">
                <w:txbxContent>
                  <w:p>
                    <w:pPr>
                      <w:spacing w:line="244" w:lineRule="exact" w:before="0"/>
                      <w:ind w:left="0" w:right="0" w:firstLine="0"/>
                      <w:jc w:val="left"/>
                      <w:rPr>
                        <w:sz w:val="22"/>
                      </w:rPr>
                    </w:pPr>
                    <w:r>
                      <w:rPr>
                        <w:color w:val="585858"/>
                        <w:sz w:val="22"/>
                      </w:rPr>
                      <w:t>Surface Roughness, ml/mnt</w:t>
                    </w:r>
                  </w:p>
                </w:txbxContent>
              </v:textbox>
              <w10:wrap type="none"/>
            </v:shape>
            <v:shape style="position:absolute;left:138;top:576;width:385;height:2924" type="#_x0000_t202" filled="false" stroked="false">
              <v:textbox inset="0,0,0,0">
                <w:txbxContent>
                  <w:p>
                    <w:pPr>
                      <w:spacing w:line="183" w:lineRule="exact" w:before="0"/>
                      <w:ind w:left="0" w:right="18" w:firstLine="0"/>
                      <w:jc w:val="right"/>
                      <w:rPr>
                        <w:rFonts w:ascii="Carlito"/>
                        <w:sz w:val="18"/>
                      </w:rPr>
                    </w:pPr>
                    <w:r>
                      <w:rPr>
                        <w:rFonts w:ascii="Carlito"/>
                        <w:color w:val="585858"/>
                        <w:spacing w:val="-1"/>
                        <w:sz w:val="18"/>
                      </w:rPr>
                      <w:t>2000</w:t>
                    </w:r>
                  </w:p>
                  <w:p>
                    <w:pPr>
                      <w:spacing w:before="54"/>
                      <w:ind w:left="0" w:right="18" w:firstLine="0"/>
                      <w:jc w:val="right"/>
                      <w:rPr>
                        <w:rFonts w:ascii="Carlito"/>
                        <w:sz w:val="18"/>
                      </w:rPr>
                    </w:pPr>
                    <w:r>
                      <w:rPr>
                        <w:rFonts w:ascii="Carlito"/>
                        <w:color w:val="585858"/>
                        <w:spacing w:val="-1"/>
                        <w:sz w:val="18"/>
                      </w:rPr>
                      <w:t>1800</w:t>
                    </w:r>
                  </w:p>
                  <w:p>
                    <w:pPr>
                      <w:spacing w:before="55"/>
                      <w:ind w:left="0" w:right="18" w:firstLine="0"/>
                      <w:jc w:val="right"/>
                      <w:rPr>
                        <w:rFonts w:ascii="Carlito"/>
                        <w:sz w:val="18"/>
                      </w:rPr>
                    </w:pPr>
                    <w:r>
                      <w:rPr>
                        <w:rFonts w:ascii="Carlito"/>
                        <w:color w:val="585858"/>
                        <w:spacing w:val="-1"/>
                        <w:sz w:val="18"/>
                      </w:rPr>
                      <w:t>1600</w:t>
                    </w:r>
                  </w:p>
                  <w:p>
                    <w:pPr>
                      <w:spacing w:before="55"/>
                      <w:ind w:left="0" w:right="18" w:firstLine="0"/>
                      <w:jc w:val="right"/>
                      <w:rPr>
                        <w:rFonts w:ascii="Carlito"/>
                        <w:sz w:val="18"/>
                      </w:rPr>
                    </w:pPr>
                    <w:r>
                      <w:rPr>
                        <w:rFonts w:ascii="Carlito"/>
                        <w:color w:val="585858"/>
                        <w:spacing w:val="-1"/>
                        <w:sz w:val="18"/>
                      </w:rPr>
                      <w:t>1400</w:t>
                    </w:r>
                  </w:p>
                  <w:p>
                    <w:pPr>
                      <w:spacing w:before="54"/>
                      <w:ind w:left="0" w:right="18" w:firstLine="0"/>
                      <w:jc w:val="right"/>
                      <w:rPr>
                        <w:rFonts w:ascii="Carlito"/>
                        <w:sz w:val="18"/>
                      </w:rPr>
                    </w:pPr>
                    <w:r>
                      <w:rPr>
                        <w:rFonts w:ascii="Carlito"/>
                        <w:color w:val="585858"/>
                        <w:spacing w:val="-1"/>
                        <w:sz w:val="18"/>
                      </w:rPr>
                      <w:t>1200</w:t>
                    </w:r>
                  </w:p>
                  <w:p>
                    <w:pPr>
                      <w:spacing w:before="55"/>
                      <w:ind w:left="0" w:right="18" w:firstLine="0"/>
                      <w:jc w:val="right"/>
                      <w:rPr>
                        <w:rFonts w:ascii="Carlito"/>
                        <w:sz w:val="18"/>
                      </w:rPr>
                    </w:pPr>
                    <w:r>
                      <w:rPr>
                        <w:rFonts w:ascii="Carlito"/>
                        <w:color w:val="585858"/>
                        <w:spacing w:val="-1"/>
                        <w:sz w:val="18"/>
                      </w:rPr>
                      <w:t>1000</w:t>
                    </w:r>
                  </w:p>
                  <w:p>
                    <w:pPr>
                      <w:spacing w:before="54"/>
                      <w:ind w:left="0" w:right="18" w:firstLine="0"/>
                      <w:jc w:val="right"/>
                      <w:rPr>
                        <w:rFonts w:ascii="Carlito"/>
                        <w:sz w:val="18"/>
                      </w:rPr>
                    </w:pPr>
                    <w:r>
                      <w:rPr>
                        <w:rFonts w:ascii="Carlito"/>
                        <w:color w:val="585858"/>
                        <w:spacing w:val="-3"/>
                        <w:sz w:val="18"/>
                      </w:rPr>
                      <w:t>800</w:t>
                    </w:r>
                  </w:p>
                  <w:p>
                    <w:pPr>
                      <w:spacing w:before="55"/>
                      <w:ind w:left="0" w:right="18" w:firstLine="0"/>
                      <w:jc w:val="right"/>
                      <w:rPr>
                        <w:rFonts w:ascii="Carlito"/>
                        <w:sz w:val="18"/>
                      </w:rPr>
                    </w:pPr>
                    <w:r>
                      <w:rPr>
                        <w:rFonts w:ascii="Carlito"/>
                        <w:color w:val="585858"/>
                        <w:spacing w:val="-3"/>
                        <w:sz w:val="18"/>
                      </w:rPr>
                      <w:t>600</w:t>
                    </w:r>
                  </w:p>
                  <w:p>
                    <w:pPr>
                      <w:spacing w:before="54"/>
                      <w:ind w:left="0" w:right="18" w:firstLine="0"/>
                      <w:jc w:val="right"/>
                      <w:rPr>
                        <w:rFonts w:ascii="Carlito"/>
                        <w:sz w:val="18"/>
                      </w:rPr>
                    </w:pPr>
                    <w:r>
                      <w:rPr>
                        <w:rFonts w:ascii="Carlito"/>
                        <w:color w:val="585858"/>
                        <w:spacing w:val="-2"/>
                        <w:sz w:val="18"/>
                      </w:rPr>
                      <w:t>400</w:t>
                    </w:r>
                  </w:p>
                  <w:p>
                    <w:pPr>
                      <w:spacing w:before="55"/>
                      <w:ind w:left="0" w:right="18" w:firstLine="0"/>
                      <w:jc w:val="right"/>
                      <w:rPr>
                        <w:rFonts w:ascii="Carlito"/>
                        <w:sz w:val="18"/>
                      </w:rPr>
                    </w:pPr>
                    <w:r>
                      <w:rPr>
                        <w:rFonts w:ascii="Carlito"/>
                        <w:color w:val="585858"/>
                        <w:spacing w:val="-3"/>
                        <w:sz w:val="18"/>
                      </w:rPr>
                      <w:t>200</w:t>
                    </w:r>
                  </w:p>
                  <w:p>
                    <w:pPr>
                      <w:spacing w:line="216" w:lineRule="exact" w:before="55"/>
                      <w:ind w:left="0" w:right="18" w:firstLine="0"/>
                      <w:jc w:val="right"/>
                      <w:rPr>
                        <w:rFonts w:ascii="Carlito"/>
                        <w:sz w:val="18"/>
                      </w:rPr>
                    </w:pPr>
                    <w:r>
                      <w:rPr>
                        <w:rFonts w:ascii="Carlito"/>
                        <w:color w:val="585858"/>
                        <w:sz w:val="18"/>
                      </w:rPr>
                      <w:t>0</w:t>
                    </w:r>
                  </w:p>
                </w:txbxContent>
              </v:textbox>
              <w10:wrap type="none"/>
            </v:shape>
            <v:shape style="position:absolute;left:1029;top:3553;width:214;height:180" type="#_x0000_t202" filled="false" stroked="false">
              <v:textbox inset="0,0,0,0">
                <w:txbxContent>
                  <w:p>
                    <w:pPr>
                      <w:spacing w:line="180" w:lineRule="exact" w:before="0"/>
                      <w:ind w:left="0" w:right="0" w:firstLine="0"/>
                      <w:jc w:val="left"/>
                      <w:rPr>
                        <w:rFonts w:ascii="Carlito"/>
                        <w:sz w:val="18"/>
                      </w:rPr>
                    </w:pPr>
                    <w:r>
                      <w:rPr>
                        <w:rFonts w:ascii="Carlito"/>
                        <w:color w:val="585858"/>
                        <w:sz w:val="18"/>
                      </w:rPr>
                      <w:t>A1</w:t>
                    </w:r>
                  </w:p>
                </w:txbxContent>
              </v:textbox>
              <w10:wrap type="none"/>
            </v:shape>
            <v:shape style="position:absolute;left:1944;top:3553;width:214;height:180" type="#_x0000_t202" filled="false" stroked="false">
              <v:textbox inset="0,0,0,0">
                <w:txbxContent>
                  <w:p>
                    <w:pPr>
                      <w:spacing w:line="180" w:lineRule="exact" w:before="0"/>
                      <w:ind w:left="0" w:right="0" w:firstLine="0"/>
                      <w:jc w:val="left"/>
                      <w:rPr>
                        <w:rFonts w:ascii="Carlito"/>
                        <w:sz w:val="18"/>
                      </w:rPr>
                    </w:pPr>
                    <w:r>
                      <w:rPr>
                        <w:rFonts w:ascii="Carlito"/>
                        <w:color w:val="585858"/>
                        <w:sz w:val="18"/>
                      </w:rPr>
                      <w:t>A2</w:t>
                    </w:r>
                  </w:p>
                </w:txbxContent>
              </v:textbox>
              <w10:wrap type="none"/>
            </v:shape>
            <v:shape style="position:absolute;left:2859;top:3553;width:214;height:180" type="#_x0000_t202" filled="false" stroked="false">
              <v:textbox inset="0,0,0,0">
                <w:txbxContent>
                  <w:p>
                    <w:pPr>
                      <w:spacing w:line="180" w:lineRule="exact" w:before="0"/>
                      <w:ind w:left="0" w:right="0" w:firstLine="0"/>
                      <w:jc w:val="left"/>
                      <w:rPr>
                        <w:rFonts w:ascii="Carlito"/>
                        <w:sz w:val="18"/>
                      </w:rPr>
                    </w:pPr>
                    <w:r>
                      <w:rPr>
                        <w:rFonts w:ascii="Carlito"/>
                        <w:color w:val="585858"/>
                        <w:sz w:val="18"/>
                      </w:rPr>
                      <w:t>A3</w:t>
                    </w:r>
                  </w:p>
                </w:txbxContent>
              </v:textbox>
              <w10:wrap type="none"/>
            </v:shape>
            <v:shape style="position:absolute;left:3777;top:3553;width:211;height:180" type="#_x0000_t202" filled="false" stroked="false">
              <v:textbox inset="0,0,0,0">
                <w:txbxContent>
                  <w:p>
                    <w:pPr>
                      <w:spacing w:line="180" w:lineRule="exact" w:before="0"/>
                      <w:ind w:left="0" w:right="0" w:firstLine="0"/>
                      <w:jc w:val="left"/>
                      <w:rPr>
                        <w:rFonts w:ascii="Carlito"/>
                        <w:sz w:val="18"/>
                      </w:rPr>
                    </w:pPr>
                    <w:r>
                      <w:rPr>
                        <w:rFonts w:ascii="Carlito"/>
                        <w:color w:val="585858"/>
                        <w:sz w:val="18"/>
                      </w:rPr>
                      <w:t>B1</w:t>
                    </w:r>
                  </w:p>
                </w:txbxContent>
              </v:textbox>
              <w10:wrap type="none"/>
            </v:shape>
            <v:shape style="position:absolute;left:4692;top:3553;width:211;height:180" type="#_x0000_t202" filled="false" stroked="false">
              <v:textbox inset="0,0,0,0">
                <w:txbxContent>
                  <w:p>
                    <w:pPr>
                      <w:spacing w:line="180" w:lineRule="exact" w:before="0"/>
                      <w:ind w:left="0" w:right="0" w:firstLine="0"/>
                      <w:jc w:val="left"/>
                      <w:rPr>
                        <w:rFonts w:ascii="Carlito"/>
                        <w:sz w:val="18"/>
                      </w:rPr>
                    </w:pPr>
                    <w:r>
                      <w:rPr>
                        <w:rFonts w:ascii="Carlito"/>
                        <w:color w:val="585858"/>
                        <w:sz w:val="18"/>
                      </w:rPr>
                      <w:t>B2</w:t>
                    </w:r>
                  </w:p>
                </w:txbxContent>
              </v:textbox>
              <w10:wrap type="none"/>
            </v:shape>
            <v:shape style="position:absolute;left:5607;top:3553;width:211;height:180" type="#_x0000_t202" filled="false" stroked="false">
              <v:textbox inset="0,0,0,0">
                <w:txbxContent>
                  <w:p>
                    <w:pPr>
                      <w:spacing w:line="180" w:lineRule="exact" w:before="0"/>
                      <w:ind w:left="0" w:right="0" w:firstLine="0"/>
                      <w:jc w:val="left"/>
                      <w:rPr>
                        <w:rFonts w:ascii="Carlito"/>
                        <w:sz w:val="18"/>
                      </w:rPr>
                    </w:pPr>
                    <w:r>
                      <w:rPr>
                        <w:rFonts w:ascii="Carlito"/>
                        <w:color w:val="585858"/>
                        <w:sz w:val="18"/>
                      </w:rPr>
                      <w:t>B3</w:t>
                    </w:r>
                  </w:p>
                </w:txbxContent>
              </v:textbox>
              <w10:wrap type="none"/>
            </v:shape>
          </v:group>
        </w:pict>
      </w:r>
      <w:r>
        <w:rPr>
          <w:sz w:val="20"/>
        </w:rPr>
      </w:r>
    </w:p>
    <w:p>
      <w:pPr>
        <w:spacing w:line="227" w:lineRule="exact" w:before="0"/>
        <w:ind w:left="4" w:right="0" w:firstLine="0"/>
        <w:jc w:val="center"/>
        <w:rPr>
          <w:sz w:val="22"/>
        </w:rPr>
      </w:pPr>
      <w:r>
        <w:rPr>
          <w:b/>
          <w:sz w:val="22"/>
        </w:rPr>
        <w:t>Figure 4</w:t>
      </w:r>
      <w:r>
        <w:rPr>
          <w:sz w:val="22"/>
        </w:rPr>
        <w:t>. OPEFB Paper Surface Roughness</w:t>
      </w:r>
    </w:p>
    <w:p>
      <w:pPr>
        <w:pStyle w:val="BodyText"/>
        <w:spacing w:before="9"/>
        <w:rPr>
          <w:sz w:val="21"/>
        </w:rPr>
      </w:pPr>
    </w:p>
    <w:p>
      <w:pPr>
        <w:pStyle w:val="Heading2"/>
        <w:numPr>
          <w:ilvl w:val="2"/>
          <w:numId w:val="1"/>
        </w:numPr>
        <w:tabs>
          <w:tab w:pos="676" w:val="left" w:leader="none"/>
        </w:tabs>
        <w:spacing w:line="240" w:lineRule="auto" w:before="0" w:after="0"/>
        <w:ind w:left="675" w:right="0" w:hanging="558"/>
        <w:jc w:val="both"/>
        <w:rPr>
          <w:i/>
        </w:rPr>
      </w:pPr>
      <w:r>
        <w:rPr>
          <w:i/>
        </w:rPr>
        <w:t>Water Absorption</w:t>
      </w:r>
      <w:r>
        <w:rPr>
          <w:i/>
          <w:spacing w:val="-1"/>
        </w:rPr>
        <w:t> </w:t>
      </w:r>
      <w:r>
        <w:rPr>
          <w:i/>
        </w:rPr>
        <w:t>Analysis</w:t>
      </w:r>
    </w:p>
    <w:p>
      <w:pPr>
        <w:pStyle w:val="BodyText"/>
        <w:spacing w:before="2"/>
        <w:ind w:left="118" w:right="111"/>
        <w:jc w:val="both"/>
      </w:pPr>
      <w:r>
        <w:rPr/>
        <w:t>The paper samples were tested for their water absorption, measured by the Cobb 60 method. Water absorption is an important parameter for paper and cardboard. The water absorption value of the top layer</w:t>
      </w:r>
      <w:r>
        <w:rPr>
          <w:spacing w:val="-8"/>
        </w:rPr>
        <w:t> </w:t>
      </w:r>
      <w:r>
        <w:rPr/>
        <w:t>according</w:t>
      </w:r>
      <w:r>
        <w:rPr>
          <w:spacing w:val="-9"/>
        </w:rPr>
        <w:t> </w:t>
      </w:r>
      <w:r>
        <w:rPr/>
        <w:t>to</w:t>
      </w:r>
      <w:r>
        <w:rPr>
          <w:spacing w:val="-9"/>
        </w:rPr>
        <w:t> </w:t>
      </w:r>
      <w:r>
        <w:rPr/>
        <w:t>the</w:t>
      </w:r>
      <w:r>
        <w:rPr>
          <w:spacing w:val="-7"/>
        </w:rPr>
        <w:t> </w:t>
      </w:r>
      <w:r>
        <w:rPr/>
        <w:t>SNI</w:t>
      </w:r>
      <w:r>
        <w:rPr>
          <w:spacing w:val="-10"/>
        </w:rPr>
        <w:t> </w:t>
      </w:r>
      <w:r>
        <w:rPr/>
        <w:t>specifications</w:t>
      </w:r>
      <w:r>
        <w:rPr>
          <w:spacing w:val="-8"/>
        </w:rPr>
        <w:t> </w:t>
      </w:r>
      <w:r>
        <w:rPr/>
        <w:t>for</w:t>
      </w:r>
      <w:r>
        <w:rPr>
          <w:spacing w:val="-8"/>
        </w:rPr>
        <w:t> </w:t>
      </w:r>
      <w:r>
        <w:rPr/>
        <w:t>cartons</w:t>
      </w:r>
      <w:r>
        <w:rPr>
          <w:spacing w:val="-7"/>
        </w:rPr>
        <w:t> </w:t>
      </w:r>
      <w:r>
        <w:rPr/>
        <w:t>is</w:t>
      </w:r>
      <w:r>
        <w:rPr>
          <w:spacing w:val="-8"/>
        </w:rPr>
        <w:t> </w:t>
      </w:r>
      <w:r>
        <w:rPr/>
        <w:t>a</w:t>
      </w:r>
      <w:r>
        <w:rPr>
          <w:spacing w:val="-11"/>
        </w:rPr>
        <w:t> </w:t>
      </w:r>
      <w:r>
        <w:rPr/>
        <w:t>maximum</w:t>
      </w:r>
      <w:r>
        <w:rPr>
          <w:spacing w:val="-8"/>
        </w:rPr>
        <w:t> </w:t>
      </w:r>
      <w:r>
        <w:rPr/>
        <w:t>of</w:t>
      </w:r>
      <w:r>
        <w:rPr>
          <w:spacing w:val="-7"/>
        </w:rPr>
        <w:t> </w:t>
      </w:r>
      <w:r>
        <w:rPr/>
        <w:t>50</w:t>
      </w:r>
      <w:r>
        <w:rPr>
          <w:spacing w:val="-9"/>
        </w:rPr>
        <w:t> </w:t>
      </w:r>
      <w:r>
        <w:rPr/>
        <w:t>g/m</w:t>
      </w:r>
      <w:r>
        <w:rPr>
          <w:vertAlign w:val="superscript"/>
        </w:rPr>
        <w:t>2</w:t>
      </w:r>
      <w:r>
        <w:rPr>
          <w:vertAlign w:val="baseline"/>
        </w:rPr>
        <w:t>.</w:t>
      </w:r>
      <w:r>
        <w:rPr>
          <w:spacing w:val="-9"/>
          <w:vertAlign w:val="baseline"/>
        </w:rPr>
        <w:t> </w:t>
      </w:r>
      <w:r>
        <w:rPr>
          <w:vertAlign w:val="baseline"/>
        </w:rPr>
        <w:t>Figure</w:t>
      </w:r>
      <w:r>
        <w:rPr>
          <w:spacing w:val="-7"/>
          <w:vertAlign w:val="baseline"/>
        </w:rPr>
        <w:t> </w:t>
      </w:r>
      <w:r>
        <w:rPr>
          <w:vertAlign w:val="baseline"/>
        </w:rPr>
        <w:t>5</w:t>
      </w:r>
      <w:r>
        <w:rPr>
          <w:spacing w:val="-9"/>
          <w:vertAlign w:val="baseline"/>
        </w:rPr>
        <w:t> </w:t>
      </w:r>
      <w:r>
        <w:rPr>
          <w:vertAlign w:val="baseline"/>
        </w:rPr>
        <w:t>shows</w:t>
      </w:r>
      <w:r>
        <w:rPr>
          <w:spacing w:val="-9"/>
          <w:vertAlign w:val="baseline"/>
        </w:rPr>
        <w:t> </w:t>
      </w:r>
      <w:r>
        <w:rPr>
          <w:vertAlign w:val="baseline"/>
        </w:rPr>
        <w:t>the</w:t>
      </w:r>
      <w:r>
        <w:rPr>
          <w:spacing w:val="-8"/>
          <w:vertAlign w:val="baseline"/>
        </w:rPr>
        <w:t> </w:t>
      </w:r>
      <w:r>
        <w:rPr>
          <w:vertAlign w:val="baseline"/>
        </w:rPr>
        <w:t>value of</w:t>
      </w:r>
      <w:r>
        <w:rPr>
          <w:spacing w:val="-9"/>
          <w:vertAlign w:val="baseline"/>
        </w:rPr>
        <w:t> </w:t>
      </w:r>
      <w:r>
        <w:rPr>
          <w:vertAlign w:val="baseline"/>
        </w:rPr>
        <w:t>water</w:t>
      </w:r>
      <w:r>
        <w:rPr>
          <w:spacing w:val="-10"/>
          <w:vertAlign w:val="baseline"/>
        </w:rPr>
        <w:t> </w:t>
      </w:r>
      <w:r>
        <w:rPr>
          <w:vertAlign w:val="baseline"/>
        </w:rPr>
        <w:t>absorption</w:t>
      </w:r>
      <w:r>
        <w:rPr>
          <w:spacing w:val="-9"/>
          <w:vertAlign w:val="baseline"/>
        </w:rPr>
        <w:t> </w:t>
      </w:r>
      <w:r>
        <w:rPr>
          <w:vertAlign w:val="baseline"/>
        </w:rPr>
        <w:t>which</w:t>
      </w:r>
      <w:r>
        <w:rPr>
          <w:spacing w:val="-11"/>
          <w:vertAlign w:val="baseline"/>
        </w:rPr>
        <w:t> </w:t>
      </w:r>
      <w:r>
        <w:rPr>
          <w:vertAlign w:val="baseline"/>
        </w:rPr>
        <w:t>is</w:t>
      </w:r>
      <w:r>
        <w:rPr>
          <w:spacing w:val="-9"/>
          <w:vertAlign w:val="baseline"/>
        </w:rPr>
        <w:t> </w:t>
      </w:r>
      <w:r>
        <w:rPr>
          <w:vertAlign w:val="baseline"/>
        </w:rPr>
        <w:t>still</w:t>
      </w:r>
      <w:r>
        <w:rPr>
          <w:spacing w:val="-10"/>
          <w:vertAlign w:val="baseline"/>
        </w:rPr>
        <w:t> </w:t>
      </w:r>
      <w:r>
        <w:rPr>
          <w:vertAlign w:val="baseline"/>
        </w:rPr>
        <w:t>very</w:t>
      </w:r>
      <w:r>
        <w:rPr>
          <w:spacing w:val="-9"/>
          <w:vertAlign w:val="baseline"/>
        </w:rPr>
        <w:t> </w:t>
      </w:r>
      <w:r>
        <w:rPr>
          <w:vertAlign w:val="baseline"/>
        </w:rPr>
        <w:t>high</w:t>
      </w:r>
      <w:r>
        <w:rPr>
          <w:spacing w:val="-11"/>
          <w:vertAlign w:val="baseline"/>
        </w:rPr>
        <w:t> </w:t>
      </w:r>
      <w:r>
        <w:rPr>
          <w:vertAlign w:val="baseline"/>
        </w:rPr>
        <w:t>that</w:t>
      </w:r>
      <w:r>
        <w:rPr>
          <w:spacing w:val="-10"/>
          <w:vertAlign w:val="baseline"/>
        </w:rPr>
        <w:t> </w:t>
      </w:r>
      <w:r>
        <w:rPr>
          <w:vertAlign w:val="baseline"/>
        </w:rPr>
        <w:t>is</w:t>
      </w:r>
      <w:r>
        <w:rPr>
          <w:spacing w:val="-11"/>
          <w:vertAlign w:val="baseline"/>
        </w:rPr>
        <w:t> </w:t>
      </w:r>
      <w:r>
        <w:rPr>
          <w:vertAlign w:val="baseline"/>
        </w:rPr>
        <w:t>above</w:t>
      </w:r>
      <w:r>
        <w:rPr>
          <w:spacing w:val="-9"/>
          <w:vertAlign w:val="baseline"/>
        </w:rPr>
        <w:t> </w:t>
      </w:r>
      <w:r>
        <w:rPr>
          <w:vertAlign w:val="baseline"/>
        </w:rPr>
        <w:t>500</w:t>
      </w:r>
      <w:r>
        <w:rPr>
          <w:spacing w:val="-11"/>
          <w:vertAlign w:val="baseline"/>
        </w:rPr>
        <w:t> </w:t>
      </w:r>
      <w:r>
        <w:rPr>
          <w:vertAlign w:val="baseline"/>
        </w:rPr>
        <w:t>g/m</w:t>
      </w:r>
      <w:r>
        <w:rPr>
          <w:vertAlign w:val="superscript"/>
        </w:rPr>
        <w:t>2</w:t>
      </w:r>
      <w:r>
        <w:rPr>
          <w:vertAlign w:val="baseline"/>
        </w:rPr>
        <w:t>.</w:t>
      </w:r>
      <w:r>
        <w:rPr>
          <w:spacing w:val="-9"/>
          <w:vertAlign w:val="baseline"/>
        </w:rPr>
        <w:t> </w:t>
      </w:r>
      <w:r>
        <w:rPr>
          <w:vertAlign w:val="baseline"/>
        </w:rPr>
        <w:t>This</w:t>
      </w:r>
      <w:r>
        <w:rPr>
          <w:spacing w:val="-11"/>
          <w:vertAlign w:val="baseline"/>
        </w:rPr>
        <w:t> </w:t>
      </w:r>
      <w:r>
        <w:rPr>
          <w:vertAlign w:val="baseline"/>
        </w:rPr>
        <w:t>is</w:t>
      </w:r>
      <w:r>
        <w:rPr>
          <w:spacing w:val="-9"/>
          <w:vertAlign w:val="baseline"/>
        </w:rPr>
        <w:t> </w:t>
      </w:r>
      <w:r>
        <w:rPr>
          <w:vertAlign w:val="baseline"/>
        </w:rPr>
        <w:t>because</w:t>
      </w:r>
      <w:r>
        <w:rPr>
          <w:spacing w:val="-10"/>
          <w:vertAlign w:val="baseline"/>
        </w:rPr>
        <w:t> </w:t>
      </w:r>
      <w:r>
        <w:rPr>
          <w:vertAlign w:val="baseline"/>
        </w:rPr>
        <w:t>the</w:t>
      </w:r>
      <w:r>
        <w:rPr>
          <w:spacing w:val="-8"/>
          <w:vertAlign w:val="baseline"/>
        </w:rPr>
        <w:t> </w:t>
      </w:r>
      <w:r>
        <w:rPr>
          <w:vertAlign w:val="baseline"/>
        </w:rPr>
        <w:t>OPEFB</w:t>
      </w:r>
      <w:r>
        <w:rPr>
          <w:spacing w:val="-12"/>
          <w:vertAlign w:val="baseline"/>
        </w:rPr>
        <w:t> </w:t>
      </w:r>
      <w:r>
        <w:rPr>
          <w:vertAlign w:val="baseline"/>
        </w:rPr>
        <w:t>pulp</w:t>
      </w:r>
      <w:r>
        <w:rPr>
          <w:spacing w:val="-9"/>
          <w:vertAlign w:val="baseline"/>
        </w:rPr>
        <w:t> </w:t>
      </w:r>
      <w:r>
        <w:rPr>
          <w:vertAlign w:val="baseline"/>
        </w:rPr>
        <w:t>used in this study is 100%. Generally, in the manufacture of cartons, the raw material for pulp will be mixed with various additives that will increase the hydrophobicity of paper and cardboard. Sizing or other substances</w:t>
      </w:r>
      <w:r>
        <w:rPr>
          <w:spacing w:val="-11"/>
          <w:vertAlign w:val="baseline"/>
        </w:rPr>
        <w:t> </w:t>
      </w:r>
      <w:r>
        <w:rPr>
          <w:vertAlign w:val="baseline"/>
        </w:rPr>
        <w:t>in</w:t>
      </w:r>
      <w:r>
        <w:rPr>
          <w:spacing w:val="-10"/>
          <w:vertAlign w:val="baseline"/>
        </w:rPr>
        <w:t> </w:t>
      </w:r>
      <w:r>
        <w:rPr>
          <w:vertAlign w:val="baseline"/>
        </w:rPr>
        <w:t>the</w:t>
      </w:r>
      <w:r>
        <w:rPr>
          <w:spacing w:val="-12"/>
          <w:vertAlign w:val="baseline"/>
        </w:rPr>
        <w:t> </w:t>
      </w:r>
      <w:r>
        <w:rPr>
          <w:vertAlign w:val="baseline"/>
        </w:rPr>
        <w:t>form</w:t>
      </w:r>
      <w:r>
        <w:rPr>
          <w:spacing w:val="-9"/>
          <w:vertAlign w:val="baseline"/>
        </w:rPr>
        <w:t> </w:t>
      </w:r>
      <w:r>
        <w:rPr>
          <w:vertAlign w:val="baseline"/>
        </w:rPr>
        <w:t>of</w:t>
      </w:r>
      <w:r>
        <w:rPr>
          <w:spacing w:val="-8"/>
          <w:vertAlign w:val="baseline"/>
        </w:rPr>
        <w:t> </w:t>
      </w:r>
      <w:r>
        <w:rPr>
          <w:vertAlign w:val="baseline"/>
        </w:rPr>
        <w:t>alkyl</w:t>
      </w:r>
      <w:r>
        <w:rPr>
          <w:spacing w:val="-9"/>
          <w:vertAlign w:val="baseline"/>
        </w:rPr>
        <w:t> </w:t>
      </w:r>
      <w:r>
        <w:rPr>
          <w:vertAlign w:val="baseline"/>
        </w:rPr>
        <w:t>ketene</w:t>
      </w:r>
      <w:r>
        <w:rPr>
          <w:spacing w:val="-9"/>
          <w:vertAlign w:val="baseline"/>
        </w:rPr>
        <w:t> </w:t>
      </w:r>
      <w:r>
        <w:rPr>
          <w:vertAlign w:val="baseline"/>
        </w:rPr>
        <w:t>dimer</w:t>
      </w:r>
      <w:r>
        <w:rPr>
          <w:spacing w:val="-11"/>
          <w:vertAlign w:val="baseline"/>
        </w:rPr>
        <w:t> </w:t>
      </w:r>
      <w:r>
        <w:rPr>
          <w:vertAlign w:val="baseline"/>
        </w:rPr>
        <w:t>(AKD)</w:t>
      </w:r>
      <w:r>
        <w:rPr>
          <w:spacing w:val="-9"/>
          <w:vertAlign w:val="baseline"/>
        </w:rPr>
        <w:t> </w:t>
      </w:r>
      <w:r>
        <w:rPr>
          <w:vertAlign w:val="baseline"/>
        </w:rPr>
        <w:t>and</w:t>
      </w:r>
      <w:r>
        <w:rPr>
          <w:spacing w:val="-10"/>
          <w:vertAlign w:val="baseline"/>
        </w:rPr>
        <w:t> </w:t>
      </w:r>
      <w:r>
        <w:rPr>
          <w:vertAlign w:val="baseline"/>
        </w:rPr>
        <w:t>polyvinyl</w:t>
      </w:r>
      <w:r>
        <w:rPr>
          <w:spacing w:val="-8"/>
          <w:vertAlign w:val="baseline"/>
        </w:rPr>
        <w:t> </w:t>
      </w:r>
      <w:r>
        <w:rPr>
          <w:vertAlign w:val="baseline"/>
        </w:rPr>
        <w:t>alcohol</w:t>
      </w:r>
      <w:r>
        <w:rPr>
          <w:spacing w:val="-11"/>
          <w:vertAlign w:val="baseline"/>
        </w:rPr>
        <w:t> </w:t>
      </w:r>
      <w:r>
        <w:rPr>
          <w:vertAlign w:val="baseline"/>
        </w:rPr>
        <w:t>(PVA)</w:t>
      </w:r>
      <w:r>
        <w:rPr>
          <w:spacing w:val="-11"/>
          <w:vertAlign w:val="baseline"/>
        </w:rPr>
        <w:t> </w:t>
      </w:r>
      <w:r>
        <w:rPr>
          <w:vertAlign w:val="baseline"/>
        </w:rPr>
        <w:t>both</w:t>
      </w:r>
      <w:r>
        <w:rPr>
          <w:spacing w:val="-10"/>
          <w:vertAlign w:val="baseline"/>
        </w:rPr>
        <w:t> </w:t>
      </w:r>
      <w:r>
        <w:rPr>
          <w:vertAlign w:val="baseline"/>
        </w:rPr>
        <w:t>as</w:t>
      </w:r>
      <w:r>
        <w:rPr>
          <w:spacing w:val="-10"/>
          <w:vertAlign w:val="baseline"/>
        </w:rPr>
        <w:t> </w:t>
      </w:r>
      <w:r>
        <w:rPr>
          <w:vertAlign w:val="baseline"/>
        </w:rPr>
        <w:t>internal</w:t>
      </w:r>
      <w:r>
        <w:rPr>
          <w:spacing w:val="-9"/>
          <w:vertAlign w:val="baseline"/>
        </w:rPr>
        <w:t> </w:t>
      </w:r>
      <w:r>
        <w:rPr>
          <w:vertAlign w:val="baseline"/>
        </w:rPr>
        <w:t>sizing and</w:t>
      </w:r>
      <w:r>
        <w:rPr>
          <w:spacing w:val="-9"/>
          <w:vertAlign w:val="baseline"/>
        </w:rPr>
        <w:t> </w:t>
      </w:r>
      <w:r>
        <w:rPr>
          <w:vertAlign w:val="baseline"/>
        </w:rPr>
        <w:t>external</w:t>
      </w:r>
      <w:r>
        <w:rPr>
          <w:spacing w:val="-10"/>
          <w:vertAlign w:val="baseline"/>
        </w:rPr>
        <w:t> </w:t>
      </w:r>
      <w:r>
        <w:rPr>
          <w:vertAlign w:val="baseline"/>
        </w:rPr>
        <w:t>sizing</w:t>
      </w:r>
      <w:r>
        <w:rPr>
          <w:spacing w:val="-11"/>
          <w:vertAlign w:val="baseline"/>
        </w:rPr>
        <w:t> </w:t>
      </w:r>
      <w:r>
        <w:rPr>
          <w:vertAlign w:val="baseline"/>
        </w:rPr>
        <w:t>are</w:t>
      </w:r>
      <w:r>
        <w:rPr>
          <w:spacing w:val="-11"/>
          <w:vertAlign w:val="baseline"/>
        </w:rPr>
        <w:t> </w:t>
      </w:r>
      <w:r>
        <w:rPr>
          <w:vertAlign w:val="baseline"/>
        </w:rPr>
        <w:t>very</w:t>
      </w:r>
      <w:r>
        <w:rPr>
          <w:spacing w:val="-11"/>
          <w:vertAlign w:val="baseline"/>
        </w:rPr>
        <w:t> </w:t>
      </w:r>
      <w:r>
        <w:rPr>
          <w:vertAlign w:val="baseline"/>
        </w:rPr>
        <w:t>commonly</w:t>
      </w:r>
      <w:r>
        <w:rPr>
          <w:spacing w:val="-11"/>
          <w:vertAlign w:val="baseline"/>
        </w:rPr>
        <w:t> </w:t>
      </w:r>
      <w:r>
        <w:rPr>
          <w:vertAlign w:val="baseline"/>
        </w:rPr>
        <w:t>used</w:t>
      </w:r>
      <w:r>
        <w:rPr>
          <w:spacing w:val="-11"/>
          <w:vertAlign w:val="baseline"/>
        </w:rPr>
        <w:t> </w:t>
      </w:r>
      <w:r>
        <w:rPr>
          <w:vertAlign w:val="baseline"/>
        </w:rPr>
        <w:t>in</w:t>
      </w:r>
      <w:r>
        <w:rPr>
          <w:spacing w:val="-9"/>
          <w:vertAlign w:val="baseline"/>
        </w:rPr>
        <w:t> </w:t>
      </w:r>
      <w:r>
        <w:rPr>
          <w:vertAlign w:val="baseline"/>
        </w:rPr>
        <w:t>paper</w:t>
      </w:r>
      <w:r>
        <w:rPr>
          <w:spacing w:val="-12"/>
          <w:vertAlign w:val="baseline"/>
        </w:rPr>
        <w:t> </w:t>
      </w:r>
      <w:r>
        <w:rPr>
          <w:vertAlign w:val="baseline"/>
        </w:rPr>
        <w:t>making</w:t>
      </w:r>
      <w:r>
        <w:rPr>
          <w:spacing w:val="-11"/>
          <w:vertAlign w:val="baseline"/>
        </w:rPr>
        <w:t> </w:t>
      </w:r>
      <w:r>
        <w:rPr>
          <w:vertAlign w:val="baseline"/>
        </w:rPr>
        <w:t>to</w:t>
      </w:r>
      <w:r>
        <w:rPr>
          <w:spacing w:val="-11"/>
          <w:vertAlign w:val="baseline"/>
        </w:rPr>
        <w:t> </w:t>
      </w:r>
      <w:r>
        <w:rPr>
          <w:vertAlign w:val="baseline"/>
        </w:rPr>
        <w:t>increase</w:t>
      </w:r>
      <w:r>
        <w:rPr>
          <w:spacing w:val="-8"/>
          <w:vertAlign w:val="baseline"/>
        </w:rPr>
        <w:t> </w:t>
      </w:r>
      <w:r>
        <w:rPr>
          <w:vertAlign w:val="baseline"/>
        </w:rPr>
        <w:t>hydrophobicity</w:t>
      </w:r>
      <w:r>
        <w:rPr>
          <w:spacing w:val="-11"/>
          <w:vertAlign w:val="baseline"/>
        </w:rPr>
        <w:t> </w:t>
      </w:r>
      <w:r>
        <w:rPr>
          <w:vertAlign w:val="baseline"/>
        </w:rPr>
        <w:t>or</w:t>
      </w:r>
      <w:r>
        <w:rPr>
          <w:spacing w:val="-10"/>
          <w:vertAlign w:val="baseline"/>
        </w:rPr>
        <w:t> </w:t>
      </w:r>
      <w:r>
        <w:rPr>
          <w:vertAlign w:val="baseline"/>
        </w:rPr>
        <w:t>reduce</w:t>
      </w:r>
      <w:r>
        <w:rPr>
          <w:spacing w:val="-8"/>
          <w:vertAlign w:val="baseline"/>
        </w:rPr>
        <w:t> </w:t>
      </w:r>
      <w:r>
        <w:rPr>
          <w:vertAlign w:val="baseline"/>
        </w:rPr>
        <w:t>water absorption. The water absorption value of the top layer of cardboard can also be reduced by adding coating</w:t>
      </w:r>
      <w:r>
        <w:rPr>
          <w:spacing w:val="-12"/>
          <w:vertAlign w:val="baseline"/>
        </w:rPr>
        <w:t> </w:t>
      </w:r>
      <w:r>
        <w:rPr>
          <w:vertAlign w:val="baseline"/>
        </w:rPr>
        <w:t>materials</w:t>
      </w:r>
      <w:r>
        <w:rPr>
          <w:spacing w:val="-8"/>
          <w:vertAlign w:val="baseline"/>
        </w:rPr>
        <w:t> </w:t>
      </w:r>
      <w:r>
        <w:rPr>
          <w:vertAlign w:val="baseline"/>
        </w:rPr>
        <w:t>commonly</w:t>
      </w:r>
      <w:r>
        <w:rPr>
          <w:spacing w:val="-10"/>
          <w:vertAlign w:val="baseline"/>
        </w:rPr>
        <w:t> </w:t>
      </w:r>
      <w:r>
        <w:rPr>
          <w:vertAlign w:val="baseline"/>
        </w:rPr>
        <w:t>used</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production</w:t>
      </w:r>
      <w:r>
        <w:rPr>
          <w:spacing w:val="-9"/>
          <w:vertAlign w:val="baseline"/>
        </w:rPr>
        <w:t> </w:t>
      </w:r>
      <w:r>
        <w:rPr>
          <w:vertAlign w:val="baseline"/>
        </w:rPr>
        <w:t>of</w:t>
      </w:r>
      <w:r>
        <w:rPr>
          <w:spacing w:val="-10"/>
          <w:vertAlign w:val="baseline"/>
        </w:rPr>
        <w:t> </w:t>
      </w:r>
      <w:r>
        <w:rPr>
          <w:vertAlign w:val="baseline"/>
        </w:rPr>
        <w:t>cartons,</w:t>
      </w:r>
      <w:r>
        <w:rPr>
          <w:spacing w:val="-11"/>
          <w:vertAlign w:val="baseline"/>
        </w:rPr>
        <w:t> </w:t>
      </w:r>
      <w:r>
        <w:rPr>
          <w:vertAlign w:val="baseline"/>
        </w:rPr>
        <w:t>including</w:t>
      </w:r>
      <w:r>
        <w:rPr>
          <w:spacing w:val="-9"/>
          <w:vertAlign w:val="baseline"/>
        </w:rPr>
        <w:t> </w:t>
      </w:r>
      <w:r>
        <w:rPr>
          <w:vertAlign w:val="baseline"/>
        </w:rPr>
        <w:t>kaolin</w:t>
      </w:r>
      <w:r>
        <w:rPr>
          <w:spacing w:val="-9"/>
          <w:vertAlign w:val="baseline"/>
        </w:rPr>
        <w:t> </w:t>
      </w:r>
      <w:r>
        <w:rPr>
          <w:vertAlign w:val="baseline"/>
        </w:rPr>
        <w:t>and</w:t>
      </w:r>
      <w:r>
        <w:rPr>
          <w:spacing w:val="-10"/>
          <w:vertAlign w:val="baseline"/>
        </w:rPr>
        <w:t> </w:t>
      </w:r>
      <w:r>
        <w:rPr>
          <w:vertAlign w:val="baseline"/>
        </w:rPr>
        <w:t>CaCO3.</w:t>
      </w:r>
      <w:r>
        <w:rPr>
          <w:spacing w:val="-9"/>
          <w:vertAlign w:val="baseline"/>
        </w:rPr>
        <w:t> </w:t>
      </w:r>
      <w:r>
        <w:rPr>
          <w:vertAlign w:val="baseline"/>
        </w:rPr>
        <w:t>This</w:t>
      </w:r>
      <w:r>
        <w:rPr>
          <w:spacing w:val="-8"/>
          <w:vertAlign w:val="baseline"/>
        </w:rPr>
        <w:t> </w:t>
      </w:r>
      <w:r>
        <w:rPr>
          <w:vertAlign w:val="baseline"/>
        </w:rPr>
        <w:t>sizing agent also functions to control the penetration of liquid into the sheet. Humid conditions can cause the sheet</w:t>
      </w:r>
      <w:r>
        <w:rPr>
          <w:spacing w:val="-9"/>
          <w:vertAlign w:val="baseline"/>
        </w:rPr>
        <w:t> </w:t>
      </w:r>
      <w:r>
        <w:rPr>
          <w:vertAlign w:val="baseline"/>
        </w:rPr>
        <w:t>moisture</w:t>
      </w:r>
      <w:r>
        <w:rPr>
          <w:spacing w:val="-8"/>
          <w:vertAlign w:val="baseline"/>
        </w:rPr>
        <w:t> </w:t>
      </w:r>
      <w:r>
        <w:rPr>
          <w:vertAlign w:val="baseline"/>
        </w:rPr>
        <w:t>content</w:t>
      </w:r>
      <w:r>
        <w:rPr>
          <w:spacing w:val="-7"/>
          <w:vertAlign w:val="baseline"/>
        </w:rPr>
        <w:t> </w:t>
      </w:r>
      <w:r>
        <w:rPr>
          <w:vertAlign w:val="baseline"/>
        </w:rPr>
        <w:t>to</w:t>
      </w:r>
      <w:r>
        <w:rPr>
          <w:spacing w:val="-9"/>
          <w:vertAlign w:val="baseline"/>
        </w:rPr>
        <w:t> </w:t>
      </w:r>
      <w:r>
        <w:rPr>
          <w:vertAlign w:val="baseline"/>
        </w:rPr>
        <w:t>be</w:t>
      </w:r>
      <w:r>
        <w:rPr>
          <w:spacing w:val="-11"/>
          <w:vertAlign w:val="baseline"/>
        </w:rPr>
        <w:t> </w:t>
      </w:r>
      <w:r>
        <w:rPr>
          <w:vertAlign w:val="baseline"/>
        </w:rPr>
        <w:t>high.</w:t>
      </w:r>
      <w:r>
        <w:rPr>
          <w:spacing w:val="-9"/>
          <w:vertAlign w:val="baseline"/>
        </w:rPr>
        <w:t> </w:t>
      </w:r>
      <w:r>
        <w:rPr>
          <w:vertAlign w:val="baseline"/>
        </w:rPr>
        <w:t>Control</w:t>
      </w:r>
      <w:r>
        <w:rPr>
          <w:spacing w:val="-8"/>
          <w:vertAlign w:val="baseline"/>
        </w:rPr>
        <w:t> </w:t>
      </w:r>
      <w:r>
        <w:rPr>
          <w:vertAlign w:val="baseline"/>
        </w:rPr>
        <w:t>of</w:t>
      </w:r>
      <w:r>
        <w:rPr>
          <w:spacing w:val="-8"/>
          <w:vertAlign w:val="baseline"/>
        </w:rPr>
        <w:t> </w:t>
      </w:r>
      <w:r>
        <w:rPr>
          <w:vertAlign w:val="baseline"/>
        </w:rPr>
        <w:t>the</w:t>
      </w:r>
      <w:r>
        <w:rPr>
          <w:spacing w:val="-11"/>
          <w:vertAlign w:val="baseline"/>
        </w:rPr>
        <w:t> </w:t>
      </w:r>
      <w:r>
        <w:rPr>
          <w:vertAlign w:val="baseline"/>
        </w:rPr>
        <w:t>moisture</w:t>
      </w:r>
      <w:r>
        <w:rPr>
          <w:spacing w:val="-8"/>
          <w:vertAlign w:val="baseline"/>
        </w:rPr>
        <w:t> </w:t>
      </w:r>
      <w:r>
        <w:rPr>
          <w:vertAlign w:val="baseline"/>
        </w:rPr>
        <w:t>content</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paper</w:t>
      </w:r>
      <w:r>
        <w:rPr>
          <w:spacing w:val="-8"/>
          <w:vertAlign w:val="baseline"/>
        </w:rPr>
        <w:t> </w:t>
      </w:r>
      <w:r>
        <w:rPr>
          <w:vertAlign w:val="baseline"/>
        </w:rPr>
        <w:t>sheet</w:t>
      </w:r>
      <w:r>
        <w:rPr>
          <w:spacing w:val="-10"/>
          <w:vertAlign w:val="baseline"/>
        </w:rPr>
        <w:t> </w:t>
      </w:r>
      <w:r>
        <w:rPr>
          <w:vertAlign w:val="baseline"/>
        </w:rPr>
        <w:t>is</w:t>
      </w:r>
      <w:r>
        <w:rPr>
          <w:spacing w:val="-8"/>
          <w:vertAlign w:val="baseline"/>
        </w:rPr>
        <w:t> </w:t>
      </w:r>
      <w:r>
        <w:rPr>
          <w:vertAlign w:val="baseline"/>
        </w:rPr>
        <w:t>necessary</w:t>
      </w:r>
      <w:r>
        <w:rPr>
          <w:spacing w:val="-9"/>
          <w:vertAlign w:val="baseline"/>
        </w:rPr>
        <w:t> </w:t>
      </w:r>
      <w:r>
        <w:rPr>
          <w:vertAlign w:val="baseline"/>
        </w:rPr>
        <w:t>mainly because the gluing and printing processes are affected by this</w:t>
      </w:r>
      <w:r>
        <w:rPr>
          <w:spacing w:val="-13"/>
          <w:vertAlign w:val="baseline"/>
        </w:rPr>
        <w:t> </w:t>
      </w:r>
      <w:r>
        <w:rPr>
          <w:vertAlign w:val="baseline"/>
        </w:rPr>
        <w:t>factor.</w:t>
      </w:r>
    </w:p>
    <w:p>
      <w:pPr>
        <w:pStyle w:val="BodyText"/>
        <w:spacing w:before="7"/>
        <w:rPr>
          <w:sz w:val="17"/>
        </w:rPr>
      </w:pPr>
      <w:r>
        <w:rPr/>
        <w:pict>
          <v:group style="position:absolute;margin-left:143.544998pt;margin-top:12.10666pt;width:307.05pt;height:185.35pt;mso-position-horizontal-relative:page;mso-position-vertical-relative:paragraph;z-index:-15698432;mso-wrap-distance-left:0;mso-wrap-distance-right:0" coordorigin="2871,242" coordsize="6141,3707">
            <v:shape style="position:absolute;left:3449;top:1869;width:5336;height:1287" coordorigin="3449,1869" coordsize="5336,1287" path="m3449,3156l8784,3156m3449,2834l8784,2834m3449,2512l8784,2512m3449,2191l8784,2191m3449,1869l8784,1869e" filled="false" stroked="true" strokeweight=".75pt" strokecolor="#d9d9d9">
              <v:path arrowok="t"/>
              <v:stroke dashstyle="solid"/>
            </v:shape>
            <v:shape style="position:absolute;left:3715;top:1827;width:356;height:1650" type="#_x0000_t75" stroked="false">
              <v:imagedata r:id="rId22" o:title=""/>
            </v:shape>
            <v:rect style="position:absolute;left:3715;top:1827;width:356;height:1650" filled="false" stroked="true" strokeweight=".75pt" strokecolor="#4d7db8">
              <v:stroke dashstyle="solid"/>
            </v:rect>
            <v:line style="position:absolute" from="3449,1545" to="8784,1545" stroked="true" strokeweight=".75pt" strokecolor="#d9d9d9">
              <v:stroke dashstyle="solid"/>
            </v:line>
            <v:shape style="position:absolute;left:4605;top:1365;width:356;height:2113" type="#_x0000_t75" stroked="false">
              <v:imagedata r:id="rId23" o:title=""/>
            </v:shape>
            <v:rect style="position:absolute;left:4605;top:1365;width:356;height:2113" filled="false" stroked="true" strokeweight=".75pt" strokecolor="#4d7db8">
              <v:stroke dashstyle="solid"/>
            </v:rect>
            <v:line style="position:absolute" from="3449,1224" to="8784,1224" stroked="true" strokeweight=".75pt" strokecolor="#d9d9d9">
              <v:stroke dashstyle="solid"/>
            </v:line>
            <v:shape style="position:absolute;left:5494;top:1244;width:356;height:2233" type="#_x0000_t75" stroked="false">
              <v:imagedata r:id="rId24" o:title=""/>
            </v:shape>
            <v:rect style="position:absolute;left:5494;top:1244;width:356;height:2233" filled="false" stroked="true" strokeweight=".75pt" strokecolor="#4d7db8">
              <v:stroke dashstyle="solid"/>
            </v:rect>
            <v:shape style="position:absolute;left:6383;top:1510;width:356;height:1967" type="#_x0000_t75" stroked="false">
              <v:imagedata r:id="rId25" o:title=""/>
            </v:shape>
            <v:rect style="position:absolute;left:6383;top:1510;width:356;height:1967" filled="false" stroked="true" strokeweight=".75pt" strokecolor="#4d7db8">
              <v:stroke dashstyle="solid"/>
            </v:rect>
            <v:shape style="position:absolute;left:7272;top:1551;width:356;height:1927" type="#_x0000_t75" stroked="false">
              <v:imagedata r:id="rId26" o:title=""/>
            </v:shape>
            <v:rect style="position:absolute;left:7272;top:1551;width:356;height:1927" filled="false" stroked="true" strokeweight=".75pt" strokecolor="#4d7db8">
              <v:stroke dashstyle="solid"/>
            </v:rect>
            <v:shape style="position:absolute;left:8162;top:1655;width:356;height:1823" type="#_x0000_t75" stroked="false">
              <v:imagedata r:id="rId27" o:title=""/>
            </v:shape>
            <v:rect style="position:absolute;left:8162;top:1655;width:356;height:1823" filled="false" stroked="true" strokeweight=".75pt" strokecolor="#4d7db8">
              <v:stroke dashstyle="solid"/>
            </v:rect>
            <v:shape style="position:absolute;left:3449;top:902;width:5336;height:2575" coordorigin="3449,903" coordsize="5336,2575" path="m3449,3478l8784,3478m3449,903l8784,903e" filled="false" stroked="true" strokeweight=".75pt" strokecolor="#d9d9d9">
              <v:path arrowok="t"/>
              <v:stroke dashstyle="solid"/>
            </v:shape>
            <v:rect style="position:absolute;left:2878;top:249;width:6126;height:3692" filled="false" stroked="true" strokeweight=".75pt" strokecolor="#d9d9d9">
              <v:stroke dashstyle="solid"/>
            </v:rect>
            <v:shape style="position:absolute;left:4848;top:410;width:2204;height:246" type="#_x0000_t202" filled="false" stroked="false">
              <v:textbox inset="0,0,0,0">
                <w:txbxContent>
                  <w:p>
                    <w:pPr>
                      <w:spacing w:line="245" w:lineRule="exact" w:before="0"/>
                      <w:ind w:left="0" w:right="0" w:firstLine="0"/>
                      <w:jc w:val="left"/>
                      <w:rPr>
                        <w:i/>
                        <w:sz w:val="14"/>
                      </w:rPr>
                    </w:pPr>
                    <w:r>
                      <w:rPr>
                        <w:color w:val="7E7E7E"/>
                        <w:sz w:val="22"/>
                      </w:rPr>
                      <w:t>Water Absorption, </w:t>
                    </w:r>
                    <w:r>
                      <w:rPr>
                        <w:i/>
                        <w:color w:val="7E7E7E"/>
                        <w:sz w:val="22"/>
                      </w:rPr>
                      <w:t>g/m</w:t>
                    </w:r>
                    <w:r>
                      <w:rPr>
                        <w:i/>
                        <w:color w:val="7E7E7E"/>
                        <w:position w:val="7"/>
                        <w:sz w:val="14"/>
                      </w:rPr>
                      <w:t>2</w:t>
                    </w:r>
                  </w:p>
                </w:txbxContent>
              </v:textbox>
              <w10:wrap type="none"/>
            </v:shape>
            <v:shape style="position:absolute;left:3009;top:819;width:294;height:2756" type="#_x0000_t202" filled="false" stroked="false">
              <v:textbox inset="0,0,0,0">
                <w:txbxContent>
                  <w:p>
                    <w:pPr>
                      <w:spacing w:line="183" w:lineRule="exact" w:before="0"/>
                      <w:ind w:left="0" w:right="18" w:firstLine="0"/>
                      <w:jc w:val="right"/>
                      <w:rPr>
                        <w:rFonts w:ascii="Carlito"/>
                        <w:sz w:val="18"/>
                      </w:rPr>
                    </w:pPr>
                    <w:r>
                      <w:rPr>
                        <w:rFonts w:ascii="Carlito"/>
                        <w:color w:val="7E7E7E"/>
                        <w:spacing w:val="-2"/>
                        <w:sz w:val="18"/>
                      </w:rPr>
                      <w:t>800</w:t>
                    </w:r>
                  </w:p>
                  <w:p>
                    <w:pPr>
                      <w:spacing w:before="102"/>
                      <w:ind w:left="0" w:right="18" w:firstLine="0"/>
                      <w:jc w:val="right"/>
                      <w:rPr>
                        <w:rFonts w:ascii="Carlito"/>
                        <w:sz w:val="18"/>
                      </w:rPr>
                    </w:pPr>
                    <w:r>
                      <w:rPr>
                        <w:rFonts w:ascii="Carlito"/>
                        <w:color w:val="7E7E7E"/>
                        <w:spacing w:val="-2"/>
                        <w:sz w:val="18"/>
                      </w:rPr>
                      <w:t>700</w:t>
                    </w:r>
                  </w:p>
                  <w:p>
                    <w:pPr>
                      <w:spacing w:before="102"/>
                      <w:ind w:left="0" w:right="18" w:firstLine="0"/>
                      <w:jc w:val="right"/>
                      <w:rPr>
                        <w:rFonts w:ascii="Carlito"/>
                        <w:sz w:val="18"/>
                      </w:rPr>
                    </w:pPr>
                    <w:r>
                      <w:rPr>
                        <w:rFonts w:ascii="Carlito"/>
                        <w:color w:val="7E7E7E"/>
                        <w:spacing w:val="-2"/>
                        <w:sz w:val="18"/>
                      </w:rPr>
                      <w:t>600</w:t>
                    </w:r>
                  </w:p>
                  <w:p>
                    <w:pPr>
                      <w:spacing w:before="102"/>
                      <w:ind w:left="0" w:right="18" w:firstLine="0"/>
                      <w:jc w:val="right"/>
                      <w:rPr>
                        <w:rFonts w:ascii="Carlito"/>
                        <w:sz w:val="18"/>
                      </w:rPr>
                    </w:pPr>
                    <w:r>
                      <w:rPr>
                        <w:rFonts w:ascii="Carlito"/>
                        <w:color w:val="7E7E7E"/>
                        <w:spacing w:val="-2"/>
                        <w:sz w:val="18"/>
                      </w:rPr>
                      <w:t>500</w:t>
                    </w:r>
                  </w:p>
                  <w:p>
                    <w:pPr>
                      <w:spacing w:before="103"/>
                      <w:ind w:left="0" w:right="18" w:firstLine="0"/>
                      <w:jc w:val="right"/>
                      <w:rPr>
                        <w:rFonts w:ascii="Carlito"/>
                        <w:sz w:val="18"/>
                      </w:rPr>
                    </w:pPr>
                    <w:r>
                      <w:rPr>
                        <w:rFonts w:ascii="Carlito"/>
                        <w:color w:val="7E7E7E"/>
                        <w:spacing w:val="-2"/>
                        <w:sz w:val="18"/>
                      </w:rPr>
                      <w:t>400</w:t>
                    </w:r>
                  </w:p>
                  <w:p>
                    <w:pPr>
                      <w:spacing w:before="101"/>
                      <w:ind w:left="0" w:right="18" w:firstLine="0"/>
                      <w:jc w:val="right"/>
                      <w:rPr>
                        <w:rFonts w:ascii="Carlito"/>
                        <w:sz w:val="18"/>
                      </w:rPr>
                    </w:pPr>
                    <w:r>
                      <w:rPr>
                        <w:rFonts w:ascii="Carlito"/>
                        <w:color w:val="7E7E7E"/>
                        <w:spacing w:val="-2"/>
                        <w:sz w:val="18"/>
                      </w:rPr>
                      <w:t>300</w:t>
                    </w:r>
                  </w:p>
                  <w:p>
                    <w:pPr>
                      <w:spacing w:before="103"/>
                      <w:ind w:left="0" w:right="18" w:firstLine="0"/>
                      <w:jc w:val="right"/>
                      <w:rPr>
                        <w:rFonts w:ascii="Carlito"/>
                        <w:sz w:val="18"/>
                      </w:rPr>
                    </w:pPr>
                    <w:r>
                      <w:rPr>
                        <w:rFonts w:ascii="Carlito"/>
                        <w:color w:val="7E7E7E"/>
                        <w:spacing w:val="-2"/>
                        <w:sz w:val="18"/>
                      </w:rPr>
                      <w:t>200</w:t>
                    </w:r>
                  </w:p>
                  <w:p>
                    <w:pPr>
                      <w:spacing w:before="102"/>
                      <w:ind w:left="0" w:right="18" w:firstLine="0"/>
                      <w:jc w:val="right"/>
                      <w:rPr>
                        <w:rFonts w:ascii="Carlito"/>
                        <w:sz w:val="18"/>
                      </w:rPr>
                    </w:pPr>
                    <w:r>
                      <w:rPr>
                        <w:rFonts w:ascii="Carlito"/>
                        <w:color w:val="7E7E7E"/>
                        <w:spacing w:val="-2"/>
                        <w:sz w:val="18"/>
                      </w:rPr>
                      <w:t>100</w:t>
                    </w:r>
                  </w:p>
                  <w:p>
                    <w:pPr>
                      <w:spacing w:line="217" w:lineRule="exact" w:before="102"/>
                      <w:ind w:left="0" w:right="18" w:firstLine="0"/>
                      <w:jc w:val="right"/>
                      <w:rPr>
                        <w:rFonts w:ascii="Carlito"/>
                        <w:sz w:val="18"/>
                      </w:rPr>
                    </w:pPr>
                    <w:r>
                      <w:rPr>
                        <w:rFonts w:ascii="Carlito"/>
                        <w:color w:val="7E7E7E"/>
                        <w:w w:val="100"/>
                        <w:sz w:val="18"/>
                      </w:rPr>
                      <w:t>0</w:t>
                    </w:r>
                  </w:p>
                </w:txbxContent>
              </v:textbox>
              <w10:wrap type="none"/>
            </v:shape>
            <v:shape style="position:absolute;left:3796;top:3629;width:214;height:180" type="#_x0000_t202" filled="false" stroked="false">
              <v:textbox inset="0,0,0,0">
                <w:txbxContent>
                  <w:p>
                    <w:pPr>
                      <w:spacing w:line="180" w:lineRule="exact" w:before="0"/>
                      <w:ind w:left="0" w:right="0" w:firstLine="0"/>
                      <w:jc w:val="left"/>
                      <w:rPr>
                        <w:rFonts w:ascii="Carlito"/>
                        <w:sz w:val="18"/>
                      </w:rPr>
                    </w:pPr>
                    <w:r>
                      <w:rPr>
                        <w:rFonts w:ascii="Carlito"/>
                        <w:color w:val="7E7E7E"/>
                        <w:sz w:val="18"/>
                      </w:rPr>
                      <w:t>A1</w:t>
                    </w:r>
                  </w:p>
                </w:txbxContent>
              </v:textbox>
              <w10:wrap type="none"/>
            </v:shape>
            <v:shape style="position:absolute;left:4686;top:3629;width:214;height:180" type="#_x0000_t202" filled="false" stroked="false">
              <v:textbox inset="0,0,0,0">
                <w:txbxContent>
                  <w:p>
                    <w:pPr>
                      <w:spacing w:line="180" w:lineRule="exact" w:before="0"/>
                      <w:ind w:left="0" w:right="0" w:firstLine="0"/>
                      <w:jc w:val="left"/>
                      <w:rPr>
                        <w:rFonts w:ascii="Carlito"/>
                        <w:sz w:val="18"/>
                      </w:rPr>
                    </w:pPr>
                    <w:r>
                      <w:rPr>
                        <w:rFonts w:ascii="Carlito"/>
                        <w:color w:val="7E7E7E"/>
                        <w:sz w:val="18"/>
                      </w:rPr>
                      <w:t>A2</w:t>
                    </w:r>
                  </w:p>
                </w:txbxContent>
              </v:textbox>
              <w10:wrap type="none"/>
            </v:shape>
            <v:shape style="position:absolute;left:5575;top:3629;width:214;height:180" type="#_x0000_t202" filled="false" stroked="false">
              <v:textbox inset="0,0,0,0">
                <w:txbxContent>
                  <w:p>
                    <w:pPr>
                      <w:spacing w:line="180" w:lineRule="exact" w:before="0"/>
                      <w:ind w:left="0" w:right="0" w:firstLine="0"/>
                      <w:jc w:val="left"/>
                      <w:rPr>
                        <w:rFonts w:ascii="Carlito"/>
                        <w:sz w:val="18"/>
                      </w:rPr>
                    </w:pPr>
                    <w:r>
                      <w:rPr>
                        <w:rFonts w:ascii="Carlito"/>
                        <w:color w:val="7E7E7E"/>
                        <w:sz w:val="18"/>
                      </w:rPr>
                      <w:t>A3</w:t>
                    </w:r>
                  </w:p>
                </w:txbxContent>
              </v:textbox>
              <w10:wrap type="none"/>
            </v:shape>
            <v:shape style="position:absolute;left:6468;top:3629;width:211;height:180" type="#_x0000_t202" filled="false" stroked="false">
              <v:textbox inset="0,0,0,0">
                <w:txbxContent>
                  <w:p>
                    <w:pPr>
                      <w:spacing w:line="180" w:lineRule="exact" w:before="0"/>
                      <w:ind w:left="0" w:right="0" w:firstLine="0"/>
                      <w:jc w:val="left"/>
                      <w:rPr>
                        <w:rFonts w:ascii="Carlito"/>
                        <w:sz w:val="18"/>
                      </w:rPr>
                    </w:pPr>
                    <w:r>
                      <w:rPr>
                        <w:rFonts w:ascii="Carlito"/>
                        <w:color w:val="7E7E7E"/>
                        <w:sz w:val="18"/>
                      </w:rPr>
                      <w:t>B1</w:t>
                    </w:r>
                  </w:p>
                </w:txbxContent>
              </v:textbox>
              <w10:wrap type="none"/>
            </v:shape>
            <v:shape style="position:absolute;left:7357;top:3629;width:211;height:180" type="#_x0000_t202" filled="false" stroked="false">
              <v:textbox inset="0,0,0,0">
                <w:txbxContent>
                  <w:p>
                    <w:pPr>
                      <w:spacing w:line="180" w:lineRule="exact" w:before="0"/>
                      <w:ind w:left="0" w:right="0" w:firstLine="0"/>
                      <w:jc w:val="left"/>
                      <w:rPr>
                        <w:rFonts w:ascii="Carlito"/>
                        <w:sz w:val="18"/>
                      </w:rPr>
                    </w:pPr>
                    <w:r>
                      <w:rPr>
                        <w:rFonts w:ascii="Carlito"/>
                        <w:color w:val="7E7E7E"/>
                        <w:sz w:val="18"/>
                      </w:rPr>
                      <w:t>B2</w:t>
                    </w:r>
                  </w:p>
                </w:txbxContent>
              </v:textbox>
              <w10:wrap type="none"/>
            </v:shape>
            <v:shape style="position:absolute;left:8246;top:3629;width:211;height:180" type="#_x0000_t202" filled="false" stroked="false">
              <v:textbox inset="0,0,0,0">
                <w:txbxContent>
                  <w:p>
                    <w:pPr>
                      <w:spacing w:line="180" w:lineRule="exact" w:before="0"/>
                      <w:ind w:left="0" w:right="0" w:firstLine="0"/>
                      <w:jc w:val="left"/>
                      <w:rPr>
                        <w:rFonts w:ascii="Carlito"/>
                        <w:sz w:val="18"/>
                      </w:rPr>
                    </w:pPr>
                    <w:r>
                      <w:rPr>
                        <w:rFonts w:ascii="Carlito"/>
                        <w:color w:val="7E7E7E"/>
                        <w:sz w:val="18"/>
                      </w:rPr>
                      <w:t>B3</w:t>
                    </w:r>
                  </w:p>
                </w:txbxContent>
              </v:textbox>
              <w10:wrap type="none"/>
            </v:shape>
            <w10:wrap type="topAndBottom"/>
          </v:group>
        </w:pict>
      </w:r>
    </w:p>
    <w:p>
      <w:pPr>
        <w:pStyle w:val="BodyText"/>
        <w:spacing w:before="3"/>
        <w:rPr>
          <w:sz w:val="21"/>
        </w:rPr>
      </w:pPr>
    </w:p>
    <w:p>
      <w:pPr>
        <w:spacing w:before="0"/>
        <w:ind w:left="2169" w:right="2170" w:firstLine="0"/>
        <w:jc w:val="center"/>
        <w:rPr>
          <w:sz w:val="20"/>
        </w:rPr>
      </w:pPr>
      <w:r>
        <w:rPr>
          <w:b/>
          <w:sz w:val="20"/>
        </w:rPr>
        <w:t>Figure 5</w:t>
      </w:r>
      <w:r>
        <w:rPr>
          <w:sz w:val="20"/>
        </w:rPr>
        <w:t>. Water Absorption of OPEFB Paper</w:t>
      </w:r>
    </w:p>
    <w:p>
      <w:pPr>
        <w:pStyle w:val="BodyText"/>
      </w:pPr>
    </w:p>
    <w:p>
      <w:pPr>
        <w:pStyle w:val="BodyText"/>
        <w:ind w:left="118" w:right="113"/>
        <w:jc w:val="both"/>
      </w:pPr>
      <w:r>
        <w:rPr/>
        <w:t>This</w:t>
      </w:r>
      <w:r>
        <w:rPr>
          <w:spacing w:val="-6"/>
        </w:rPr>
        <w:t> </w:t>
      </w:r>
      <w:r>
        <w:rPr/>
        <w:t>research</w:t>
      </w:r>
      <w:r>
        <w:rPr>
          <w:spacing w:val="-6"/>
        </w:rPr>
        <w:t> </w:t>
      </w:r>
      <w:r>
        <w:rPr/>
        <w:t>produces</w:t>
      </w:r>
      <w:r>
        <w:rPr>
          <w:spacing w:val="-5"/>
        </w:rPr>
        <w:t> </w:t>
      </w:r>
      <w:r>
        <w:rPr/>
        <w:t>sheets</w:t>
      </w:r>
      <w:r>
        <w:rPr>
          <w:spacing w:val="-6"/>
        </w:rPr>
        <w:t> </w:t>
      </w:r>
      <w:r>
        <w:rPr/>
        <w:t>of</w:t>
      </w:r>
      <w:r>
        <w:rPr>
          <w:spacing w:val="-6"/>
        </w:rPr>
        <w:t> </w:t>
      </w:r>
      <w:r>
        <w:rPr/>
        <w:t>paper</w:t>
      </w:r>
      <w:r>
        <w:rPr>
          <w:spacing w:val="-5"/>
        </w:rPr>
        <w:t> </w:t>
      </w:r>
      <w:r>
        <w:rPr/>
        <w:t>with</w:t>
      </w:r>
      <w:r>
        <w:rPr>
          <w:spacing w:val="-6"/>
        </w:rPr>
        <w:t> </w:t>
      </w:r>
      <w:r>
        <w:rPr/>
        <w:t>a</w:t>
      </w:r>
      <w:r>
        <w:rPr>
          <w:spacing w:val="-6"/>
        </w:rPr>
        <w:t> </w:t>
      </w:r>
      <w:r>
        <w:rPr/>
        <w:t>moisture</w:t>
      </w:r>
      <w:r>
        <w:rPr>
          <w:spacing w:val="-7"/>
        </w:rPr>
        <w:t> </w:t>
      </w:r>
      <w:r>
        <w:rPr/>
        <w:t>content</w:t>
      </w:r>
      <w:r>
        <w:rPr>
          <w:spacing w:val="-5"/>
        </w:rPr>
        <w:t> </w:t>
      </w:r>
      <w:r>
        <w:rPr/>
        <w:t>that</w:t>
      </w:r>
      <w:r>
        <w:rPr>
          <w:spacing w:val="-5"/>
        </w:rPr>
        <w:t> </w:t>
      </w:r>
      <w:r>
        <w:rPr/>
        <w:t>is</w:t>
      </w:r>
      <w:r>
        <w:rPr>
          <w:spacing w:val="-6"/>
        </w:rPr>
        <w:t> </w:t>
      </w:r>
      <w:r>
        <w:rPr/>
        <w:t>in</w:t>
      </w:r>
      <w:r>
        <w:rPr>
          <w:spacing w:val="-7"/>
        </w:rPr>
        <w:t> </w:t>
      </w:r>
      <w:r>
        <w:rPr/>
        <w:t>accordance</w:t>
      </w:r>
      <w:r>
        <w:rPr>
          <w:spacing w:val="-3"/>
        </w:rPr>
        <w:t> </w:t>
      </w:r>
      <w:r>
        <w:rPr/>
        <w:t>with</w:t>
      </w:r>
      <w:r>
        <w:rPr>
          <w:spacing w:val="-6"/>
        </w:rPr>
        <w:t> </w:t>
      </w:r>
      <w:r>
        <w:rPr/>
        <w:t>the</w:t>
      </w:r>
      <w:r>
        <w:rPr>
          <w:spacing w:val="-6"/>
        </w:rPr>
        <w:t> </w:t>
      </w:r>
      <w:r>
        <w:rPr/>
        <w:t>conditions in the factory, which is around 9 %. This is due to the paper storage process that has followed the guidelines</w:t>
      </w:r>
      <w:r>
        <w:rPr>
          <w:spacing w:val="-10"/>
        </w:rPr>
        <w:t> </w:t>
      </w:r>
      <w:r>
        <w:rPr/>
        <w:t>for</w:t>
      </w:r>
      <w:r>
        <w:rPr>
          <w:spacing w:val="-7"/>
        </w:rPr>
        <w:t> </w:t>
      </w:r>
      <w:r>
        <w:rPr/>
        <w:t>environmental</w:t>
      </w:r>
      <w:r>
        <w:rPr>
          <w:spacing w:val="-7"/>
        </w:rPr>
        <w:t> </w:t>
      </w:r>
      <w:r>
        <w:rPr/>
        <w:t>accommodation</w:t>
      </w:r>
      <w:r>
        <w:rPr>
          <w:spacing w:val="-7"/>
        </w:rPr>
        <w:t> </w:t>
      </w:r>
      <w:r>
        <w:rPr/>
        <w:t>conditions</w:t>
      </w:r>
      <w:r>
        <w:rPr>
          <w:spacing w:val="-7"/>
        </w:rPr>
        <w:t> </w:t>
      </w:r>
      <w:r>
        <w:rPr/>
        <w:t>in</w:t>
      </w:r>
      <w:r>
        <w:rPr>
          <w:spacing w:val="-8"/>
        </w:rPr>
        <w:t> </w:t>
      </w:r>
      <w:r>
        <w:rPr/>
        <w:t>the</w:t>
      </w:r>
      <w:r>
        <w:rPr>
          <w:spacing w:val="-7"/>
        </w:rPr>
        <w:t> </w:t>
      </w:r>
      <w:r>
        <w:rPr/>
        <w:t>paper</w:t>
      </w:r>
      <w:r>
        <w:rPr>
          <w:spacing w:val="-7"/>
        </w:rPr>
        <w:t> </w:t>
      </w:r>
      <w:r>
        <w:rPr/>
        <w:t>test</w:t>
      </w:r>
      <w:r>
        <w:rPr>
          <w:spacing w:val="-7"/>
        </w:rPr>
        <w:t> </w:t>
      </w:r>
      <w:r>
        <w:rPr/>
        <w:t>laboratory,</w:t>
      </w:r>
      <w:r>
        <w:rPr>
          <w:spacing w:val="-8"/>
        </w:rPr>
        <w:t> </w:t>
      </w:r>
      <w:r>
        <w:rPr/>
        <w:t>which</w:t>
      </w:r>
      <w:r>
        <w:rPr>
          <w:spacing w:val="-9"/>
        </w:rPr>
        <w:t> </w:t>
      </w:r>
      <w:r>
        <w:rPr/>
        <w:t>is</w:t>
      </w:r>
      <w:r>
        <w:rPr>
          <w:spacing w:val="-10"/>
        </w:rPr>
        <w:t> </w:t>
      </w:r>
      <w:r>
        <w:rPr/>
        <w:t>stored</w:t>
      </w:r>
      <w:r>
        <w:rPr>
          <w:spacing w:val="-9"/>
        </w:rPr>
        <w:t> </w:t>
      </w:r>
      <w:r>
        <w:rPr/>
        <w:t>for</w:t>
      </w:r>
    </w:p>
    <w:p>
      <w:pPr>
        <w:spacing w:after="0"/>
        <w:jc w:val="both"/>
        <w:sectPr>
          <w:pgSz w:w="11910" w:h="16850"/>
          <w:pgMar w:top="1600" w:bottom="280" w:left="1300" w:right="1300"/>
        </w:sectPr>
      </w:pPr>
    </w:p>
    <w:p>
      <w:pPr>
        <w:pStyle w:val="BodyText"/>
        <w:spacing w:before="9"/>
        <w:rPr>
          <w:sz w:val="24"/>
        </w:rPr>
      </w:pPr>
    </w:p>
    <w:p>
      <w:pPr>
        <w:pStyle w:val="BodyText"/>
        <w:spacing w:before="98"/>
        <w:ind w:left="118" w:right="110"/>
        <w:jc w:val="both"/>
      </w:pPr>
      <w:r>
        <w:rPr/>
        <w:t>at least 24 hours after the paper has dried at a room temperature of 23 </w:t>
      </w:r>
      <w:r>
        <w:rPr>
          <w:vertAlign w:val="superscript"/>
        </w:rPr>
        <w:t>o</w:t>
      </w:r>
      <w:r>
        <w:rPr>
          <w:vertAlign w:val="baseline"/>
        </w:rPr>
        <w:t>C with humidity of 50. This is important because the strength of the paper can also decrease with increasing sheet water content. The moisture content of the sheet is highly dependent on the environmental conditions in which the sheet is located and is always in equilibrium with its environment. Humid conditions (high RH) will cause the moisture content of the sheet to be high. The sizing process does not help much in controlling the moisture content in the form of water but in the form of water vapor. The penetration of water vapor into the sheet is highly dependent on the structure of the pulp sheet, for OPEFB raw material the steam penetration process increases with the help of heat from the steam during the pulping process.</w:t>
      </w:r>
    </w:p>
    <w:p>
      <w:pPr>
        <w:pStyle w:val="BodyText"/>
        <w:spacing w:before="4"/>
        <w:rPr>
          <w:sz w:val="24"/>
        </w:rPr>
      </w:pPr>
    </w:p>
    <w:p>
      <w:pPr>
        <w:pStyle w:val="Heading1"/>
        <w:numPr>
          <w:ilvl w:val="0"/>
          <w:numId w:val="1"/>
        </w:numPr>
        <w:tabs>
          <w:tab w:pos="345" w:val="left" w:leader="none"/>
        </w:tabs>
        <w:spacing w:line="252" w:lineRule="exact" w:before="0" w:after="0"/>
        <w:ind w:left="344" w:right="0" w:hanging="227"/>
        <w:jc w:val="both"/>
      </w:pPr>
      <w:r>
        <w:rPr/>
        <w:t>Conclusion</w:t>
      </w:r>
    </w:p>
    <w:p>
      <w:pPr>
        <w:pStyle w:val="BodyText"/>
        <w:ind w:left="118" w:right="107"/>
        <w:jc w:val="both"/>
      </w:pPr>
      <w:r>
        <w:rPr/>
        <w:t>The results of water absorption of opefb paper is in the range of 500 - 600 g/m</w:t>
      </w:r>
      <w:r>
        <w:rPr>
          <w:vertAlign w:val="superscript"/>
        </w:rPr>
        <w:t>2</w:t>
      </w:r>
      <w:r>
        <w:rPr>
          <w:vertAlign w:val="baseline"/>
        </w:rPr>
        <w:t>.This OPEFB pulp can be used as a basic pulp in the manufacture of cartons with the optimum process variation using 2.5% NaOH and mill duration of 30 minutes. This paper making condition produce paper with the lowest water absorption value compared to others. The steam treatment on mechanical pulping process will actually contribute to open the pores of the OPEFB so that increase the value of water absorption. The absorption value is still too high compared to cardboard paper standart. However, we can reduce the water absorption by adding fillers and plasticizers for further development.</w:t>
      </w:r>
    </w:p>
    <w:p>
      <w:pPr>
        <w:pStyle w:val="BodyText"/>
        <w:spacing w:before="3"/>
        <w:rPr>
          <w:sz w:val="24"/>
        </w:rPr>
      </w:pPr>
    </w:p>
    <w:p>
      <w:pPr>
        <w:pStyle w:val="Heading1"/>
        <w:numPr>
          <w:ilvl w:val="0"/>
          <w:numId w:val="1"/>
        </w:numPr>
        <w:tabs>
          <w:tab w:pos="340" w:val="left" w:leader="none"/>
        </w:tabs>
        <w:spacing w:line="252" w:lineRule="exact" w:before="0" w:after="0"/>
        <w:ind w:left="339" w:right="0" w:hanging="222"/>
        <w:jc w:val="both"/>
      </w:pPr>
      <w:r>
        <w:rPr/>
        <w:t>References</w:t>
      </w:r>
    </w:p>
    <w:p>
      <w:pPr>
        <w:pStyle w:val="ListParagraph"/>
        <w:numPr>
          <w:ilvl w:val="0"/>
          <w:numId w:val="3"/>
        </w:numPr>
        <w:tabs>
          <w:tab w:pos="686" w:val="left" w:leader="none"/>
        </w:tabs>
        <w:spacing w:line="252" w:lineRule="exact" w:before="0" w:after="0"/>
        <w:ind w:left="685" w:right="0" w:hanging="568"/>
        <w:jc w:val="both"/>
        <w:rPr>
          <w:sz w:val="22"/>
        </w:rPr>
      </w:pPr>
      <w:r>
        <w:rPr>
          <w:sz w:val="22"/>
        </w:rPr>
        <w:t>Badan Pusat Statistik 2014 </w:t>
      </w:r>
      <w:r>
        <w:rPr>
          <w:i/>
          <w:sz w:val="22"/>
        </w:rPr>
        <w:t>Statistic Indonesia 2014  </w:t>
      </w:r>
      <w:r>
        <w:rPr>
          <w:sz w:val="22"/>
        </w:rPr>
        <w:t>(Badan Pusat Statistik)</w:t>
      </w:r>
      <w:r>
        <w:rPr>
          <w:spacing w:val="-21"/>
          <w:sz w:val="22"/>
        </w:rPr>
        <w:t> </w:t>
      </w:r>
      <w:r>
        <w:rPr>
          <w:sz w:val="22"/>
        </w:rPr>
        <w:t>2014</w:t>
      </w:r>
    </w:p>
    <w:p>
      <w:pPr>
        <w:pStyle w:val="ListParagraph"/>
        <w:numPr>
          <w:ilvl w:val="0"/>
          <w:numId w:val="3"/>
        </w:numPr>
        <w:tabs>
          <w:tab w:pos="686" w:val="left" w:leader="none"/>
        </w:tabs>
        <w:spacing w:line="240" w:lineRule="auto" w:before="0" w:after="0"/>
        <w:ind w:left="685" w:right="112" w:hanging="567"/>
        <w:jc w:val="both"/>
        <w:rPr>
          <w:sz w:val="22"/>
        </w:rPr>
      </w:pPr>
      <w:r>
        <w:rPr>
          <w:sz w:val="22"/>
        </w:rPr>
        <w:t>Dian A. and Han R. 2011 </w:t>
      </w:r>
      <w:r>
        <w:rPr>
          <w:i/>
          <w:sz w:val="22"/>
        </w:rPr>
        <w:t>Pembuatan Pulp Dari Tandan Kosong Kelapa Sawit Untuk Karton </w:t>
      </w:r>
      <w:r>
        <w:rPr>
          <w:i/>
          <w:sz w:val="22"/>
        </w:rPr>
        <w:t>Pada Skala Usaha Kecil (</w:t>
      </w:r>
      <w:r>
        <w:rPr>
          <w:sz w:val="22"/>
        </w:rPr>
        <w:t>Jurnal Penelitian Hasil Hutan Vol. 29) No 3 pp</w:t>
      </w:r>
      <w:r>
        <w:rPr>
          <w:spacing w:val="-10"/>
          <w:sz w:val="22"/>
        </w:rPr>
        <w:t> </w:t>
      </w:r>
      <w:r>
        <w:rPr>
          <w:sz w:val="22"/>
        </w:rPr>
        <w:t>211-225</w:t>
      </w:r>
    </w:p>
    <w:p>
      <w:pPr>
        <w:pStyle w:val="ListParagraph"/>
        <w:numPr>
          <w:ilvl w:val="0"/>
          <w:numId w:val="3"/>
        </w:numPr>
        <w:tabs>
          <w:tab w:pos="686" w:val="left" w:leader="none"/>
        </w:tabs>
        <w:spacing w:line="240" w:lineRule="auto" w:before="0" w:after="0"/>
        <w:ind w:left="685" w:right="112" w:hanging="567"/>
        <w:jc w:val="both"/>
        <w:rPr>
          <w:sz w:val="22"/>
        </w:rPr>
      </w:pPr>
      <w:r>
        <w:rPr>
          <w:sz w:val="22"/>
        </w:rPr>
        <w:t>Erwinsyah,</w:t>
      </w:r>
      <w:r>
        <w:rPr>
          <w:spacing w:val="-13"/>
          <w:sz w:val="22"/>
        </w:rPr>
        <w:t> </w:t>
      </w:r>
      <w:r>
        <w:rPr>
          <w:sz w:val="22"/>
        </w:rPr>
        <w:t>Susi</w:t>
      </w:r>
      <w:r>
        <w:rPr>
          <w:spacing w:val="-14"/>
          <w:sz w:val="22"/>
        </w:rPr>
        <w:t> </w:t>
      </w:r>
      <w:r>
        <w:rPr>
          <w:sz w:val="22"/>
        </w:rPr>
        <w:t>S,</w:t>
      </w:r>
      <w:r>
        <w:rPr>
          <w:spacing w:val="-14"/>
          <w:sz w:val="22"/>
        </w:rPr>
        <w:t> </w:t>
      </w:r>
      <w:r>
        <w:rPr>
          <w:sz w:val="22"/>
        </w:rPr>
        <w:t>Taufan</w:t>
      </w:r>
      <w:r>
        <w:rPr>
          <w:spacing w:val="-18"/>
          <w:sz w:val="22"/>
        </w:rPr>
        <w:t> </w:t>
      </w:r>
      <w:r>
        <w:rPr>
          <w:sz w:val="22"/>
        </w:rPr>
        <w:t>H,</w:t>
      </w:r>
      <w:r>
        <w:rPr>
          <w:spacing w:val="-13"/>
          <w:sz w:val="22"/>
        </w:rPr>
        <w:t> </w:t>
      </w:r>
      <w:r>
        <w:rPr>
          <w:sz w:val="22"/>
        </w:rPr>
        <w:t>2012</w:t>
      </w:r>
      <w:r>
        <w:rPr>
          <w:spacing w:val="-12"/>
          <w:sz w:val="22"/>
        </w:rPr>
        <w:t> </w:t>
      </w:r>
      <w:r>
        <w:rPr>
          <w:i/>
          <w:sz w:val="22"/>
        </w:rPr>
        <w:t>Pembuatan</w:t>
      </w:r>
      <w:r>
        <w:rPr>
          <w:i/>
          <w:spacing w:val="-15"/>
          <w:sz w:val="22"/>
        </w:rPr>
        <w:t> </w:t>
      </w:r>
      <w:r>
        <w:rPr>
          <w:i/>
          <w:sz w:val="22"/>
        </w:rPr>
        <w:t>Pulp</w:t>
      </w:r>
      <w:r>
        <w:rPr>
          <w:i/>
          <w:spacing w:val="-13"/>
          <w:sz w:val="22"/>
        </w:rPr>
        <w:t> </w:t>
      </w:r>
      <w:r>
        <w:rPr>
          <w:i/>
          <w:sz w:val="22"/>
        </w:rPr>
        <w:t>Mekanis</w:t>
      </w:r>
      <w:r>
        <w:rPr>
          <w:i/>
          <w:spacing w:val="-13"/>
          <w:sz w:val="22"/>
        </w:rPr>
        <w:t> </w:t>
      </w:r>
      <w:r>
        <w:rPr>
          <w:i/>
          <w:sz w:val="22"/>
        </w:rPr>
        <w:t>Tandan</w:t>
      </w:r>
      <w:r>
        <w:rPr>
          <w:i/>
          <w:spacing w:val="-13"/>
          <w:sz w:val="22"/>
        </w:rPr>
        <w:t> </w:t>
      </w:r>
      <w:r>
        <w:rPr>
          <w:i/>
          <w:sz w:val="22"/>
        </w:rPr>
        <w:t>Kosong</w:t>
      </w:r>
      <w:r>
        <w:rPr>
          <w:i/>
          <w:spacing w:val="-13"/>
          <w:sz w:val="22"/>
        </w:rPr>
        <w:t> </w:t>
      </w:r>
      <w:r>
        <w:rPr>
          <w:i/>
          <w:sz w:val="22"/>
        </w:rPr>
        <w:t>Sawit</w:t>
      </w:r>
      <w:r>
        <w:rPr>
          <w:i/>
          <w:spacing w:val="-12"/>
          <w:sz w:val="22"/>
        </w:rPr>
        <w:t> </w:t>
      </w:r>
      <w:r>
        <w:rPr>
          <w:i/>
          <w:sz w:val="22"/>
        </w:rPr>
        <w:t>Untuk</w:t>
      </w:r>
      <w:r>
        <w:rPr>
          <w:i/>
          <w:spacing w:val="-15"/>
          <w:sz w:val="22"/>
        </w:rPr>
        <w:t> </w:t>
      </w:r>
      <w:r>
        <w:rPr>
          <w:i/>
          <w:sz w:val="22"/>
        </w:rPr>
        <w:t>Kertas </w:t>
      </w:r>
      <w:r>
        <w:rPr>
          <w:i/>
          <w:sz w:val="22"/>
        </w:rPr>
        <w:t>Lainer Dan Medium </w:t>
      </w:r>
      <w:r>
        <w:rPr>
          <w:sz w:val="22"/>
        </w:rPr>
        <w:t>(Jurnal Selulosa, Vol. 2) No. 1 Hal 8 -</w:t>
      </w:r>
      <w:r>
        <w:rPr>
          <w:spacing w:val="-2"/>
          <w:sz w:val="22"/>
        </w:rPr>
        <w:t> </w:t>
      </w:r>
      <w:r>
        <w:rPr>
          <w:sz w:val="22"/>
        </w:rPr>
        <w:t>13</w:t>
      </w:r>
    </w:p>
    <w:p>
      <w:pPr>
        <w:pStyle w:val="ListParagraph"/>
        <w:numPr>
          <w:ilvl w:val="0"/>
          <w:numId w:val="3"/>
        </w:numPr>
        <w:tabs>
          <w:tab w:pos="686" w:val="left" w:leader="none"/>
        </w:tabs>
        <w:spacing w:line="240" w:lineRule="auto" w:before="1" w:after="0"/>
        <w:ind w:left="685" w:right="116" w:hanging="567"/>
        <w:jc w:val="both"/>
        <w:rPr>
          <w:sz w:val="22"/>
        </w:rPr>
      </w:pPr>
      <w:r>
        <w:rPr>
          <w:sz w:val="22"/>
        </w:rPr>
        <w:t>Darnoko et al 1995 </w:t>
      </w:r>
      <w:r>
        <w:rPr>
          <w:i/>
          <w:sz w:val="22"/>
        </w:rPr>
        <w:t>Pembuatan Pulp dari Tandan Kosong Kelapa Sawit Dengan Penambahan </w:t>
      </w:r>
      <w:r>
        <w:rPr>
          <w:i/>
          <w:sz w:val="22"/>
        </w:rPr>
        <w:t>Surfaktan </w:t>
      </w:r>
      <w:r>
        <w:rPr>
          <w:sz w:val="22"/>
        </w:rPr>
        <w:t>(Jurnal Penelitian Kelapa Sawit Vol 3) Ed 1 pp 75 –</w:t>
      </w:r>
      <w:r>
        <w:rPr>
          <w:spacing w:val="-8"/>
          <w:sz w:val="22"/>
        </w:rPr>
        <w:t> </w:t>
      </w:r>
      <w:r>
        <w:rPr>
          <w:sz w:val="22"/>
        </w:rPr>
        <w:t>87</w:t>
      </w:r>
    </w:p>
    <w:p>
      <w:pPr>
        <w:pStyle w:val="ListParagraph"/>
        <w:numPr>
          <w:ilvl w:val="0"/>
          <w:numId w:val="3"/>
        </w:numPr>
        <w:tabs>
          <w:tab w:pos="686" w:val="left" w:leader="none"/>
        </w:tabs>
        <w:spacing w:line="240" w:lineRule="auto" w:before="0" w:after="0"/>
        <w:ind w:left="685" w:right="110" w:hanging="567"/>
        <w:jc w:val="both"/>
        <w:rPr>
          <w:sz w:val="22"/>
        </w:rPr>
      </w:pPr>
      <w:r>
        <w:rPr>
          <w:sz w:val="22"/>
        </w:rPr>
        <w:t>Erwinsyah, A., Atika A., Teddy K. 2015. </w:t>
      </w:r>
      <w:r>
        <w:rPr>
          <w:i/>
          <w:sz w:val="22"/>
        </w:rPr>
        <w:t>Potensi Dan Peluang Tandan Kosong Sawit Sebagai </w:t>
      </w:r>
      <w:r>
        <w:rPr>
          <w:i/>
          <w:sz w:val="22"/>
        </w:rPr>
        <w:t>Bahan</w:t>
      </w:r>
      <w:r>
        <w:rPr>
          <w:i/>
          <w:spacing w:val="-15"/>
          <w:sz w:val="22"/>
        </w:rPr>
        <w:t> </w:t>
      </w:r>
      <w:r>
        <w:rPr>
          <w:i/>
          <w:sz w:val="22"/>
        </w:rPr>
        <w:t>Baku</w:t>
      </w:r>
      <w:r>
        <w:rPr>
          <w:i/>
          <w:spacing w:val="-13"/>
          <w:sz w:val="22"/>
        </w:rPr>
        <w:t> </w:t>
      </w:r>
      <w:r>
        <w:rPr>
          <w:i/>
          <w:sz w:val="22"/>
        </w:rPr>
        <w:t>Pulp</w:t>
      </w:r>
      <w:r>
        <w:rPr>
          <w:i/>
          <w:spacing w:val="-14"/>
          <w:sz w:val="22"/>
        </w:rPr>
        <w:t> </w:t>
      </w:r>
      <w:r>
        <w:rPr>
          <w:i/>
          <w:sz w:val="22"/>
        </w:rPr>
        <w:t>Dan</w:t>
      </w:r>
      <w:r>
        <w:rPr>
          <w:i/>
          <w:spacing w:val="-13"/>
          <w:sz w:val="22"/>
        </w:rPr>
        <w:t> </w:t>
      </w:r>
      <w:r>
        <w:rPr>
          <w:i/>
          <w:sz w:val="22"/>
        </w:rPr>
        <w:t>Kertas:</w:t>
      </w:r>
      <w:r>
        <w:rPr>
          <w:i/>
          <w:spacing w:val="-12"/>
          <w:sz w:val="22"/>
        </w:rPr>
        <w:t> </w:t>
      </w:r>
      <w:r>
        <w:rPr>
          <w:i/>
          <w:sz w:val="22"/>
        </w:rPr>
        <w:t>Studi</w:t>
      </w:r>
      <w:r>
        <w:rPr>
          <w:i/>
          <w:spacing w:val="-13"/>
          <w:sz w:val="22"/>
        </w:rPr>
        <w:t> </w:t>
      </w:r>
      <w:r>
        <w:rPr>
          <w:i/>
          <w:sz w:val="22"/>
        </w:rPr>
        <w:t>Kasus</w:t>
      </w:r>
      <w:r>
        <w:rPr>
          <w:i/>
          <w:spacing w:val="-13"/>
          <w:sz w:val="22"/>
        </w:rPr>
        <w:t> </w:t>
      </w:r>
      <w:r>
        <w:rPr>
          <w:i/>
          <w:sz w:val="22"/>
        </w:rPr>
        <w:t>Di</w:t>
      </w:r>
      <w:r>
        <w:rPr>
          <w:i/>
          <w:spacing w:val="-16"/>
          <w:sz w:val="22"/>
        </w:rPr>
        <w:t> </w:t>
      </w:r>
      <w:r>
        <w:rPr>
          <w:i/>
          <w:sz w:val="22"/>
        </w:rPr>
        <w:t>Indonesia</w:t>
      </w:r>
      <w:r>
        <w:rPr>
          <w:i/>
          <w:spacing w:val="-11"/>
          <w:sz w:val="22"/>
        </w:rPr>
        <w:t> </w:t>
      </w:r>
      <w:r>
        <w:rPr>
          <w:sz w:val="22"/>
        </w:rPr>
        <w:t>(Jurnal</w:t>
      </w:r>
      <w:r>
        <w:rPr>
          <w:spacing w:val="-13"/>
          <w:sz w:val="22"/>
        </w:rPr>
        <w:t> </w:t>
      </w:r>
      <w:r>
        <w:rPr>
          <w:sz w:val="22"/>
        </w:rPr>
        <w:t>Selulosa</w:t>
      </w:r>
      <w:r>
        <w:rPr>
          <w:spacing w:val="-15"/>
          <w:sz w:val="22"/>
        </w:rPr>
        <w:t> </w:t>
      </w:r>
      <w:r>
        <w:rPr>
          <w:sz w:val="22"/>
        </w:rPr>
        <w:t>Vol.</w:t>
      </w:r>
      <w:r>
        <w:rPr>
          <w:spacing w:val="-16"/>
          <w:sz w:val="22"/>
        </w:rPr>
        <w:t> </w:t>
      </w:r>
      <w:r>
        <w:rPr>
          <w:sz w:val="22"/>
        </w:rPr>
        <w:t>5)</w:t>
      </w:r>
      <w:r>
        <w:rPr>
          <w:spacing w:val="-13"/>
          <w:sz w:val="22"/>
        </w:rPr>
        <w:t> </w:t>
      </w:r>
      <w:r>
        <w:rPr>
          <w:sz w:val="22"/>
        </w:rPr>
        <w:t>No.</w:t>
      </w:r>
      <w:r>
        <w:rPr>
          <w:spacing w:val="-13"/>
          <w:sz w:val="22"/>
        </w:rPr>
        <w:t> </w:t>
      </w:r>
      <w:r>
        <w:rPr>
          <w:sz w:val="22"/>
        </w:rPr>
        <w:t>2,</w:t>
      </w:r>
      <w:r>
        <w:rPr>
          <w:spacing w:val="-13"/>
          <w:sz w:val="22"/>
        </w:rPr>
        <w:t> </w:t>
      </w:r>
      <w:r>
        <w:rPr>
          <w:sz w:val="22"/>
        </w:rPr>
        <w:t>Desember 2015 : 79 –</w:t>
      </w:r>
      <w:r>
        <w:rPr>
          <w:spacing w:val="-2"/>
          <w:sz w:val="22"/>
        </w:rPr>
        <w:t> </w:t>
      </w:r>
      <w:r>
        <w:rPr>
          <w:sz w:val="22"/>
        </w:rPr>
        <w:t>88</w:t>
      </w:r>
    </w:p>
    <w:p>
      <w:pPr>
        <w:pStyle w:val="ListParagraph"/>
        <w:numPr>
          <w:ilvl w:val="0"/>
          <w:numId w:val="3"/>
        </w:numPr>
        <w:tabs>
          <w:tab w:pos="686" w:val="left" w:leader="none"/>
        </w:tabs>
        <w:spacing w:line="240" w:lineRule="auto" w:before="0" w:after="0"/>
        <w:ind w:left="685" w:right="114" w:hanging="567"/>
        <w:jc w:val="both"/>
        <w:rPr>
          <w:sz w:val="22"/>
        </w:rPr>
      </w:pPr>
      <w:r>
        <w:rPr>
          <w:sz w:val="22"/>
        </w:rPr>
        <w:t>Nurul Izzati et al 2013 </w:t>
      </w:r>
      <w:r>
        <w:rPr>
          <w:i/>
          <w:sz w:val="22"/>
        </w:rPr>
        <w:t>Water Absorbency and Mechanical Properties of Kenaf Paper Blended </w:t>
      </w:r>
      <w:r>
        <w:rPr>
          <w:i/>
          <w:sz w:val="22"/>
        </w:rPr>
        <w:t>via a Disintegration Technique </w:t>
      </w:r>
      <w:r>
        <w:rPr>
          <w:sz w:val="22"/>
        </w:rPr>
        <w:t>(BioResources Vol 4) pp</w:t>
      </w:r>
      <w:r>
        <w:rPr>
          <w:spacing w:val="-4"/>
          <w:sz w:val="22"/>
        </w:rPr>
        <w:t> </w:t>
      </w:r>
      <w:r>
        <w:rPr>
          <w:sz w:val="22"/>
        </w:rPr>
        <w:t>5570-5580.</w:t>
      </w:r>
    </w:p>
    <w:p>
      <w:pPr>
        <w:pStyle w:val="ListParagraph"/>
        <w:numPr>
          <w:ilvl w:val="0"/>
          <w:numId w:val="3"/>
        </w:numPr>
        <w:tabs>
          <w:tab w:pos="686" w:val="left" w:leader="none"/>
        </w:tabs>
        <w:spacing w:line="252" w:lineRule="exact" w:before="0" w:after="0"/>
        <w:ind w:left="685" w:right="0" w:hanging="568"/>
        <w:jc w:val="both"/>
        <w:rPr>
          <w:sz w:val="22"/>
        </w:rPr>
      </w:pPr>
      <w:r>
        <w:rPr>
          <w:sz w:val="22"/>
        </w:rPr>
        <w:t>SNI 01-1840-1990 </w:t>
      </w:r>
      <w:r>
        <w:rPr>
          <w:i/>
          <w:sz w:val="22"/>
        </w:rPr>
        <w:t>Cara Uji Panjang Serat Kayu dan Bukan Kayu </w:t>
      </w:r>
      <w:r>
        <w:rPr>
          <w:sz w:val="22"/>
        </w:rPr>
        <w:t>(Indonesian Standard)</w:t>
      </w:r>
      <w:r>
        <w:rPr>
          <w:spacing w:val="-10"/>
          <w:sz w:val="22"/>
        </w:rPr>
        <w:t> </w:t>
      </w:r>
      <w:r>
        <w:rPr>
          <w:sz w:val="22"/>
        </w:rPr>
        <w:t>1992</w:t>
      </w:r>
    </w:p>
    <w:p>
      <w:pPr>
        <w:pStyle w:val="ListParagraph"/>
        <w:numPr>
          <w:ilvl w:val="0"/>
          <w:numId w:val="3"/>
        </w:numPr>
        <w:tabs>
          <w:tab w:pos="686" w:val="left" w:leader="none"/>
        </w:tabs>
        <w:spacing w:line="252" w:lineRule="exact" w:before="0" w:after="0"/>
        <w:ind w:left="685" w:right="0" w:hanging="568"/>
        <w:jc w:val="both"/>
        <w:rPr>
          <w:sz w:val="22"/>
        </w:rPr>
      </w:pPr>
      <w:r>
        <w:rPr>
          <w:sz w:val="22"/>
        </w:rPr>
        <w:t>SNI ISO 536:2010 </w:t>
      </w:r>
      <w:r>
        <w:rPr>
          <w:i/>
          <w:sz w:val="22"/>
        </w:rPr>
        <w:t>Kertas dan Karton-Cara Uji Gramatur </w:t>
      </w:r>
      <w:r>
        <w:rPr>
          <w:sz w:val="22"/>
        </w:rPr>
        <w:t>(Indonesian Standard)</w:t>
      </w:r>
      <w:r>
        <w:rPr>
          <w:spacing w:val="-13"/>
          <w:sz w:val="22"/>
        </w:rPr>
        <w:t> </w:t>
      </w:r>
      <w:r>
        <w:rPr>
          <w:sz w:val="22"/>
        </w:rPr>
        <w:t>2010</w:t>
      </w:r>
    </w:p>
    <w:p>
      <w:pPr>
        <w:pStyle w:val="ListParagraph"/>
        <w:numPr>
          <w:ilvl w:val="0"/>
          <w:numId w:val="3"/>
        </w:numPr>
        <w:tabs>
          <w:tab w:pos="686" w:val="left" w:leader="none"/>
        </w:tabs>
        <w:spacing w:line="240" w:lineRule="auto" w:before="0" w:after="0"/>
        <w:ind w:left="685" w:right="113" w:hanging="567"/>
        <w:jc w:val="both"/>
        <w:rPr>
          <w:sz w:val="22"/>
        </w:rPr>
      </w:pPr>
      <w:r>
        <w:rPr>
          <w:sz w:val="22"/>
        </w:rPr>
        <w:t>SNI ISO 8791-2:2017 </w:t>
      </w:r>
      <w:r>
        <w:rPr>
          <w:i/>
          <w:sz w:val="22"/>
        </w:rPr>
        <w:t>Kertas dan karton - Cara uji kekasaran/kelicinan (metode kebocoran </w:t>
      </w:r>
      <w:r>
        <w:rPr>
          <w:i/>
          <w:sz w:val="22"/>
        </w:rPr>
        <w:t>udara) - Bagian 2: Metode Bendtsen </w:t>
      </w:r>
      <w:r>
        <w:rPr>
          <w:sz w:val="22"/>
        </w:rPr>
        <w:t>(ISO 8791-2:2013, IDT)</w:t>
      </w:r>
      <w:r>
        <w:rPr>
          <w:spacing w:val="-10"/>
          <w:sz w:val="22"/>
        </w:rPr>
        <w:t> </w:t>
      </w:r>
      <w:r>
        <w:rPr>
          <w:sz w:val="22"/>
        </w:rPr>
        <w:t>2017</w:t>
      </w:r>
    </w:p>
    <w:p>
      <w:pPr>
        <w:pStyle w:val="ListParagraph"/>
        <w:numPr>
          <w:ilvl w:val="0"/>
          <w:numId w:val="3"/>
        </w:numPr>
        <w:tabs>
          <w:tab w:pos="686" w:val="left" w:leader="none"/>
        </w:tabs>
        <w:spacing w:line="240" w:lineRule="auto" w:before="0" w:after="0"/>
        <w:ind w:left="685" w:right="0" w:hanging="568"/>
        <w:jc w:val="both"/>
        <w:rPr>
          <w:sz w:val="22"/>
        </w:rPr>
      </w:pPr>
      <w:r>
        <w:rPr>
          <w:sz w:val="22"/>
        </w:rPr>
        <w:t>SNI</w:t>
      </w:r>
      <w:r>
        <w:rPr>
          <w:spacing w:val="6"/>
          <w:sz w:val="22"/>
        </w:rPr>
        <w:t> </w:t>
      </w:r>
      <w:r>
        <w:rPr>
          <w:sz w:val="22"/>
        </w:rPr>
        <w:t>ISO</w:t>
      </w:r>
      <w:r>
        <w:rPr>
          <w:spacing w:val="7"/>
          <w:sz w:val="22"/>
        </w:rPr>
        <w:t> </w:t>
      </w:r>
      <w:r>
        <w:rPr>
          <w:sz w:val="22"/>
        </w:rPr>
        <w:t>535:2016</w:t>
      </w:r>
      <w:r>
        <w:rPr>
          <w:spacing w:val="7"/>
          <w:sz w:val="22"/>
        </w:rPr>
        <w:t> </w:t>
      </w:r>
      <w:r>
        <w:rPr>
          <w:i/>
          <w:sz w:val="22"/>
        </w:rPr>
        <w:t>Kertas</w:t>
      </w:r>
      <w:r>
        <w:rPr>
          <w:i/>
          <w:spacing w:val="4"/>
          <w:sz w:val="22"/>
        </w:rPr>
        <w:t> </w:t>
      </w:r>
      <w:r>
        <w:rPr>
          <w:i/>
          <w:sz w:val="22"/>
        </w:rPr>
        <w:t>dan</w:t>
      </w:r>
      <w:r>
        <w:rPr>
          <w:i/>
          <w:spacing w:val="9"/>
          <w:sz w:val="22"/>
        </w:rPr>
        <w:t> </w:t>
      </w:r>
      <w:r>
        <w:rPr>
          <w:i/>
          <w:sz w:val="22"/>
        </w:rPr>
        <w:t>karton</w:t>
      </w:r>
      <w:r>
        <w:rPr>
          <w:i/>
          <w:spacing w:val="7"/>
          <w:sz w:val="22"/>
        </w:rPr>
        <w:t> </w:t>
      </w:r>
      <w:r>
        <w:rPr>
          <w:i/>
          <w:sz w:val="22"/>
        </w:rPr>
        <w:t>-</w:t>
      </w:r>
      <w:r>
        <w:rPr>
          <w:i/>
          <w:spacing w:val="9"/>
          <w:sz w:val="22"/>
        </w:rPr>
        <w:t> </w:t>
      </w:r>
      <w:r>
        <w:rPr>
          <w:i/>
          <w:sz w:val="22"/>
        </w:rPr>
        <w:t>Cara</w:t>
      </w:r>
      <w:r>
        <w:rPr>
          <w:i/>
          <w:spacing w:val="8"/>
          <w:sz w:val="22"/>
        </w:rPr>
        <w:t> </w:t>
      </w:r>
      <w:r>
        <w:rPr>
          <w:i/>
          <w:sz w:val="22"/>
        </w:rPr>
        <w:t>uji</w:t>
      </w:r>
      <w:r>
        <w:rPr>
          <w:i/>
          <w:spacing w:val="8"/>
          <w:sz w:val="22"/>
        </w:rPr>
        <w:t> </w:t>
      </w:r>
      <w:r>
        <w:rPr>
          <w:i/>
          <w:sz w:val="22"/>
        </w:rPr>
        <w:t>daya</w:t>
      </w:r>
      <w:r>
        <w:rPr>
          <w:i/>
          <w:spacing w:val="6"/>
          <w:sz w:val="22"/>
        </w:rPr>
        <w:t> </w:t>
      </w:r>
      <w:r>
        <w:rPr>
          <w:i/>
          <w:sz w:val="22"/>
        </w:rPr>
        <w:t>serap</w:t>
      </w:r>
      <w:r>
        <w:rPr>
          <w:i/>
          <w:spacing w:val="8"/>
          <w:sz w:val="22"/>
        </w:rPr>
        <w:t> </w:t>
      </w:r>
      <w:r>
        <w:rPr>
          <w:i/>
          <w:sz w:val="22"/>
        </w:rPr>
        <w:t>air</w:t>
      </w:r>
      <w:r>
        <w:rPr>
          <w:i/>
          <w:spacing w:val="9"/>
          <w:sz w:val="22"/>
        </w:rPr>
        <w:t> </w:t>
      </w:r>
      <w:r>
        <w:rPr>
          <w:i/>
          <w:sz w:val="22"/>
        </w:rPr>
        <w:t>-</w:t>
      </w:r>
      <w:r>
        <w:rPr>
          <w:i/>
          <w:spacing w:val="7"/>
          <w:sz w:val="22"/>
        </w:rPr>
        <w:t> </w:t>
      </w:r>
      <w:r>
        <w:rPr>
          <w:i/>
          <w:sz w:val="22"/>
        </w:rPr>
        <w:t>Metode</w:t>
      </w:r>
      <w:r>
        <w:rPr>
          <w:i/>
          <w:spacing w:val="9"/>
          <w:sz w:val="22"/>
        </w:rPr>
        <w:t> </w:t>
      </w:r>
      <w:r>
        <w:rPr>
          <w:i/>
          <w:sz w:val="22"/>
        </w:rPr>
        <w:t>Cobb</w:t>
      </w:r>
      <w:r>
        <w:rPr>
          <w:i/>
          <w:spacing w:val="7"/>
          <w:sz w:val="22"/>
        </w:rPr>
        <w:t> </w:t>
      </w:r>
      <w:r>
        <w:rPr>
          <w:sz w:val="22"/>
        </w:rPr>
        <w:t>(ISO</w:t>
      </w:r>
      <w:r>
        <w:rPr>
          <w:spacing w:val="7"/>
          <w:sz w:val="22"/>
        </w:rPr>
        <w:t> </w:t>
      </w:r>
      <w:r>
        <w:rPr>
          <w:sz w:val="22"/>
        </w:rPr>
        <w:t>535:2014,</w:t>
      </w:r>
    </w:p>
    <w:p>
      <w:pPr>
        <w:pStyle w:val="BodyText"/>
        <w:spacing w:line="252" w:lineRule="exact" w:before="1"/>
        <w:ind w:left="685"/>
      </w:pPr>
      <w:r>
        <w:rPr/>
        <w:t>IDT) 2016</w:t>
      </w:r>
    </w:p>
    <w:p>
      <w:pPr>
        <w:pStyle w:val="ListParagraph"/>
        <w:numPr>
          <w:ilvl w:val="0"/>
          <w:numId w:val="3"/>
        </w:numPr>
        <w:tabs>
          <w:tab w:pos="686" w:val="left" w:leader="none"/>
        </w:tabs>
        <w:spacing w:line="240" w:lineRule="auto" w:before="0" w:after="0"/>
        <w:ind w:left="685" w:right="110" w:hanging="567"/>
        <w:jc w:val="left"/>
        <w:rPr>
          <w:sz w:val="22"/>
        </w:rPr>
      </w:pPr>
      <w:r>
        <w:rPr>
          <w:sz w:val="22"/>
        </w:rPr>
        <w:t>Chang, S.H. 2014 </w:t>
      </w:r>
      <w:r>
        <w:rPr>
          <w:i/>
          <w:sz w:val="22"/>
        </w:rPr>
        <w:t>An Overview of Empty Fruit Bunch from Oil Palm as Feedstock for Bio-oil </w:t>
      </w:r>
      <w:r>
        <w:rPr>
          <w:i/>
          <w:sz w:val="22"/>
        </w:rPr>
        <w:t>Production </w:t>
      </w:r>
      <w:r>
        <w:rPr>
          <w:sz w:val="22"/>
        </w:rPr>
        <w:t>(Biomass &amp; Bioenergy)</w:t>
      </w:r>
      <w:r>
        <w:rPr>
          <w:spacing w:val="-4"/>
          <w:sz w:val="22"/>
        </w:rPr>
        <w:t> </w:t>
      </w:r>
      <w:r>
        <w:rPr>
          <w:sz w:val="22"/>
        </w:rPr>
        <w:t>1-8.</w:t>
      </w:r>
    </w:p>
    <w:p>
      <w:pPr>
        <w:pStyle w:val="ListParagraph"/>
        <w:numPr>
          <w:ilvl w:val="0"/>
          <w:numId w:val="3"/>
        </w:numPr>
        <w:tabs>
          <w:tab w:pos="686" w:val="left" w:leader="none"/>
        </w:tabs>
        <w:spacing w:line="252" w:lineRule="exact" w:before="1" w:after="0"/>
        <w:ind w:left="685" w:right="0" w:hanging="568"/>
        <w:jc w:val="left"/>
        <w:rPr>
          <w:i/>
          <w:sz w:val="22"/>
        </w:rPr>
      </w:pPr>
      <w:r>
        <w:rPr>
          <w:sz w:val="22"/>
        </w:rPr>
        <w:t>Darnoko et al 1995 </w:t>
      </w:r>
      <w:r>
        <w:rPr>
          <w:i/>
          <w:sz w:val="22"/>
        </w:rPr>
        <w:t>Pembuatan Pulp dari Tandan Kosong Sawit dengan Penambahan</w:t>
      </w:r>
      <w:r>
        <w:rPr>
          <w:i/>
          <w:spacing w:val="-36"/>
          <w:sz w:val="22"/>
        </w:rPr>
        <w:t> </w:t>
      </w:r>
      <w:r>
        <w:rPr>
          <w:i/>
          <w:sz w:val="22"/>
        </w:rPr>
        <w:t>Surfaktan,</w:t>
      </w:r>
    </w:p>
    <w:p>
      <w:pPr>
        <w:pStyle w:val="BodyText"/>
        <w:spacing w:line="252" w:lineRule="exact"/>
        <w:ind w:left="685"/>
      </w:pPr>
      <w:r>
        <w:rPr/>
        <w:t>(Jurnal Penelitian Kelapa Sawit Vol 3) Ed 1 pg 75-87.</w:t>
      </w:r>
    </w:p>
    <w:p>
      <w:pPr>
        <w:pStyle w:val="ListParagraph"/>
        <w:numPr>
          <w:ilvl w:val="0"/>
          <w:numId w:val="3"/>
        </w:numPr>
        <w:tabs>
          <w:tab w:pos="686" w:val="left" w:leader="none"/>
        </w:tabs>
        <w:spacing w:line="252" w:lineRule="exact" w:before="0" w:after="0"/>
        <w:ind w:left="685" w:right="0" w:hanging="568"/>
        <w:jc w:val="left"/>
        <w:rPr>
          <w:i/>
          <w:sz w:val="22"/>
        </w:rPr>
      </w:pPr>
      <w:r>
        <w:rPr>
          <w:sz w:val="22"/>
        </w:rPr>
        <w:t>SNI 08-7070-2005 </w:t>
      </w:r>
      <w:r>
        <w:rPr>
          <w:i/>
          <w:sz w:val="22"/>
        </w:rPr>
        <w:t>Cara Uji Kadar Air Pulp dan Kayu dengan Metode Pemanasan dalam</w:t>
      </w:r>
      <w:r>
        <w:rPr>
          <w:i/>
          <w:spacing w:val="42"/>
          <w:sz w:val="22"/>
        </w:rPr>
        <w:t> </w:t>
      </w:r>
      <w:r>
        <w:rPr>
          <w:i/>
          <w:sz w:val="22"/>
        </w:rPr>
        <w:t>Oven</w:t>
      </w:r>
    </w:p>
    <w:p>
      <w:pPr>
        <w:pStyle w:val="BodyText"/>
        <w:spacing w:line="253" w:lineRule="exact" w:before="1"/>
        <w:ind w:left="685"/>
      </w:pPr>
      <w:r>
        <w:rPr/>
        <w:t>(Indonesian Standard) 2005</w:t>
      </w:r>
    </w:p>
    <w:p>
      <w:pPr>
        <w:pStyle w:val="ListParagraph"/>
        <w:numPr>
          <w:ilvl w:val="0"/>
          <w:numId w:val="3"/>
        </w:numPr>
        <w:tabs>
          <w:tab w:pos="686" w:val="left" w:leader="none"/>
        </w:tabs>
        <w:spacing w:line="240" w:lineRule="auto" w:before="0" w:after="0"/>
        <w:ind w:left="685" w:right="114" w:hanging="567"/>
        <w:jc w:val="left"/>
        <w:rPr>
          <w:sz w:val="22"/>
        </w:rPr>
      </w:pPr>
      <w:r>
        <w:rPr>
          <w:sz w:val="24"/>
        </w:rPr>
        <w:t>SNI ISO 2144:2019 </w:t>
      </w:r>
      <w:r>
        <w:rPr>
          <w:i/>
          <w:sz w:val="22"/>
        </w:rPr>
        <w:t>Kertas, karton, pulp dan nanomaterial selulosa – Cara uji residu (kadar </w:t>
      </w:r>
      <w:r>
        <w:rPr>
          <w:i/>
          <w:sz w:val="22"/>
        </w:rPr>
        <w:t>abu) pada pengabuan 900 °C </w:t>
      </w:r>
      <w:r>
        <w:rPr>
          <w:sz w:val="22"/>
        </w:rPr>
        <w:t>(ISO 2144:2019, IDT)</w:t>
      </w:r>
      <w:r>
        <w:rPr>
          <w:spacing w:val="-8"/>
          <w:sz w:val="22"/>
        </w:rPr>
        <w:t> </w:t>
      </w:r>
      <w:r>
        <w:rPr>
          <w:sz w:val="22"/>
        </w:rPr>
        <w:t>2020</w:t>
      </w:r>
    </w:p>
    <w:p>
      <w:pPr>
        <w:pStyle w:val="ListParagraph"/>
        <w:numPr>
          <w:ilvl w:val="0"/>
          <w:numId w:val="3"/>
        </w:numPr>
        <w:tabs>
          <w:tab w:pos="686" w:val="left" w:leader="none"/>
        </w:tabs>
        <w:spacing w:line="251" w:lineRule="exact" w:before="0" w:after="0"/>
        <w:ind w:left="685" w:right="0" w:hanging="568"/>
        <w:jc w:val="left"/>
        <w:rPr>
          <w:sz w:val="22"/>
        </w:rPr>
      </w:pPr>
      <w:r>
        <w:rPr>
          <w:sz w:val="22"/>
        </w:rPr>
        <w:t>SNI ISO 776:2011 </w:t>
      </w:r>
      <w:r>
        <w:rPr>
          <w:i/>
          <w:sz w:val="22"/>
        </w:rPr>
        <w:t>Pulp – Cara uji abu tidak larut asam </w:t>
      </w:r>
      <w:r>
        <w:rPr>
          <w:sz w:val="22"/>
        </w:rPr>
        <w:t>(ISO 776:2011, IDT)</w:t>
      </w:r>
      <w:r>
        <w:rPr>
          <w:spacing w:val="-15"/>
          <w:sz w:val="22"/>
        </w:rPr>
        <w:t> </w:t>
      </w:r>
      <w:r>
        <w:rPr>
          <w:sz w:val="22"/>
        </w:rPr>
        <w:t>2018</w:t>
      </w:r>
    </w:p>
    <w:p>
      <w:pPr>
        <w:pStyle w:val="ListParagraph"/>
        <w:numPr>
          <w:ilvl w:val="0"/>
          <w:numId w:val="3"/>
        </w:numPr>
        <w:tabs>
          <w:tab w:pos="686" w:val="left" w:leader="none"/>
        </w:tabs>
        <w:spacing w:line="252" w:lineRule="exact" w:before="2" w:after="0"/>
        <w:ind w:left="685" w:right="0" w:hanging="568"/>
        <w:jc w:val="left"/>
        <w:rPr>
          <w:sz w:val="22"/>
        </w:rPr>
      </w:pPr>
      <w:r>
        <w:rPr>
          <w:sz w:val="22"/>
        </w:rPr>
        <w:t>SNI 8430:2017 </w:t>
      </w:r>
      <w:r>
        <w:rPr>
          <w:i/>
          <w:sz w:val="22"/>
        </w:rPr>
        <w:t>Pentosan dalam kayu dan pulp </w:t>
      </w:r>
      <w:r>
        <w:rPr>
          <w:sz w:val="22"/>
        </w:rPr>
        <w:t>(T 223 cm-10, IDT)</w:t>
      </w:r>
      <w:r>
        <w:rPr>
          <w:spacing w:val="-10"/>
          <w:sz w:val="22"/>
        </w:rPr>
        <w:t> </w:t>
      </w:r>
      <w:r>
        <w:rPr>
          <w:sz w:val="22"/>
        </w:rPr>
        <w:t>2017</w:t>
      </w:r>
    </w:p>
    <w:p>
      <w:pPr>
        <w:pStyle w:val="ListParagraph"/>
        <w:numPr>
          <w:ilvl w:val="0"/>
          <w:numId w:val="3"/>
        </w:numPr>
        <w:tabs>
          <w:tab w:pos="686" w:val="left" w:leader="none"/>
        </w:tabs>
        <w:spacing w:line="252" w:lineRule="exact" w:before="0" w:after="0"/>
        <w:ind w:left="685" w:right="0" w:hanging="568"/>
        <w:jc w:val="left"/>
        <w:rPr>
          <w:sz w:val="22"/>
        </w:rPr>
      </w:pPr>
      <w:r>
        <w:rPr>
          <w:sz w:val="22"/>
        </w:rPr>
        <w:t>SNI 8401:2017 </w:t>
      </w:r>
      <w:r>
        <w:rPr>
          <w:i/>
          <w:sz w:val="22"/>
        </w:rPr>
        <w:t>Ekstraktif terlarut pada kayu dan pulp </w:t>
      </w:r>
      <w:r>
        <w:rPr>
          <w:sz w:val="22"/>
        </w:rPr>
        <w:t>(T 204 cm-07, IDT)</w:t>
      </w:r>
      <w:r>
        <w:rPr>
          <w:spacing w:val="-8"/>
          <w:sz w:val="22"/>
        </w:rPr>
        <w:t> </w:t>
      </w:r>
      <w:r>
        <w:rPr>
          <w:sz w:val="22"/>
        </w:rPr>
        <w:t>2017</w:t>
      </w:r>
    </w:p>
    <w:p>
      <w:pPr>
        <w:pStyle w:val="ListParagraph"/>
        <w:numPr>
          <w:ilvl w:val="0"/>
          <w:numId w:val="3"/>
        </w:numPr>
        <w:tabs>
          <w:tab w:pos="686" w:val="left" w:leader="none"/>
        </w:tabs>
        <w:spacing w:line="252" w:lineRule="exact" w:before="1" w:after="0"/>
        <w:ind w:left="685" w:right="0" w:hanging="568"/>
        <w:jc w:val="left"/>
        <w:rPr>
          <w:sz w:val="22"/>
        </w:rPr>
      </w:pPr>
      <w:r>
        <w:rPr>
          <w:sz w:val="22"/>
        </w:rPr>
        <w:t>SNI 8429:2017 </w:t>
      </w:r>
      <w:r>
        <w:rPr>
          <w:i/>
          <w:sz w:val="22"/>
        </w:rPr>
        <w:t>Lignin tidak larut asam dalam kayu dan pulp </w:t>
      </w:r>
      <w:r>
        <w:rPr>
          <w:sz w:val="22"/>
        </w:rPr>
        <w:t>(T 222 om-15, IDT)</w:t>
      </w:r>
      <w:r>
        <w:rPr>
          <w:spacing w:val="-10"/>
          <w:sz w:val="22"/>
        </w:rPr>
        <w:t> </w:t>
      </w:r>
      <w:r>
        <w:rPr>
          <w:sz w:val="22"/>
        </w:rPr>
        <w:t>2017</w:t>
      </w:r>
    </w:p>
    <w:p>
      <w:pPr>
        <w:pStyle w:val="ListParagraph"/>
        <w:numPr>
          <w:ilvl w:val="0"/>
          <w:numId w:val="3"/>
        </w:numPr>
        <w:tabs>
          <w:tab w:pos="686" w:val="left" w:leader="none"/>
        </w:tabs>
        <w:spacing w:line="240" w:lineRule="auto" w:before="0" w:after="0"/>
        <w:ind w:left="685" w:right="110" w:hanging="567"/>
        <w:jc w:val="left"/>
        <w:rPr>
          <w:sz w:val="22"/>
        </w:rPr>
      </w:pPr>
      <w:r>
        <w:rPr>
          <w:sz w:val="22"/>
        </w:rPr>
        <w:t>SNI 01-1305-1989 </w:t>
      </w:r>
      <w:r>
        <w:rPr>
          <w:i/>
          <w:sz w:val="22"/>
        </w:rPr>
        <w:t>Kayu, Cara uji kelarutan dalam air dingin dan air panas </w:t>
      </w:r>
      <w:r>
        <w:rPr>
          <w:sz w:val="22"/>
        </w:rPr>
        <w:t>(Indonesian Standard) 1970</w:t>
      </w:r>
    </w:p>
    <w:p>
      <w:pPr>
        <w:spacing w:after="0" w:line="240" w:lineRule="auto"/>
        <w:jc w:val="left"/>
        <w:rPr>
          <w:sz w:val="22"/>
        </w:rPr>
        <w:sectPr>
          <w:pgSz w:w="11910" w:h="16850"/>
          <w:pgMar w:top="1600" w:bottom="280" w:left="1300" w:right="1300"/>
        </w:sectPr>
      </w:pPr>
    </w:p>
    <w:p>
      <w:pPr>
        <w:pStyle w:val="BodyText"/>
        <w:spacing w:before="4"/>
        <w:rPr>
          <w:sz w:val="25"/>
        </w:rPr>
      </w:pPr>
    </w:p>
    <w:p>
      <w:pPr>
        <w:pStyle w:val="ListParagraph"/>
        <w:numPr>
          <w:ilvl w:val="0"/>
          <w:numId w:val="3"/>
        </w:numPr>
        <w:tabs>
          <w:tab w:pos="686" w:val="left" w:leader="none"/>
        </w:tabs>
        <w:spacing w:line="240" w:lineRule="auto" w:before="91" w:after="0"/>
        <w:ind w:left="685" w:right="115" w:hanging="567"/>
        <w:jc w:val="left"/>
        <w:rPr>
          <w:sz w:val="22"/>
        </w:rPr>
      </w:pPr>
      <w:r>
        <w:rPr>
          <w:sz w:val="22"/>
        </w:rPr>
        <w:t>SNI 14-1838-1990 </w:t>
      </w:r>
      <w:r>
        <w:rPr>
          <w:i/>
          <w:sz w:val="22"/>
        </w:rPr>
        <w:t>Cara uji kelarutan kayu dan pulp dalam larutan natrium hidroksida satu </w:t>
      </w:r>
      <w:r>
        <w:rPr>
          <w:i/>
          <w:sz w:val="22"/>
        </w:rPr>
        <w:t>persen </w:t>
      </w:r>
      <w:r>
        <w:rPr>
          <w:sz w:val="22"/>
        </w:rPr>
        <w:t>(Indonesian Standard)</w:t>
      </w:r>
      <w:r>
        <w:rPr>
          <w:spacing w:val="1"/>
          <w:sz w:val="22"/>
        </w:rPr>
        <w:t> </w:t>
      </w:r>
      <w:r>
        <w:rPr>
          <w:sz w:val="22"/>
        </w:rPr>
        <w:t>1992</w:t>
      </w:r>
    </w:p>
    <w:p>
      <w:pPr>
        <w:pStyle w:val="ListParagraph"/>
        <w:numPr>
          <w:ilvl w:val="0"/>
          <w:numId w:val="3"/>
        </w:numPr>
        <w:tabs>
          <w:tab w:pos="686" w:val="left" w:leader="none"/>
        </w:tabs>
        <w:spacing w:line="240" w:lineRule="auto" w:before="1" w:after="0"/>
        <w:ind w:left="685" w:right="110" w:hanging="567"/>
        <w:jc w:val="left"/>
        <w:rPr>
          <w:sz w:val="22"/>
        </w:rPr>
      </w:pPr>
      <w:r>
        <w:rPr>
          <w:sz w:val="22"/>
        </w:rPr>
        <w:t>Bouiri, B. Amrani, M. 2007 </w:t>
      </w:r>
      <w:r>
        <w:rPr>
          <w:i/>
          <w:sz w:val="22"/>
        </w:rPr>
        <w:t>Production of Dissolving Grade Pulp from Alfa </w:t>
      </w:r>
      <w:r>
        <w:rPr>
          <w:sz w:val="22"/>
        </w:rPr>
        <w:t>(Bioresources Vol. 5) Ed 1 pg 291 –</w:t>
      </w:r>
      <w:r>
        <w:rPr>
          <w:spacing w:val="-2"/>
          <w:sz w:val="22"/>
        </w:rPr>
        <w:t> </w:t>
      </w:r>
      <w:r>
        <w:rPr>
          <w:sz w:val="22"/>
        </w:rPr>
        <w:t>302</w:t>
      </w:r>
    </w:p>
    <w:p>
      <w:pPr>
        <w:pStyle w:val="BodyText"/>
        <w:spacing w:before="10"/>
        <w:rPr>
          <w:sz w:val="21"/>
        </w:rPr>
      </w:pPr>
    </w:p>
    <w:p>
      <w:pPr>
        <w:pStyle w:val="Heading1"/>
        <w:spacing w:before="1"/>
        <w:ind w:left="118" w:firstLine="0"/>
      </w:pPr>
      <w:r>
        <w:rPr/>
        <w:t>Acknowledgments</w:t>
      </w:r>
    </w:p>
    <w:p>
      <w:pPr>
        <w:pStyle w:val="BodyText"/>
        <w:spacing w:line="252" w:lineRule="exact"/>
        <w:ind w:left="118"/>
      </w:pPr>
      <w:r>
        <w:rPr/>
        <w:t>The authors would like to thank Politeknik Negeri Media Kreatif for financing this research</w:t>
      </w:r>
    </w:p>
    <w:sectPr>
      <w:pgSz w:w="11910" w:h="16850"/>
      <w:pgMar w:top="160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85" w:hanging="567"/>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542" w:hanging="567"/>
      </w:pPr>
      <w:rPr>
        <w:rFonts w:hint="default"/>
        <w:lang w:val="en-US" w:eastAsia="en-US" w:bidi="ar-SA"/>
      </w:rPr>
    </w:lvl>
    <w:lvl w:ilvl="2">
      <w:start w:val="0"/>
      <w:numFmt w:val="bullet"/>
      <w:lvlText w:val="•"/>
      <w:lvlJc w:val="left"/>
      <w:pPr>
        <w:ind w:left="2405" w:hanging="567"/>
      </w:pPr>
      <w:rPr>
        <w:rFonts w:hint="default"/>
        <w:lang w:val="en-US" w:eastAsia="en-US" w:bidi="ar-SA"/>
      </w:rPr>
    </w:lvl>
    <w:lvl w:ilvl="3">
      <w:start w:val="0"/>
      <w:numFmt w:val="bullet"/>
      <w:lvlText w:val="•"/>
      <w:lvlJc w:val="left"/>
      <w:pPr>
        <w:ind w:left="3267" w:hanging="567"/>
      </w:pPr>
      <w:rPr>
        <w:rFonts w:hint="default"/>
        <w:lang w:val="en-US" w:eastAsia="en-US" w:bidi="ar-SA"/>
      </w:rPr>
    </w:lvl>
    <w:lvl w:ilvl="4">
      <w:start w:val="0"/>
      <w:numFmt w:val="bullet"/>
      <w:lvlText w:val="•"/>
      <w:lvlJc w:val="left"/>
      <w:pPr>
        <w:ind w:left="4130" w:hanging="567"/>
      </w:pPr>
      <w:rPr>
        <w:rFonts w:hint="default"/>
        <w:lang w:val="en-US" w:eastAsia="en-US" w:bidi="ar-SA"/>
      </w:rPr>
    </w:lvl>
    <w:lvl w:ilvl="5">
      <w:start w:val="0"/>
      <w:numFmt w:val="bullet"/>
      <w:lvlText w:val="•"/>
      <w:lvlJc w:val="left"/>
      <w:pPr>
        <w:ind w:left="4993" w:hanging="567"/>
      </w:pPr>
      <w:rPr>
        <w:rFonts w:hint="default"/>
        <w:lang w:val="en-US" w:eastAsia="en-US" w:bidi="ar-SA"/>
      </w:rPr>
    </w:lvl>
    <w:lvl w:ilvl="6">
      <w:start w:val="0"/>
      <w:numFmt w:val="bullet"/>
      <w:lvlText w:val="•"/>
      <w:lvlJc w:val="left"/>
      <w:pPr>
        <w:ind w:left="5855" w:hanging="567"/>
      </w:pPr>
      <w:rPr>
        <w:rFonts w:hint="default"/>
        <w:lang w:val="en-US" w:eastAsia="en-US" w:bidi="ar-SA"/>
      </w:rPr>
    </w:lvl>
    <w:lvl w:ilvl="7">
      <w:start w:val="0"/>
      <w:numFmt w:val="bullet"/>
      <w:lvlText w:val="•"/>
      <w:lvlJc w:val="left"/>
      <w:pPr>
        <w:ind w:left="6718" w:hanging="567"/>
      </w:pPr>
      <w:rPr>
        <w:rFonts w:hint="default"/>
        <w:lang w:val="en-US" w:eastAsia="en-US" w:bidi="ar-SA"/>
      </w:rPr>
    </w:lvl>
    <w:lvl w:ilvl="8">
      <w:start w:val="0"/>
      <w:numFmt w:val="bullet"/>
      <w:lvlText w:val="•"/>
      <w:lvlJc w:val="left"/>
      <w:pPr>
        <w:ind w:left="7581" w:hanging="567"/>
      </w:pPr>
      <w:rPr>
        <w:rFonts w:hint="default"/>
        <w:lang w:val="en-US" w:eastAsia="en-US" w:bidi="ar-SA"/>
      </w:rPr>
    </w:lvl>
  </w:abstractNum>
  <w:abstractNum w:abstractNumId="1">
    <w:multiLevelType w:val="hybridMultilevel"/>
    <w:lvl w:ilvl="0">
      <w:start w:val="2"/>
      <w:numFmt w:val="decimal"/>
      <w:lvlText w:val="%1"/>
      <w:lvlJc w:val="left"/>
      <w:pPr>
        <w:ind w:left="1770" w:hanging="507"/>
        <w:jc w:val="lef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2532" w:hanging="507"/>
      </w:pPr>
      <w:rPr>
        <w:rFonts w:hint="default"/>
        <w:lang w:val="en-US" w:eastAsia="en-US" w:bidi="ar-SA"/>
      </w:rPr>
    </w:lvl>
    <w:lvl w:ilvl="2">
      <w:start w:val="0"/>
      <w:numFmt w:val="bullet"/>
      <w:lvlText w:val="•"/>
      <w:lvlJc w:val="left"/>
      <w:pPr>
        <w:ind w:left="3285" w:hanging="507"/>
      </w:pPr>
      <w:rPr>
        <w:rFonts w:hint="default"/>
        <w:lang w:val="en-US" w:eastAsia="en-US" w:bidi="ar-SA"/>
      </w:rPr>
    </w:lvl>
    <w:lvl w:ilvl="3">
      <w:start w:val="0"/>
      <w:numFmt w:val="bullet"/>
      <w:lvlText w:val="•"/>
      <w:lvlJc w:val="left"/>
      <w:pPr>
        <w:ind w:left="4037" w:hanging="507"/>
      </w:pPr>
      <w:rPr>
        <w:rFonts w:hint="default"/>
        <w:lang w:val="en-US" w:eastAsia="en-US" w:bidi="ar-SA"/>
      </w:rPr>
    </w:lvl>
    <w:lvl w:ilvl="4">
      <w:start w:val="0"/>
      <w:numFmt w:val="bullet"/>
      <w:lvlText w:val="•"/>
      <w:lvlJc w:val="left"/>
      <w:pPr>
        <w:ind w:left="4790" w:hanging="507"/>
      </w:pPr>
      <w:rPr>
        <w:rFonts w:hint="default"/>
        <w:lang w:val="en-US" w:eastAsia="en-US" w:bidi="ar-SA"/>
      </w:rPr>
    </w:lvl>
    <w:lvl w:ilvl="5">
      <w:start w:val="0"/>
      <w:numFmt w:val="bullet"/>
      <w:lvlText w:val="•"/>
      <w:lvlJc w:val="left"/>
      <w:pPr>
        <w:ind w:left="5543" w:hanging="507"/>
      </w:pPr>
      <w:rPr>
        <w:rFonts w:hint="default"/>
        <w:lang w:val="en-US" w:eastAsia="en-US" w:bidi="ar-SA"/>
      </w:rPr>
    </w:lvl>
    <w:lvl w:ilvl="6">
      <w:start w:val="0"/>
      <w:numFmt w:val="bullet"/>
      <w:lvlText w:val="•"/>
      <w:lvlJc w:val="left"/>
      <w:pPr>
        <w:ind w:left="6295" w:hanging="507"/>
      </w:pPr>
      <w:rPr>
        <w:rFonts w:hint="default"/>
        <w:lang w:val="en-US" w:eastAsia="en-US" w:bidi="ar-SA"/>
      </w:rPr>
    </w:lvl>
    <w:lvl w:ilvl="7">
      <w:start w:val="0"/>
      <w:numFmt w:val="bullet"/>
      <w:lvlText w:val="•"/>
      <w:lvlJc w:val="left"/>
      <w:pPr>
        <w:ind w:left="7048" w:hanging="507"/>
      </w:pPr>
      <w:rPr>
        <w:rFonts w:hint="default"/>
        <w:lang w:val="en-US" w:eastAsia="en-US" w:bidi="ar-SA"/>
      </w:rPr>
    </w:lvl>
    <w:lvl w:ilvl="8">
      <w:start w:val="0"/>
      <w:numFmt w:val="bullet"/>
      <w:lvlText w:val="•"/>
      <w:lvlJc w:val="left"/>
      <w:pPr>
        <w:ind w:left="7801" w:hanging="507"/>
      </w:pPr>
      <w:rPr>
        <w:rFonts w:hint="default"/>
        <w:lang w:val="en-US" w:eastAsia="en-US" w:bidi="ar-SA"/>
      </w:rPr>
    </w:lvl>
  </w:abstractNum>
  <w:abstractNum w:abstractNumId="0">
    <w:multiLevelType w:val="hybridMultilevel"/>
    <w:lvl w:ilvl="0">
      <w:start w:val="1"/>
      <w:numFmt w:val="decimal"/>
      <w:lvlText w:val="%1."/>
      <w:lvlJc w:val="left"/>
      <w:pPr>
        <w:ind w:left="402" w:hanging="284"/>
        <w:jc w:val="left"/>
      </w:pPr>
      <w:rPr>
        <w:rFonts w:hint="default"/>
        <w:b/>
        <w:bCs/>
        <w:w w:val="100"/>
        <w:lang w:val="en-US" w:eastAsia="en-US" w:bidi="ar-SA"/>
      </w:rPr>
    </w:lvl>
    <w:lvl w:ilvl="1">
      <w:start w:val="1"/>
      <w:numFmt w:val="decimal"/>
      <w:lvlText w:val="%1.%2."/>
      <w:lvlJc w:val="left"/>
      <w:pPr>
        <w:ind w:left="510" w:hanging="392"/>
        <w:jc w:val="left"/>
      </w:pPr>
      <w:rPr>
        <w:rFonts w:hint="default" w:ascii="Times New Roman" w:hAnsi="Times New Roman" w:eastAsia="Times New Roman" w:cs="Times New Roman"/>
        <w:b/>
        <w:bCs/>
        <w:i/>
        <w:w w:val="100"/>
        <w:sz w:val="22"/>
        <w:szCs w:val="22"/>
        <w:lang w:val="en-US" w:eastAsia="en-US" w:bidi="ar-SA"/>
      </w:rPr>
    </w:lvl>
    <w:lvl w:ilvl="2">
      <w:start w:val="1"/>
      <w:numFmt w:val="decimal"/>
      <w:lvlText w:val="%1.%2.%3."/>
      <w:lvlJc w:val="left"/>
      <w:pPr>
        <w:ind w:left="675" w:hanging="557"/>
        <w:jc w:val="left"/>
      </w:pPr>
      <w:rPr>
        <w:rFonts w:hint="default" w:ascii="Times New Roman" w:hAnsi="Times New Roman" w:eastAsia="Times New Roman" w:cs="Times New Roman"/>
        <w:b/>
        <w:bCs/>
        <w:i/>
        <w:w w:val="100"/>
        <w:sz w:val="22"/>
        <w:szCs w:val="22"/>
        <w:lang w:val="en-US" w:eastAsia="en-US" w:bidi="ar-SA"/>
      </w:rPr>
    </w:lvl>
    <w:lvl w:ilvl="3">
      <w:start w:val="0"/>
      <w:numFmt w:val="bullet"/>
      <w:lvlText w:val="•"/>
      <w:lvlJc w:val="left"/>
      <w:pPr>
        <w:ind w:left="1758" w:hanging="557"/>
      </w:pPr>
      <w:rPr>
        <w:rFonts w:hint="default"/>
        <w:lang w:val="en-US" w:eastAsia="en-US" w:bidi="ar-SA"/>
      </w:rPr>
    </w:lvl>
    <w:lvl w:ilvl="4">
      <w:start w:val="0"/>
      <w:numFmt w:val="bullet"/>
      <w:lvlText w:val="•"/>
      <w:lvlJc w:val="left"/>
      <w:pPr>
        <w:ind w:left="2836" w:hanging="557"/>
      </w:pPr>
      <w:rPr>
        <w:rFonts w:hint="default"/>
        <w:lang w:val="en-US" w:eastAsia="en-US" w:bidi="ar-SA"/>
      </w:rPr>
    </w:lvl>
    <w:lvl w:ilvl="5">
      <w:start w:val="0"/>
      <w:numFmt w:val="bullet"/>
      <w:lvlText w:val="•"/>
      <w:lvlJc w:val="left"/>
      <w:pPr>
        <w:ind w:left="3914" w:hanging="557"/>
      </w:pPr>
      <w:rPr>
        <w:rFonts w:hint="default"/>
        <w:lang w:val="en-US" w:eastAsia="en-US" w:bidi="ar-SA"/>
      </w:rPr>
    </w:lvl>
    <w:lvl w:ilvl="6">
      <w:start w:val="0"/>
      <w:numFmt w:val="bullet"/>
      <w:lvlText w:val="•"/>
      <w:lvlJc w:val="left"/>
      <w:pPr>
        <w:ind w:left="4993" w:hanging="557"/>
      </w:pPr>
      <w:rPr>
        <w:rFonts w:hint="default"/>
        <w:lang w:val="en-US" w:eastAsia="en-US" w:bidi="ar-SA"/>
      </w:rPr>
    </w:lvl>
    <w:lvl w:ilvl="7">
      <w:start w:val="0"/>
      <w:numFmt w:val="bullet"/>
      <w:lvlText w:val="•"/>
      <w:lvlJc w:val="left"/>
      <w:pPr>
        <w:ind w:left="6071" w:hanging="557"/>
      </w:pPr>
      <w:rPr>
        <w:rFonts w:hint="default"/>
        <w:lang w:val="en-US" w:eastAsia="en-US" w:bidi="ar-SA"/>
      </w:rPr>
    </w:lvl>
    <w:lvl w:ilvl="8">
      <w:start w:val="0"/>
      <w:numFmt w:val="bullet"/>
      <w:lvlText w:val="•"/>
      <w:lvlJc w:val="left"/>
      <w:pPr>
        <w:ind w:left="7149" w:hanging="55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line="252" w:lineRule="exact"/>
      <w:ind w:left="339" w:hanging="222"/>
      <w:outlineLvl w:val="1"/>
    </w:pPr>
    <w:rPr>
      <w:rFonts w:ascii="Times New Roman" w:hAnsi="Times New Roman" w:eastAsia="Times New Roman" w:cs="Times New Roman"/>
      <w:b/>
      <w:bCs/>
      <w:sz w:val="22"/>
      <w:szCs w:val="22"/>
      <w:lang w:val="en-US" w:eastAsia="en-US" w:bidi="ar-SA"/>
    </w:rPr>
  </w:style>
  <w:style w:styleId="Heading2" w:type="paragraph">
    <w:name w:val="Heading 2"/>
    <w:basedOn w:val="Normal"/>
    <w:uiPriority w:val="1"/>
    <w:qFormat/>
    <w:pPr>
      <w:spacing w:line="252" w:lineRule="exact"/>
      <w:ind w:left="510" w:hanging="393"/>
      <w:jc w:val="both"/>
      <w:outlineLvl w:val="2"/>
    </w:pPr>
    <w:rPr>
      <w:rFonts w:ascii="Times New Roman" w:hAnsi="Times New Roman" w:eastAsia="Times New Roman" w:cs="Times New Roman"/>
      <w:b/>
      <w:bCs/>
      <w:i/>
      <w:sz w:val="22"/>
      <w:szCs w:val="22"/>
      <w:lang w:val="en-US" w:eastAsia="en-US" w:bidi="ar-SA"/>
    </w:rPr>
  </w:style>
  <w:style w:styleId="Title" w:type="paragraph">
    <w:name w:val="Title"/>
    <w:basedOn w:val="Normal"/>
    <w:uiPriority w:val="1"/>
    <w:qFormat/>
    <w:pPr>
      <w:spacing w:before="86"/>
      <w:ind w:left="118"/>
      <w:jc w:val="both"/>
    </w:pPr>
    <w:rPr>
      <w:rFonts w:ascii="Times New Roman" w:hAnsi="Times New Roman" w:eastAsia="Times New Roman" w:cs="Times New Roman"/>
      <w:b/>
      <w:bCs/>
      <w:sz w:val="34"/>
      <w:szCs w:val="34"/>
      <w:lang w:val="en-US" w:eastAsia="en-US" w:bidi="ar-SA"/>
    </w:rPr>
  </w:style>
  <w:style w:styleId="ListParagraph" w:type="paragraph">
    <w:name w:val="List Paragraph"/>
    <w:basedOn w:val="Normal"/>
    <w:uiPriority w:val="1"/>
    <w:qFormat/>
    <w:pPr>
      <w:spacing w:line="252" w:lineRule="exact"/>
      <w:ind w:left="685" w:hanging="56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09" w:lineRule="exact"/>
      <w:ind w:left="317"/>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uponsusiani45@gmail.com"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2021-12-31T10:19:23Z</dcterms:created>
  <dcterms:modified xsi:type="dcterms:W3CDTF">2021-12-31T10:19:23Z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2021-12-31T00:00:00Z</vt:filetime>
  </property>
  <property fmtid="{D5CDD505-2E9C-101B-9397-08002B2CF9AE}" pid="3" name="Creator">
    <vt:lpwstr>Microsoft® Word for Microsoft 365</vt:lpwstr>
  </property>
  <property fmtid="{D5CDD505-2E9C-101B-9397-08002B2CF9AE}" pid="4" name="LastSaved">
    <vt:filetime>2021-12-31T00:00:00Z</vt:filetime>
  </property>
</Properties>
</file>