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501" w:rsidRPr="00533106" w:rsidRDefault="00F65924" w:rsidP="00E459E1">
      <w:pPr>
        <w:pStyle w:val="Title"/>
        <w:rPr>
          <w:lang w:val="en-US"/>
        </w:rPr>
      </w:pPr>
      <w:r>
        <w:rPr>
          <w:lang w:val="en-US"/>
        </w:rPr>
        <w:t xml:space="preserve">Modification </w:t>
      </w:r>
      <w:proofErr w:type="gramStart"/>
      <w:r>
        <w:rPr>
          <w:lang w:val="en-US"/>
        </w:rPr>
        <w:t>Of</w:t>
      </w:r>
      <w:proofErr w:type="gramEnd"/>
      <w:r>
        <w:rPr>
          <w:lang w:val="en-US"/>
        </w:rPr>
        <w:t xml:space="preserve"> CDI Ac Honda </w:t>
      </w:r>
      <w:proofErr w:type="spellStart"/>
      <w:r>
        <w:rPr>
          <w:lang w:val="en-US"/>
        </w:rPr>
        <w:t>Astrea</w:t>
      </w:r>
      <w:proofErr w:type="spellEnd"/>
      <w:r>
        <w:rPr>
          <w:lang w:val="en-US"/>
        </w:rPr>
        <w:t xml:space="preserve"> Grand Into </w:t>
      </w:r>
      <w:proofErr w:type="spellStart"/>
      <w:r>
        <w:rPr>
          <w:lang w:val="en-US"/>
        </w:rPr>
        <w:t>Cdi</w:t>
      </w:r>
      <w:proofErr w:type="spellEnd"/>
      <w:r>
        <w:rPr>
          <w:lang w:val="en-US"/>
        </w:rPr>
        <w:t xml:space="preserve"> Shogun 110 Cc On Fuel Flow On The Supra X vehicle</w:t>
      </w:r>
    </w:p>
    <w:p w:rsidR="00635501" w:rsidRPr="00533106" w:rsidRDefault="00F65924" w:rsidP="00E459E1">
      <w:pPr>
        <w:pStyle w:val="Authors"/>
        <w:rPr>
          <w:lang w:val="en-US"/>
        </w:rPr>
      </w:pPr>
      <w:r>
        <w:rPr>
          <w:lang w:val="en-US"/>
        </w:rPr>
        <w:t xml:space="preserve">A Amin </w:t>
      </w:r>
      <w:proofErr w:type="spellStart"/>
      <w:r>
        <w:rPr>
          <w:lang w:val="en-US"/>
        </w:rPr>
        <w:t>Nur</w:t>
      </w:r>
      <w:proofErr w:type="spellEnd"/>
      <w:r w:rsidR="00635501">
        <w:rPr>
          <w:lang w:val="en-US"/>
        </w:rPr>
        <w:t xml:space="preserve">, </w:t>
      </w:r>
      <w:r>
        <w:rPr>
          <w:lang w:val="en-US"/>
        </w:rPr>
        <w:t>H Andre Budi</w:t>
      </w:r>
      <w:r w:rsidR="00635501" w:rsidRPr="00533106">
        <w:rPr>
          <w:lang w:val="en-US"/>
        </w:rPr>
        <w:t xml:space="preserve">, </w:t>
      </w:r>
      <w:r>
        <w:rPr>
          <w:lang w:val="en-US"/>
        </w:rPr>
        <w:t xml:space="preserve">U </w:t>
      </w:r>
      <w:proofErr w:type="spellStart"/>
      <w:r>
        <w:rPr>
          <w:lang w:val="en-US"/>
        </w:rPr>
        <w:t>Mohamad</w:t>
      </w:r>
      <w:proofErr w:type="spellEnd"/>
      <w:r>
        <w:rPr>
          <w:lang w:val="en-US"/>
        </w:rPr>
        <w:t xml:space="preserve"> </w:t>
      </w:r>
      <w:proofErr w:type="spellStart"/>
      <w:r>
        <w:rPr>
          <w:lang w:val="en-US"/>
        </w:rPr>
        <w:t>Khuma</w:t>
      </w:r>
      <w:r w:rsidR="00635501" w:rsidRPr="00533106">
        <w:rPr>
          <w:lang w:val="en-US"/>
        </w:rPr>
        <w:t>i</w:t>
      </w:r>
      <w:r>
        <w:rPr>
          <w:lang w:val="en-US"/>
        </w:rPr>
        <w:t>di</w:t>
      </w:r>
      <w:proofErr w:type="spellEnd"/>
      <w:r w:rsidR="00E93368" w:rsidRPr="00E93368">
        <w:rPr>
          <w:vertAlign w:val="superscript"/>
          <w:lang w:val="en-US"/>
        </w:rPr>
        <w:t>*</w:t>
      </w:r>
    </w:p>
    <w:p w:rsidR="00635501" w:rsidRPr="005270A6" w:rsidRDefault="009F2FC4" w:rsidP="00E459E1">
      <w:pPr>
        <w:pStyle w:val="Addresses"/>
        <w:rPr>
          <w:lang w:val="en-US"/>
        </w:rPr>
      </w:pPr>
      <w:r>
        <w:rPr>
          <w:lang w:val="en-US"/>
        </w:rPr>
        <w:t xml:space="preserve">Mechanical </w:t>
      </w:r>
      <w:proofErr w:type="spellStart"/>
      <w:r>
        <w:rPr>
          <w:lang w:val="en-US"/>
        </w:rPr>
        <w:t>Engineeering</w:t>
      </w:r>
      <w:proofErr w:type="spellEnd"/>
      <w:r>
        <w:rPr>
          <w:lang w:val="en-US"/>
        </w:rPr>
        <w:t xml:space="preserve"> Department</w:t>
      </w:r>
      <w:r w:rsidR="00635501" w:rsidRPr="005270A6">
        <w:rPr>
          <w:lang w:val="en-US"/>
        </w:rPr>
        <w:t>,</w:t>
      </w:r>
      <w:r>
        <w:rPr>
          <w:lang w:val="en-US"/>
        </w:rPr>
        <w:t xml:space="preserve"> D3 Mechanical Engineering Study Program, </w:t>
      </w:r>
      <w:proofErr w:type="spellStart"/>
      <w:r>
        <w:rPr>
          <w:lang w:val="en-US"/>
        </w:rPr>
        <w:t>Harapan</w:t>
      </w:r>
      <w:proofErr w:type="spellEnd"/>
      <w:r>
        <w:rPr>
          <w:lang w:val="en-US"/>
        </w:rPr>
        <w:t xml:space="preserve"> </w:t>
      </w:r>
      <w:proofErr w:type="spellStart"/>
      <w:r>
        <w:rPr>
          <w:lang w:val="en-US"/>
        </w:rPr>
        <w:t>Bersama</w:t>
      </w:r>
      <w:proofErr w:type="spellEnd"/>
      <w:r>
        <w:rPr>
          <w:lang w:val="en-US"/>
        </w:rPr>
        <w:t xml:space="preserve"> Polytechnic,</w:t>
      </w:r>
      <w:r w:rsidR="00635501" w:rsidRPr="005270A6">
        <w:rPr>
          <w:lang w:val="en-US"/>
        </w:rPr>
        <w:t xml:space="preserve"> Indonesia</w:t>
      </w:r>
    </w:p>
    <w:p w:rsidR="00635501" w:rsidRPr="0081483F" w:rsidRDefault="00635501" w:rsidP="00E459E1">
      <w:pPr>
        <w:pStyle w:val="E-mail"/>
      </w:pPr>
      <w:r w:rsidRPr="00755AA6">
        <w:rPr>
          <w:vertAlign w:val="superscript"/>
        </w:rPr>
        <w:t>*</w:t>
      </w:r>
      <w:r w:rsidRPr="00755AA6">
        <w:t xml:space="preserve">Corresponding author: </w:t>
      </w:r>
      <w:r w:rsidR="009F2FC4" w:rsidRPr="00755AA6">
        <w:t>aminnurakhmadi</w:t>
      </w:r>
      <w:r w:rsidRPr="00755AA6">
        <w:t>@</w:t>
      </w:r>
      <w:r w:rsidR="009F2FC4" w:rsidRPr="00755AA6">
        <w:t>g</w:t>
      </w:r>
      <w:r w:rsidRPr="00755AA6">
        <w:t>mail.</w:t>
      </w:r>
      <w:r w:rsidR="009F2FC4" w:rsidRPr="00755AA6">
        <w:t>com</w:t>
      </w:r>
    </w:p>
    <w:p w:rsidR="00635501" w:rsidRDefault="00635501" w:rsidP="00E459E1">
      <w:pPr>
        <w:pStyle w:val="Abstract"/>
        <w:rPr>
          <w:noProof/>
          <w:lang w:val="en-US" w:eastAsia="id-ID"/>
        </w:rPr>
      </w:pPr>
      <w:r w:rsidRPr="005270A6">
        <w:rPr>
          <w:b/>
          <w:lang w:val="en-US"/>
        </w:rPr>
        <w:t xml:space="preserve">Abstract. </w:t>
      </w:r>
      <w:r>
        <w:rPr>
          <w:lang w:val="en-US"/>
        </w:rPr>
        <w:t>Black ca</w:t>
      </w:r>
      <w:r w:rsidRPr="005270A6">
        <w:rPr>
          <w:lang w:val="en-US"/>
        </w:rPr>
        <w:t>rbon from PET plastic bottles has been successfully synthesized by heating methods. Six gram sample of PET plastic bottle were heated by furnace for 2 hours with various heating temperature as 300</w:t>
      </w:r>
      <w:r w:rsidRPr="005270A6">
        <w:rPr>
          <w:vertAlign w:val="superscript"/>
          <w:lang w:val="en-US"/>
        </w:rPr>
        <w:t>o</w:t>
      </w:r>
      <w:r w:rsidRPr="005270A6">
        <w:rPr>
          <w:lang w:val="en-US"/>
        </w:rPr>
        <w:t>C, 350</w:t>
      </w:r>
      <w:r w:rsidRPr="005270A6">
        <w:rPr>
          <w:vertAlign w:val="superscript"/>
          <w:lang w:val="en-US"/>
        </w:rPr>
        <w:t>o</w:t>
      </w:r>
      <w:r w:rsidRPr="005270A6">
        <w:rPr>
          <w:lang w:val="en-US"/>
        </w:rPr>
        <w:t>C, 400</w:t>
      </w:r>
      <w:r w:rsidRPr="005270A6">
        <w:rPr>
          <w:vertAlign w:val="superscript"/>
          <w:lang w:val="en-US"/>
        </w:rPr>
        <w:t>o</w:t>
      </w:r>
      <w:r w:rsidRPr="005270A6">
        <w:rPr>
          <w:lang w:val="en-US"/>
        </w:rPr>
        <w:t>C, and 450</w:t>
      </w:r>
      <w:r w:rsidRPr="005270A6">
        <w:rPr>
          <w:vertAlign w:val="superscript"/>
          <w:lang w:val="en-US"/>
        </w:rPr>
        <w:t>o</w:t>
      </w:r>
      <w:r w:rsidRPr="005270A6">
        <w:rPr>
          <w:lang w:val="en-US"/>
        </w:rPr>
        <w:t xml:space="preserve">C. </w:t>
      </w:r>
      <w:r>
        <w:rPr>
          <w:lang w:val="en-US"/>
        </w:rPr>
        <w:t>Black c</w:t>
      </w:r>
      <w:r w:rsidRPr="005270A6">
        <w:rPr>
          <w:lang w:val="en-US"/>
        </w:rPr>
        <w:t>arbon</w:t>
      </w:r>
      <w:r>
        <w:rPr>
          <w:lang w:val="en-US"/>
        </w:rPr>
        <w:t xml:space="preserve"> </w:t>
      </w:r>
      <w:r w:rsidRPr="005270A6">
        <w:rPr>
          <w:lang w:val="en-US"/>
        </w:rPr>
        <w:t xml:space="preserve">then mixed with methylene blue in aqueous solution with various masses as 20 mg, 40 mg, 60 mg, 80 mg, and 100 mg. This study shows that </w:t>
      </w:r>
      <w:r>
        <w:rPr>
          <w:lang w:val="en-US"/>
        </w:rPr>
        <w:t xml:space="preserve">the </w:t>
      </w:r>
      <w:r w:rsidRPr="005270A6">
        <w:rPr>
          <w:noProof/>
          <w:lang w:val="en-US" w:eastAsia="id-ID"/>
        </w:rPr>
        <w:t>black</w:t>
      </w:r>
      <w:r>
        <w:rPr>
          <w:noProof/>
          <w:lang w:val="en-US" w:eastAsia="id-ID"/>
        </w:rPr>
        <w:t xml:space="preserve"> </w:t>
      </w:r>
      <w:r w:rsidRPr="005270A6">
        <w:rPr>
          <w:noProof/>
          <w:lang w:val="en-US" w:eastAsia="id-ID"/>
        </w:rPr>
        <w:t>carbon which</w:t>
      </w:r>
      <w:r>
        <w:rPr>
          <w:noProof/>
          <w:lang w:val="en-US" w:eastAsia="id-ID"/>
        </w:rPr>
        <w:t xml:space="preserve"> synthesized at</w:t>
      </w:r>
      <w:r w:rsidRPr="005270A6">
        <w:rPr>
          <w:noProof/>
          <w:lang w:val="en-US" w:eastAsia="id-ID"/>
        </w:rPr>
        <w:t xml:space="preserve"> temperature of 450</w:t>
      </w:r>
      <w:r w:rsidRPr="005270A6">
        <w:rPr>
          <w:noProof/>
          <w:vertAlign w:val="superscript"/>
          <w:lang w:val="en-US" w:eastAsia="id-ID"/>
        </w:rPr>
        <w:t>o</w:t>
      </w:r>
      <w:r w:rsidRPr="005270A6">
        <w:rPr>
          <w:noProof/>
          <w:lang w:val="en-US" w:eastAsia="id-ID"/>
        </w:rPr>
        <w:t>C perform</w:t>
      </w:r>
      <w:r>
        <w:rPr>
          <w:noProof/>
          <w:lang w:val="en-US" w:eastAsia="id-ID"/>
        </w:rPr>
        <w:t>s</w:t>
      </w:r>
      <w:r w:rsidRPr="005270A6">
        <w:rPr>
          <w:noProof/>
          <w:lang w:val="en-US" w:eastAsia="id-ID"/>
        </w:rPr>
        <w:t xml:space="preserve"> as the most effective absorbent. The solution of methylene blue changed its color significantly and became clearer after the adsorption process. The absorbance spectra of methylene blue l</w:t>
      </w:r>
      <w:bookmarkStart w:id="0" w:name="_GoBack"/>
      <w:bookmarkEnd w:id="0"/>
      <w:r w:rsidRPr="005270A6">
        <w:rPr>
          <w:noProof/>
          <w:lang w:val="en-US" w:eastAsia="id-ID"/>
        </w:rPr>
        <w:t>ies at the wavelength of 550-700 nm and decreasing the absorbance intensity. It indicates that the concentration of methylene blue is decreased during adsorption proccess</w:t>
      </w:r>
      <w:r>
        <w:rPr>
          <w:noProof/>
          <w:lang w:val="en-US" w:eastAsia="id-ID"/>
        </w:rPr>
        <w:t xml:space="preserve"> </w:t>
      </w:r>
      <w:r w:rsidRPr="00001042">
        <w:rPr>
          <w:noProof/>
          <w:lang w:val="en-US" w:eastAsia="id-ID"/>
        </w:rPr>
        <w:t>which predicted due to the oxygen molecul and the porosity</w:t>
      </w:r>
      <w:r>
        <w:rPr>
          <w:noProof/>
          <w:lang w:val="en-US" w:eastAsia="id-ID"/>
        </w:rPr>
        <w:t xml:space="preserve">. </w:t>
      </w:r>
      <w:r w:rsidRPr="00001042">
        <w:rPr>
          <w:noProof/>
          <w:lang w:val="en-US" w:eastAsia="id-ID"/>
        </w:rPr>
        <w:t xml:space="preserve">The </w:t>
      </w:r>
      <w:r>
        <w:rPr>
          <w:noProof/>
          <w:lang w:val="en-US" w:eastAsia="id-ID"/>
        </w:rPr>
        <w:t>analysis of carbon morphology showed</w:t>
      </w:r>
      <w:r w:rsidRPr="00001042">
        <w:rPr>
          <w:noProof/>
          <w:lang w:val="en-US" w:eastAsia="id-ID"/>
        </w:rPr>
        <w:t xml:space="preserve"> </w:t>
      </w:r>
      <w:r>
        <w:rPr>
          <w:noProof/>
          <w:lang w:val="en-US" w:eastAsia="id-ID"/>
        </w:rPr>
        <w:t>that</w:t>
      </w:r>
      <w:r w:rsidRPr="005270A6">
        <w:rPr>
          <w:noProof/>
          <w:lang w:val="en-US" w:eastAsia="id-ID"/>
        </w:rPr>
        <w:t xml:space="preserve"> </w:t>
      </w:r>
      <w:r w:rsidRPr="00481616">
        <w:rPr>
          <w:noProof/>
          <w:lang w:val="en-US" w:eastAsia="id-ID"/>
        </w:rPr>
        <w:t>black</w:t>
      </w:r>
      <w:r>
        <w:rPr>
          <w:noProof/>
          <w:lang w:val="en-US" w:eastAsia="id-ID"/>
        </w:rPr>
        <w:t xml:space="preserve"> c</w:t>
      </w:r>
      <w:r w:rsidRPr="00481616">
        <w:rPr>
          <w:noProof/>
          <w:lang w:val="en-US" w:eastAsia="id-ID"/>
        </w:rPr>
        <w:t xml:space="preserve">arbon which synthesized </w:t>
      </w:r>
      <w:r>
        <w:rPr>
          <w:noProof/>
          <w:lang w:val="en-US" w:eastAsia="id-ID"/>
        </w:rPr>
        <w:t>at</w:t>
      </w:r>
      <w:r w:rsidRPr="00481616">
        <w:rPr>
          <w:noProof/>
          <w:lang w:val="en-US" w:eastAsia="id-ID"/>
        </w:rPr>
        <w:t xml:space="preserve"> temperature of 450</w:t>
      </w:r>
      <w:r w:rsidRPr="00481616">
        <w:rPr>
          <w:noProof/>
          <w:vertAlign w:val="superscript"/>
          <w:lang w:val="en-US" w:eastAsia="id-ID"/>
        </w:rPr>
        <w:t>o</w:t>
      </w:r>
      <w:r w:rsidRPr="00481616">
        <w:rPr>
          <w:noProof/>
          <w:lang w:val="en-US" w:eastAsia="id-ID"/>
        </w:rPr>
        <w:t xml:space="preserve">C has more pores, while the black carbon which heated </w:t>
      </w:r>
      <w:r>
        <w:rPr>
          <w:noProof/>
          <w:lang w:val="en-US" w:eastAsia="id-ID"/>
        </w:rPr>
        <w:t>at</w:t>
      </w:r>
      <w:r w:rsidRPr="00481616">
        <w:rPr>
          <w:noProof/>
          <w:lang w:val="en-US" w:eastAsia="id-ID"/>
        </w:rPr>
        <w:t xml:space="preserve"> temperature of 400</w:t>
      </w:r>
      <w:r w:rsidRPr="00481616">
        <w:rPr>
          <w:noProof/>
          <w:vertAlign w:val="superscript"/>
          <w:lang w:val="en-US" w:eastAsia="id-ID"/>
        </w:rPr>
        <w:t>o</w:t>
      </w:r>
      <w:r w:rsidRPr="00481616">
        <w:rPr>
          <w:noProof/>
          <w:lang w:val="en-US" w:eastAsia="id-ID"/>
        </w:rPr>
        <w:t xml:space="preserve">C has </w:t>
      </w:r>
      <w:r>
        <w:rPr>
          <w:noProof/>
          <w:lang w:val="en-US" w:eastAsia="id-ID"/>
        </w:rPr>
        <w:t>few</w:t>
      </w:r>
      <w:r w:rsidRPr="00481616">
        <w:rPr>
          <w:noProof/>
          <w:lang w:val="en-US" w:eastAsia="id-ID"/>
        </w:rPr>
        <w:t xml:space="preserve"> pore</w:t>
      </w:r>
      <w:r>
        <w:rPr>
          <w:noProof/>
          <w:lang w:val="en-US" w:eastAsia="id-ID"/>
        </w:rPr>
        <w:t>s</w:t>
      </w:r>
      <w:r w:rsidRPr="00481616">
        <w:rPr>
          <w:noProof/>
          <w:lang w:val="en-US" w:eastAsia="id-ID"/>
        </w:rPr>
        <w:t xml:space="preserve">. The EDX analysis shows that black carbon </w:t>
      </w:r>
      <w:r>
        <w:rPr>
          <w:noProof/>
          <w:lang w:val="en-US" w:eastAsia="id-ID"/>
        </w:rPr>
        <w:t>that heated at temperature of 45</w:t>
      </w:r>
      <w:r w:rsidRPr="00481616">
        <w:rPr>
          <w:noProof/>
          <w:lang w:val="en-US" w:eastAsia="id-ID"/>
        </w:rPr>
        <w:t>0</w:t>
      </w:r>
      <w:r w:rsidRPr="00481616">
        <w:rPr>
          <w:noProof/>
          <w:vertAlign w:val="superscript"/>
          <w:lang w:val="en-US" w:eastAsia="id-ID"/>
        </w:rPr>
        <w:t>o</w:t>
      </w:r>
      <w:r w:rsidRPr="00481616">
        <w:rPr>
          <w:noProof/>
          <w:lang w:val="en-US" w:eastAsia="id-ID"/>
        </w:rPr>
        <w:t>C contains 32,4% oxygen, whereas black carbon</w:t>
      </w:r>
      <w:r>
        <w:rPr>
          <w:noProof/>
          <w:lang w:val="en-US" w:eastAsia="id-ID"/>
        </w:rPr>
        <w:t xml:space="preserve"> that heated at temperature of 40</w:t>
      </w:r>
      <w:r w:rsidRPr="00481616">
        <w:rPr>
          <w:noProof/>
          <w:lang w:val="en-US" w:eastAsia="id-ID"/>
        </w:rPr>
        <w:t>0</w:t>
      </w:r>
      <w:r w:rsidRPr="00481616">
        <w:rPr>
          <w:noProof/>
          <w:vertAlign w:val="superscript"/>
          <w:lang w:val="en-US" w:eastAsia="id-ID"/>
        </w:rPr>
        <w:t>o</w:t>
      </w:r>
      <w:r w:rsidRPr="00481616">
        <w:rPr>
          <w:noProof/>
          <w:lang w:val="en-US" w:eastAsia="id-ID"/>
        </w:rPr>
        <w:t>C contains 24,3% oxygen.</w:t>
      </w:r>
    </w:p>
    <w:p w:rsidR="00D05A77" w:rsidRPr="00D05A77" w:rsidRDefault="00D05A77" w:rsidP="00D05A77">
      <w:pPr>
        <w:pStyle w:val="Section"/>
        <w:numPr>
          <w:ilvl w:val="0"/>
          <w:numId w:val="0"/>
        </w:numPr>
        <w:rPr>
          <w:b w:val="0"/>
          <w:sz w:val="20"/>
          <w:szCs w:val="20"/>
          <w:lang w:val="en-US" w:eastAsia="id-ID"/>
        </w:rPr>
      </w:pPr>
      <w:r>
        <w:rPr>
          <w:iCs w:val="0"/>
          <w:sz w:val="20"/>
          <w:szCs w:val="20"/>
          <w:lang w:val="en-US"/>
        </w:rPr>
        <w:t xml:space="preserve">                             </w:t>
      </w:r>
      <w:proofErr w:type="gramStart"/>
      <w:r>
        <w:rPr>
          <w:iCs w:val="0"/>
          <w:sz w:val="20"/>
          <w:szCs w:val="20"/>
          <w:lang w:val="en-US"/>
        </w:rPr>
        <w:t>Keywords :</w:t>
      </w:r>
      <w:proofErr w:type="gramEnd"/>
      <w:r w:rsidRPr="00D05A77">
        <w:rPr>
          <w:lang w:val="en-US" w:eastAsia="id-ID"/>
        </w:rPr>
        <w:t xml:space="preserve">     </w:t>
      </w:r>
      <w:r w:rsidRPr="00D05A77">
        <w:rPr>
          <w:b w:val="0"/>
          <w:sz w:val="20"/>
          <w:szCs w:val="20"/>
          <w:lang w:val="en-US" w:eastAsia="id-ID"/>
        </w:rPr>
        <w:t xml:space="preserve">Modifications, Engine rotation, CDI AC, CDI DC, Fuel flow discharge     </w:t>
      </w:r>
    </w:p>
    <w:p w:rsidR="00635501" w:rsidRDefault="00635501" w:rsidP="00E459E1">
      <w:pPr>
        <w:pStyle w:val="Section"/>
        <w:rPr>
          <w:lang w:val="en-US"/>
        </w:rPr>
      </w:pPr>
      <w:r w:rsidRPr="00001042">
        <w:rPr>
          <w:lang w:val="en-US"/>
        </w:rPr>
        <w:t>Introduction</w:t>
      </w:r>
    </w:p>
    <w:p w:rsidR="00AC67AE" w:rsidRDefault="00AC67AE" w:rsidP="00AC67AE">
      <w:pPr>
        <w:pStyle w:val="Bodytext"/>
      </w:pPr>
      <w:r>
        <w:t xml:space="preserve">     Ignition will affect the maximum combustion of fuel in the combustion chamber. Improper ignition will cause engine performance to decre</w:t>
      </w:r>
      <w:r w:rsidR="00952433">
        <w:t xml:space="preserve">ase and engine sound to limp </w:t>
      </w:r>
      <w:r w:rsidR="00952433">
        <w:fldChar w:fldCharType="begin" w:fldLock="1"/>
      </w:r>
      <w:r w:rsidR="00952433">
        <w:instrText>ADDIN CSL_CITATION {"citationItems":[{"id":"ITEM-1","itemData":{"author":[{"dropping-particle":"","family":"Kageyama","given":"","non-dropping-particle":"","parse-names":false,"suffix":""},{"dropping-particle":"","family":"Katsumi","given":"","non-dropping-particle":"","parse-names":false,"suffix":""},{"dropping-particle":"","family":"Suganda","given":"Hadi","non-dropping-particle":"","parse-names":false,"suffix":""}],"id":"ITEM-1","issued":{"date-parts":[["1984"]]},"title":"Pedoman Perawatan Sepeda Motor","type":"book"},"uris":["http://www.mendeley.com/documents/?uuid=40c34b55-60c0-4dff-a592-fe7344d04cb5"]}],"mendeley":{"formattedCitation":"(Kageyama et al., 1984)","plainTextFormattedCitation":"(Kageyama et al., 1984)","previouslyFormattedCitation":"(Katsumi, 1984)"},"properties":{"noteIndex":0},"schema":"https://github.com/citation-style-language/schema/raw/master/csl-citation.json"}</w:instrText>
      </w:r>
      <w:r w:rsidR="00952433">
        <w:fldChar w:fldCharType="separate"/>
      </w:r>
      <w:r w:rsidR="00952433" w:rsidRPr="00952433">
        <w:rPr>
          <w:noProof/>
        </w:rPr>
        <w:t>(Kageyama et al., 1984)</w:t>
      </w:r>
      <w:r w:rsidR="00952433">
        <w:fldChar w:fldCharType="end"/>
      </w:r>
    </w:p>
    <w:p w:rsidR="00AC67AE" w:rsidRPr="00AC67AE" w:rsidRDefault="00AC67AE" w:rsidP="00AC67AE">
      <w:pPr>
        <w:pStyle w:val="Bodytext"/>
      </w:pPr>
      <w:r>
        <w:t>A four-stroke motor is a motor in which each cycle of work is completed in four alternating motions of the piston or two revolutions of the crankshaft. The piston stroke is the highest piston motion or TDC to the lowest TMB. In a four-stroke gasoline engine there are four working steps of the piston, namely the intake stroke, compression stroke, work stroke, and exhaust stroke. The following will discuss the steps of the piston work.</w:t>
      </w:r>
      <w:r w:rsidR="005B3CEF">
        <w:fldChar w:fldCharType="begin" w:fldLock="1"/>
      </w:r>
      <w:r w:rsidR="00952433">
        <w:instrText>ADDIN CSL_CITATION {"citationItems":[{"id":"ITEM-1","itemData":{"author":[{"dropping-particle":"","family":"Daryanto","given":"","non-dropping-particle":"","parse-names":false,"suffix":""}],"id":"ITEM-1","issued":{"date-parts":[["2013"]]},"title":"Teknik Merawat Auto Mobil","type":"book"},"uris":["http://www.mendeley.com/documents/?uuid=bcc76f1c-e658-4864-88cf-aca585543776"]}],"mendeley":{"formattedCitation":"(Daryanto, 2013)","plainTextFormattedCitation":"(Daryanto, 2013)","previouslyFormattedCitation":"(Daryanto, 2013)"},"properties":{"noteIndex":0},"schema":"https://github.com/citation-style-language/schema/raw/master/csl-citation.json"}</w:instrText>
      </w:r>
      <w:r w:rsidR="005B3CEF">
        <w:fldChar w:fldCharType="separate"/>
      </w:r>
      <w:r w:rsidR="005B3CEF" w:rsidRPr="005B3CEF">
        <w:rPr>
          <w:noProof/>
        </w:rPr>
        <w:t>(Daryanto, 2013)</w:t>
      </w:r>
      <w:r w:rsidR="005B3CEF">
        <w:fldChar w:fldCharType="end"/>
      </w:r>
      <w:r w:rsidR="00570971">
        <w:fldChar w:fldCharType="begin" w:fldLock="1"/>
      </w:r>
      <w:r w:rsidR="00952433">
        <w:instrText>ADDIN CSL_CITATION {"citationItems":[{"id":"ITEM-1","itemData":{"author":[{"dropping-particle":"","family":"Nugraha","given":"Beni Setya","non-dropping-particle":"","parse-names":false,"suffix":""}],"id":"ITEM-1","issued":{"date-parts":[["2005"]]},"title":"Sistem Pengisian dan Penerangan","type":"article-journal"},"uris":["http://www.mendeley.com/documents/?uuid=0c277cca-85e5-47d9-8a15-6ad83499cb3a"]}],"mendeley":{"formattedCitation":"(Nugraha, 2005)","plainTextFormattedCitation":"(Nugraha, 2005)","previouslyFormattedCitation":"(Nugraha, 2005)"},"properties":{"noteIndex":0},"schema":"https://github.com/citation-style-language/schema/raw/master/csl-citation.json"}</w:instrText>
      </w:r>
      <w:r w:rsidR="00570971">
        <w:fldChar w:fldCharType="separate"/>
      </w:r>
      <w:r w:rsidR="005B3CEF" w:rsidRPr="005B3CEF">
        <w:rPr>
          <w:noProof/>
        </w:rPr>
        <w:t>(Nugraha, 2005)</w:t>
      </w:r>
      <w:r w:rsidR="00570971">
        <w:fldChar w:fldCharType="end"/>
      </w:r>
    </w:p>
    <w:p w:rsidR="00635501" w:rsidRDefault="00AC67AE" w:rsidP="00E459E1">
      <w:pPr>
        <w:pStyle w:val="BodytextIndented"/>
      </w:pPr>
      <w:r>
        <w:t xml:space="preserve"> </w:t>
      </w:r>
    </w:p>
    <w:p w:rsidR="00635501" w:rsidRDefault="00AC67AE" w:rsidP="00AC67AE">
      <w:pPr>
        <w:pStyle w:val="BodytextIndented"/>
        <w:jc w:val="center"/>
      </w:pPr>
      <w:r w:rsidRPr="00097FB9">
        <w:rPr>
          <w:rFonts w:ascii="Times New Roman" w:hAnsi="Times New Roman"/>
          <w:noProof/>
          <w:sz w:val="24"/>
          <w:szCs w:val="24"/>
        </w:rPr>
        <w:drawing>
          <wp:inline distT="0" distB="0" distL="0" distR="0" wp14:anchorId="6A41287B" wp14:editId="60BADEFB">
            <wp:extent cx="369338" cy="720000"/>
            <wp:effectExtent l="19050" t="0" r="0" b="0"/>
            <wp:docPr id="1" name="Picture 1" descr="Langkah Hi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kah Hisap"/>
                    <pic:cNvPicPr>
                      <a:picLocks noChangeAspect="1" noChangeArrowheads="1"/>
                    </pic:cNvPicPr>
                  </pic:nvPicPr>
                  <pic:blipFill>
                    <a:blip r:embed="rId9" cstate="print"/>
                    <a:srcRect/>
                    <a:stretch>
                      <a:fillRect/>
                    </a:stretch>
                  </pic:blipFill>
                  <pic:spPr bwMode="auto">
                    <a:xfrm>
                      <a:off x="0" y="0"/>
                      <a:ext cx="369338" cy="720000"/>
                    </a:xfrm>
                    <a:prstGeom prst="rect">
                      <a:avLst/>
                    </a:prstGeom>
                    <a:noFill/>
                    <a:ln w="9525">
                      <a:noFill/>
                      <a:miter lim="800000"/>
                      <a:headEnd/>
                      <a:tailEnd/>
                    </a:ln>
                  </pic:spPr>
                </pic:pic>
              </a:graphicData>
            </a:graphic>
          </wp:inline>
        </w:drawing>
      </w:r>
      <w:r w:rsidRPr="002F2F75">
        <w:rPr>
          <w:rFonts w:ascii="Times New Roman" w:hAnsi="Times New Roman"/>
          <w:noProof/>
          <w:sz w:val="24"/>
          <w:szCs w:val="24"/>
        </w:rPr>
        <w:drawing>
          <wp:inline distT="0" distB="0" distL="0" distR="0" wp14:anchorId="7C093D63" wp14:editId="098508FD">
            <wp:extent cx="392689" cy="720000"/>
            <wp:effectExtent l="19050" t="0" r="7361" b="0"/>
            <wp:docPr id="15" name="Picture 3" descr="Langkah Ten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kah Tenaga"/>
                    <pic:cNvPicPr>
                      <a:picLocks noChangeAspect="1" noChangeArrowheads="1"/>
                    </pic:cNvPicPr>
                  </pic:nvPicPr>
                  <pic:blipFill>
                    <a:blip r:embed="rId10" cstate="print"/>
                    <a:srcRect/>
                    <a:stretch>
                      <a:fillRect/>
                    </a:stretch>
                  </pic:blipFill>
                  <pic:spPr bwMode="auto">
                    <a:xfrm>
                      <a:off x="0" y="0"/>
                      <a:ext cx="392689" cy="720000"/>
                    </a:xfrm>
                    <a:prstGeom prst="rect">
                      <a:avLst/>
                    </a:prstGeom>
                    <a:noFill/>
                    <a:ln w="9525">
                      <a:noFill/>
                      <a:miter lim="800000"/>
                      <a:headEnd/>
                      <a:tailEnd/>
                    </a:ln>
                  </pic:spPr>
                </pic:pic>
              </a:graphicData>
            </a:graphic>
          </wp:inline>
        </w:drawing>
      </w:r>
      <w:r w:rsidRPr="00097FB9">
        <w:rPr>
          <w:rFonts w:ascii="Times New Roman" w:hAnsi="Times New Roman"/>
          <w:noProof/>
          <w:sz w:val="24"/>
          <w:szCs w:val="24"/>
        </w:rPr>
        <w:drawing>
          <wp:inline distT="0" distB="0" distL="0" distR="0" wp14:anchorId="4FB6755A" wp14:editId="25C0D450">
            <wp:extent cx="392690" cy="720000"/>
            <wp:effectExtent l="19050" t="0" r="7360" b="0"/>
            <wp:docPr id="3" name="Picture 2" descr="Langkah Komp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gkah Kompresi"/>
                    <pic:cNvPicPr>
                      <a:picLocks noChangeAspect="1" noChangeArrowheads="1"/>
                    </pic:cNvPicPr>
                  </pic:nvPicPr>
                  <pic:blipFill>
                    <a:blip r:embed="rId11" cstate="print"/>
                    <a:srcRect/>
                    <a:stretch>
                      <a:fillRect/>
                    </a:stretch>
                  </pic:blipFill>
                  <pic:spPr bwMode="auto">
                    <a:xfrm>
                      <a:off x="0" y="0"/>
                      <a:ext cx="392690" cy="720000"/>
                    </a:xfrm>
                    <a:prstGeom prst="rect">
                      <a:avLst/>
                    </a:prstGeom>
                    <a:noFill/>
                    <a:ln w="9525">
                      <a:noFill/>
                      <a:miter lim="800000"/>
                      <a:headEnd/>
                      <a:tailEnd/>
                    </a:ln>
                  </pic:spPr>
                </pic:pic>
              </a:graphicData>
            </a:graphic>
          </wp:inline>
        </w:drawing>
      </w:r>
      <w:r w:rsidRPr="00097FB9">
        <w:rPr>
          <w:rFonts w:ascii="Times New Roman" w:hAnsi="Times New Roman"/>
          <w:noProof/>
          <w:sz w:val="24"/>
          <w:szCs w:val="24"/>
        </w:rPr>
        <w:drawing>
          <wp:inline distT="0" distB="0" distL="0" distR="0" wp14:anchorId="719DDA00" wp14:editId="4FC12324">
            <wp:extent cx="395435" cy="720000"/>
            <wp:effectExtent l="19050" t="0" r="4615" b="0"/>
            <wp:docPr id="19" name="Picture 4" descr="Exhaust str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haust stroke"/>
                    <pic:cNvPicPr>
                      <a:picLocks noChangeAspect="1" noChangeArrowheads="1"/>
                    </pic:cNvPicPr>
                  </pic:nvPicPr>
                  <pic:blipFill>
                    <a:blip r:embed="rId12" cstate="print"/>
                    <a:srcRect/>
                    <a:stretch>
                      <a:fillRect/>
                    </a:stretch>
                  </pic:blipFill>
                  <pic:spPr bwMode="auto">
                    <a:xfrm>
                      <a:off x="0" y="0"/>
                      <a:ext cx="395435" cy="720000"/>
                    </a:xfrm>
                    <a:prstGeom prst="rect">
                      <a:avLst/>
                    </a:prstGeom>
                    <a:noFill/>
                    <a:ln w="9525">
                      <a:noFill/>
                      <a:miter lim="800000"/>
                      <a:headEnd/>
                      <a:tailEnd/>
                    </a:ln>
                  </pic:spPr>
                </pic:pic>
              </a:graphicData>
            </a:graphic>
          </wp:inline>
        </w:drawing>
      </w:r>
    </w:p>
    <w:p w:rsidR="00AC67AE" w:rsidRDefault="00AC67AE" w:rsidP="00AC67AE">
      <w:pPr>
        <w:pStyle w:val="BodytextIndented"/>
        <w:jc w:val="center"/>
      </w:pPr>
      <w:proofErr w:type="gramStart"/>
      <w:r w:rsidRPr="00AC67AE">
        <w:t>Figure 1.</w:t>
      </w:r>
      <w:proofErr w:type="gramEnd"/>
      <w:r w:rsidRPr="00AC67AE">
        <w:t xml:space="preserve"> The working principle of a 4 stroke motor</w:t>
      </w:r>
    </w:p>
    <w:p w:rsidR="00AC67AE" w:rsidRDefault="00AC67AE" w:rsidP="00AC67AE">
      <w:pPr>
        <w:pStyle w:val="BodytextIndented"/>
      </w:pPr>
      <w:r>
        <w:t xml:space="preserve">There are several ignition systems including conventional ignition systems, CDI ignition systems, and full transistor ignition systems. CDI ignition is divided into two, CDI AC and CDI DC systems. </w:t>
      </w:r>
      <w:r w:rsidR="006126CF">
        <w:t xml:space="preserve"> </w:t>
      </w:r>
    </w:p>
    <w:p w:rsidR="00AC67AE" w:rsidRDefault="00AC67AE" w:rsidP="00AC67AE">
      <w:pPr>
        <w:pStyle w:val="BodytextIndented"/>
      </w:pPr>
      <w:r>
        <w:lastRenderedPageBreak/>
        <w:t>The AC CDI ignition system as the current input source used is alternating current (AC) from the generator, in the CDI unit this current will be converted to DC or direct current before entering the ignition coil. Ignition with the AC system is very dependent on the engine speed to produce the size of the electric current that enters the CDI unit (capacitor discharge ignition).</w:t>
      </w:r>
      <w:r w:rsidR="006126CF">
        <w:rPr>
          <w:noProof/>
        </w:rPr>
        <w:t xml:space="preserve"> </w:t>
      </w:r>
    </w:p>
    <w:p w:rsidR="00AC67AE" w:rsidRPr="00001042" w:rsidRDefault="00AC67AE" w:rsidP="00AC67AE">
      <w:pPr>
        <w:pStyle w:val="BodytextIndented"/>
      </w:pPr>
      <w:r>
        <w:t>Ignition with CDI DC as the input current source of the CDI unit is the current from the battery which is direct current, with this DC CDI ignition it will produce a more stable voltage on ignition compared to AC CDI ignition whose voltage source will vary according to engine speed. The use of this DC CDI will make the engine power that is built more stable, both at low, medium or high engine speeds.</w:t>
      </w:r>
    </w:p>
    <w:p w:rsidR="00635501" w:rsidRPr="00A52FA8" w:rsidRDefault="00635501" w:rsidP="00E459E1">
      <w:pPr>
        <w:pStyle w:val="Section"/>
        <w:rPr>
          <w:lang w:val="en-US"/>
        </w:rPr>
      </w:pPr>
      <w:r w:rsidRPr="00A52FA8">
        <w:rPr>
          <w:lang w:val="en-US"/>
        </w:rPr>
        <w:t>Method</w:t>
      </w:r>
      <w:r w:rsidR="00F4289D" w:rsidRPr="00A52FA8">
        <w:rPr>
          <w:lang w:val="en-US"/>
        </w:rPr>
        <w:t>s</w:t>
      </w:r>
    </w:p>
    <w:p w:rsidR="00635501" w:rsidRPr="00001042" w:rsidRDefault="002B4B3D" w:rsidP="00635501">
      <w:pPr>
        <w:jc w:val="both"/>
        <w:rPr>
          <w:rFonts w:ascii="Times New Roman" w:hAnsi="Times New Roman"/>
          <w:lang w:val="en-US"/>
        </w:rPr>
      </w:pPr>
      <w:r>
        <w:rPr>
          <w:rFonts w:ascii="Times New Roman" w:hAnsi="Times New Roman"/>
          <w:lang w:val="en-US"/>
        </w:rPr>
        <w:t xml:space="preserve">     </w:t>
      </w:r>
      <w:r w:rsidRPr="002B4B3D">
        <w:rPr>
          <w:rFonts w:ascii="Times New Roman" w:hAnsi="Times New Roman"/>
          <w:lang w:val="en-US"/>
        </w:rPr>
        <w:t xml:space="preserve">Capacitor Discharge Ignition (CDI) is a motorcycle engine ignition system. The machine utilizes energy previously stored at its use. The energy is then used to generate a high voltage on the ignition coil. </w:t>
      </w:r>
      <w:proofErr w:type="gramStart"/>
      <w:r w:rsidRPr="002B4B3D">
        <w:rPr>
          <w:rFonts w:ascii="Times New Roman" w:hAnsi="Times New Roman"/>
          <w:lang w:val="en-US"/>
        </w:rPr>
        <w:t>Until finally the high pressure produces a spar in the spark plug.</w:t>
      </w:r>
      <w:proofErr w:type="gramEnd"/>
      <w:r w:rsidRPr="002B4B3D">
        <w:rPr>
          <w:rFonts w:ascii="Times New Roman" w:hAnsi="Times New Roman"/>
          <w:lang w:val="en-US"/>
        </w:rPr>
        <w:t xml:space="preserve"> support all tools and materials, turn on the engine of the supra x motor vehicle until the working temperature is met with the engine temperature control of 32 degrees, after the supra x engine is running, install the </w:t>
      </w:r>
      <w:proofErr w:type="spellStart"/>
      <w:r w:rsidRPr="002B4B3D">
        <w:rPr>
          <w:rFonts w:ascii="Times New Roman" w:hAnsi="Times New Roman"/>
          <w:lang w:val="en-US"/>
        </w:rPr>
        <w:t>tacho</w:t>
      </w:r>
      <w:proofErr w:type="spellEnd"/>
      <w:r w:rsidRPr="002B4B3D">
        <w:rPr>
          <w:rFonts w:ascii="Times New Roman" w:hAnsi="Times New Roman"/>
          <w:lang w:val="en-US"/>
        </w:rPr>
        <w:t xml:space="preserve"> meter on the </w:t>
      </w:r>
      <w:proofErr w:type="gramStart"/>
      <w:r w:rsidRPr="002B4B3D">
        <w:rPr>
          <w:rFonts w:ascii="Times New Roman" w:hAnsi="Times New Roman"/>
          <w:lang w:val="en-US"/>
        </w:rPr>
        <w:t>( +</w:t>
      </w:r>
      <w:proofErr w:type="gramEnd"/>
      <w:r w:rsidRPr="002B4B3D">
        <w:rPr>
          <w:rFonts w:ascii="Times New Roman" w:hAnsi="Times New Roman"/>
          <w:lang w:val="en-US"/>
        </w:rPr>
        <w:t xml:space="preserve"> ) battery, </w:t>
      </w:r>
      <w:proofErr w:type="spellStart"/>
      <w:r w:rsidRPr="002B4B3D">
        <w:rPr>
          <w:rFonts w:ascii="Times New Roman" w:hAnsi="Times New Roman"/>
          <w:lang w:val="en-US"/>
        </w:rPr>
        <w:t>pulser</w:t>
      </w:r>
      <w:proofErr w:type="spellEnd"/>
      <w:r w:rsidRPr="002B4B3D">
        <w:rPr>
          <w:rFonts w:ascii="Times New Roman" w:hAnsi="Times New Roman"/>
          <w:lang w:val="en-US"/>
        </w:rPr>
        <w:t xml:space="preserve"> and mass ( - ) adjust the engine speed on the gas adjusting bolt and determine the engine speed of 3500 rpm, 4000 rpm, 4500 rpm, 5000 rpm and 5500 rpm then test the fuel flow discharge according to the engine speed</w:t>
      </w:r>
      <w:r w:rsidR="00635501">
        <w:rPr>
          <w:rFonts w:ascii="Times New Roman" w:hAnsi="Times New Roman"/>
          <w:noProof/>
          <w:lang w:val="en-US" w:eastAsia="id-ID"/>
        </w:rPr>
        <w:t xml:space="preserve">. </w:t>
      </w:r>
    </w:p>
    <w:p w:rsidR="00635501" w:rsidRPr="00001042"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rsidR="00635501" w:rsidRDefault="00854367" w:rsidP="00635501">
      <w:pPr>
        <w:jc w:val="both"/>
        <w:rPr>
          <w:rFonts w:ascii="Times New Roman" w:hAnsi="Times New Roman"/>
          <w:lang w:val="en-US"/>
        </w:rPr>
      </w:pPr>
      <w:r>
        <w:rPr>
          <w:rFonts w:ascii="Times New Roman" w:hAnsi="Times New Roman"/>
          <w:lang w:val="en-US"/>
        </w:rPr>
        <w:t xml:space="preserve">     Table 4.3 Valve Gap Variation Test Results</w:t>
      </w:r>
    </w:p>
    <w:p w:rsidR="00854367" w:rsidRDefault="00854367" w:rsidP="00635501">
      <w:pPr>
        <w:jc w:val="both"/>
        <w:rPr>
          <w:rFonts w:ascii="Times New Roman" w:hAnsi="Times New Roman"/>
          <w:lang w:val="en-US"/>
        </w:rPr>
      </w:pPr>
      <w:r>
        <w:rPr>
          <w:rFonts w:ascii="Times New Roman" w:hAnsi="Times New Roman"/>
          <w:lang w:val="en-US"/>
        </w:rPr>
        <w:t xml:space="preserve">     Table 4.3 comparison of test result of fuel flow </w:t>
      </w:r>
    </w:p>
    <w:tbl>
      <w:tblPr>
        <w:tblStyle w:val="TableGrid"/>
        <w:tblW w:w="0" w:type="auto"/>
        <w:jc w:val="center"/>
        <w:tblInd w:w="250" w:type="dxa"/>
        <w:tblLayout w:type="fixed"/>
        <w:tblLook w:val="04A0" w:firstRow="1" w:lastRow="0" w:firstColumn="1" w:lastColumn="0" w:noHBand="0" w:noVBand="1"/>
      </w:tblPr>
      <w:tblGrid>
        <w:gridCol w:w="841"/>
        <w:gridCol w:w="841"/>
        <w:gridCol w:w="871"/>
        <w:gridCol w:w="642"/>
        <w:gridCol w:w="842"/>
        <w:gridCol w:w="671"/>
      </w:tblGrid>
      <w:tr w:rsidR="00854367" w:rsidTr="00854367">
        <w:trPr>
          <w:trHeight w:val="1195"/>
          <w:jc w:val="center"/>
        </w:trPr>
        <w:tc>
          <w:tcPr>
            <w:tcW w:w="841" w:type="dxa"/>
            <w:tcBorders>
              <w:left w:val="nil"/>
              <w:bottom w:val="single" w:sz="4" w:space="0" w:color="auto"/>
              <w:right w:val="nil"/>
            </w:tcBorders>
          </w:tcPr>
          <w:p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Fuel</w:t>
            </w:r>
          </w:p>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(ml)</w:t>
            </w:r>
          </w:p>
        </w:tc>
        <w:tc>
          <w:tcPr>
            <w:tcW w:w="841" w:type="dxa"/>
            <w:tcBorders>
              <w:left w:val="nil"/>
              <w:bottom w:val="single" w:sz="4" w:space="0" w:color="auto"/>
              <w:right w:val="nil"/>
            </w:tcBorders>
          </w:tcPr>
          <w:p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Engine rotation</w:t>
            </w:r>
          </w:p>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(rpm)</w:t>
            </w:r>
          </w:p>
        </w:tc>
        <w:tc>
          <w:tcPr>
            <w:tcW w:w="871" w:type="dxa"/>
            <w:tcBorders>
              <w:left w:val="nil"/>
              <w:bottom w:val="single" w:sz="4" w:space="0" w:color="auto"/>
              <w:right w:val="nil"/>
            </w:tcBorders>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 xml:space="preserve"> CDI</w:t>
            </w:r>
            <w:r>
              <w:rPr>
                <w:rFonts w:ascii="Times New Roman" w:hAnsi="Times New Roman"/>
                <w:sz w:val="20"/>
                <w:lang w:val="en-US"/>
              </w:rPr>
              <w:t xml:space="preserve"> Units</w:t>
            </w:r>
          </w:p>
        </w:tc>
        <w:tc>
          <w:tcPr>
            <w:tcW w:w="642" w:type="dxa"/>
            <w:tcBorders>
              <w:left w:val="nil"/>
              <w:bottom w:val="single" w:sz="4" w:space="0" w:color="auto"/>
              <w:right w:val="nil"/>
            </w:tcBorders>
          </w:tcPr>
          <w:p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Period</w:t>
            </w:r>
          </w:p>
          <w:p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(Second</w:t>
            </w:r>
            <w:r w:rsidRPr="00D26570">
              <w:rPr>
                <w:rFonts w:ascii="Times New Roman" w:hAnsi="Times New Roman"/>
                <w:sz w:val="20"/>
                <w:lang w:val="en-US"/>
              </w:rPr>
              <w:t>)</w:t>
            </w:r>
          </w:p>
        </w:tc>
        <w:tc>
          <w:tcPr>
            <w:tcW w:w="842" w:type="dxa"/>
            <w:tcBorders>
              <w:left w:val="nil"/>
              <w:bottom w:val="single" w:sz="4" w:space="0" w:color="auto"/>
              <w:right w:val="nil"/>
            </w:tcBorders>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Unit CDI</w:t>
            </w:r>
          </w:p>
        </w:tc>
        <w:tc>
          <w:tcPr>
            <w:tcW w:w="671" w:type="dxa"/>
            <w:tcBorders>
              <w:left w:val="nil"/>
              <w:bottom w:val="single" w:sz="4" w:space="0" w:color="auto"/>
              <w:right w:val="nil"/>
            </w:tcBorders>
          </w:tcPr>
          <w:p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Period</w:t>
            </w:r>
          </w:p>
          <w:p w:rsidR="00854367" w:rsidRPr="00D26570" w:rsidRDefault="00854367" w:rsidP="00570971">
            <w:pPr>
              <w:contextualSpacing/>
              <w:jc w:val="center"/>
              <w:rPr>
                <w:rFonts w:ascii="Times New Roman" w:hAnsi="Times New Roman"/>
                <w:sz w:val="20"/>
                <w:lang w:val="en-US"/>
              </w:rPr>
            </w:pPr>
            <w:r>
              <w:rPr>
                <w:rFonts w:ascii="Times New Roman" w:hAnsi="Times New Roman"/>
                <w:sz w:val="20"/>
                <w:lang w:val="en-US"/>
              </w:rPr>
              <w:t>(Second</w:t>
            </w:r>
            <w:r w:rsidRPr="00D26570">
              <w:rPr>
                <w:rFonts w:ascii="Times New Roman" w:hAnsi="Times New Roman"/>
                <w:sz w:val="20"/>
                <w:lang w:val="en-US"/>
              </w:rPr>
              <w:t>)</w:t>
            </w:r>
          </w:p>
        </w:tc>
      </w:tr>
      <w:tr w:rsidR="00854367" w:rsidTr="00854367">
        <w:trPr>
          <w:trHeight w:val="466"/>
          <w:jc w:val="center"/>
        </w:trPr>
        <w:tc>
          <w:tcPr>
            <w:tcW w:w="841" w:type="dxa"/>
            <w:tcBorders>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3500</w:t>
            </w:r>
          </w:p>
        </w:tc>
        <w:tc>
          <w:tcPr>
            <w:tcW w:w="871" w:type="dxa"/>
            <w:tcBorders>
              <w:left w:val="nil"/>
              <w:bottom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83,97</w:t>
            </w:r>
          </w:p>
        </w:tc>
        <w:tc>
          <w:tcPr>
            <w:tcW w:w="842" w:type="dxa"/>
            <w:tcBorders>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CDI DC</w:t>
            </w:r>
          </w:p>
        </w:tc>
        <w:tc>
          <w:tcPr>
            <w:tcW w:w="671" w:type="dxa"/>
            <w:tcBorders>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100,19</w:t>
            </w:r>
          </w:p>
        </w:tc>
      </w:tr>
      <w:tr w:rsidR="00854367" w:rsidTr="00854367">
        <w:trPr>
          <w:trHeight w:val="481"/>
          <w:jc w:val="center"/>
        </w:trPr>
        <w:tc>
          <w:tcPr>
            <w:tcW w:w="84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4000</w:t>
            </w:r>
          </w:p>
        </w:tc>
        <w:tc>
          <w:tcPr>
            <w:tcW w:w="87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72,07</w:t>
            </w:r>
          </w:p>
        </w:tc>
        <w:tc>
          <w:tcPr>
            <w:tcW w:w="842"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89,97</w:t>
            </w:r>
          </w:p>
        </w:tc>
      </w:tr>
      <w:tr w:rsidR="00854367" w:rsidTr="00854367">
        <w:trPr>
          <w:trHeight w:val="466"/>
          <w:jc w:val="center"/>
        </w:trPr>
        <w:tc>
          <w:tcPr>
            <w:tcW w:w="84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4500</w:t>
            </w:r>
          </w:p>
        </w:tc>
        <w:tc>
          <w:tcPr>
            <w:tcW w:w="87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65,25</w:t>
            </w:r>
          </w:p>
        </w:tc>
        <w:tc>
          <w:tcPr>
            <w:tcW w:w="842"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80,89</w:t>
            </w:r>
          </w:p>
        </w:tc>
      </w:tr>
      <w:tr w:rsidR="00854367" w:rsidTr="00854367">
        <w:trPr>
          <w:trHeight w:val="481"/>
          <w:jc w:val="center"/>
        </w:trPr>
        <w:tc>
          <w:tcPr>
            <w:tcW w:w="84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5000</w:t>
            </w:r>
          </w:p>
        </w:tc>
        <w:tc>
          <w:tcPr>
            <w:tcW w:w="87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AC</w:t>
            </w:r>
          </w:p>
        </w:tc>
        <w:tc>
          <w:tcPr>
            <w:tcW w:w="642"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54,80</w:t>
            </w:r>
          </w:p>
        </w:tc>
        <w:tc>
          <w:tcPr>
            <w:tcW w:w="842"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bottom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75,77</w:t>
            </w:r>
          </w:p>
        </w:tc>
      </w:tr>
      <w:tr w:rsidR="00854367" w:rsidTr="00854367">
        <w:trPr>
          <w:trHeight w:val="288"/>
          <w:jc w:val="center"/>
        </w:trPr>
        <w:tc>
          <w:tcPr>
            <w:tcW w:w="841" w:type="dxa"/>
            <w:tcBorders>
              <w:top w:val="nil"/>
              <w:left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82</w:t>
            </w:r>
          </w:p>
        </w:tc>
        <w:tc>
          <w:tcPr>
            <w:tcW w:w="841" w:type="dxa"/>
            <w:tcBorders>
              <w:top w:val="nil"/>
              <w:left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5500</w:t>
            </w:r>
          </w:p>
        </w:tc>
        <w:tc>
          <w:tcPr>
            <w:tcW w:w="871" w:type="dxa"/>
            <w:tcBorders>
              <w:top w:val="nil"/>
              <w:left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CDI AC</w:t>
            </w:r>
          </w:p>
        </w:tc>
        <w:tc>
          <w:tcPr>
            <w:tcW w:w="642" w:type="dxa"/>
            <w:tcBorders>
              <w:top w:val="nil"/>
              <w:left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50,38</w:t>
            </w:r>
          </w:p>
        </w:tc>
        <w:tc>
          <w:tcPr>
            <w:tcW w:w="842" w:type="dxa"/>
            <w:tcBorders>
              <w:top w:val="nil"/>
              <w:left w:val="nil"/>
              <w:right w:val="nil"/>
            </w:tcBorders>
            <w:vAlign w:val="center"/>
          </w:tcPr>
          <w:p w:rsidR="00854367" w:rsidRPr="00D26570" w:rsidRDefault="00854367" w:rsidP="00570971">
            <w:pPr>
              <w:contextualSpacing/>
              <w:jc w:val="center"/>
              <w:rPr>
                <w:rFonts w:ascii="Times New Roman" w:hAnsi="Times New Roman"/>
                <w:sz w:val="20"/>
              </w:rPr>
            </w:pPr>
            <w:r w:rsidRPr="00D26570">
              <w:rPr>
                <w:rFonts w:ascii="Times New Roman" w:hAnsi="Times New Roman"/>
                <w:sz w:val="20"/>
                <w:lang w:val="en-US"/>
              </w:rPr>
              <w:t>CDI DC</w:t>
            </w:r>
          </w:p>
        </w:tc>
        <w:tc>
          <w:tcPr>
            <w:tcW w:w="671" w:type="dxa"/>
            <w:tcBorders>
              <w:top w:val="nil"/>
              <w:left w:val="nil"/>
              <w:right w:val="nil"/>
            </w:tcBorders>
            <w:vAlign w:val="center"/>
          </w:tcPr>
          <w:p w:rsidR="00854367" w:rsidRPr="00D26570" w:rsidRDefault="00854367" w:rsidP="00570971">
            <w:pPr>
              <w:contextualSpacing/>
              <w:jc w:val="center"/>
              <w:rPr>
                <w:rFonts w:ascii="Times New Roman" w:hAnsi="Times New Roman"/>
                <w:sz w:val="20"/>
                <w:lang w:val="en-US"/>
              </w:rPr>
            </w:pPr>
            <w:r w:rsidRPr="00D26570">
              <w:rPr>
                <w:rFonts w:ascii="Times New Roman" w:hAnsi="Times New Roman"/>
                <w:sz w:val="20"/>
                <w:lang w:val="en-US"/>
              </w:rPr>
              <w:t>63,74</w:t>
            </w:r>
          </w:p>
        </w:tc>
      </w:tr>
    </w:tbl>
    <w:p w:rsidR="00635501" w:rsidRPr="00001042" w:rsidRDefault="00635501" w:rsidP="00635501">
      <w:pPr>
        <w:jc w:val="both"/>
        <w:rPr>
          <w:rFonts w:ascii="Times New Roman" w:hAnsi="Times New Roman"/>
          <w:lang w:val="en-US"/>
        </w:rPr>
      </w:pPr>
    </w:p>
    <w:p w:rsidR="00854367" w:rsidRPr="00854367" w:rsidRDefault="00854367" w:rsidP="00854367">
      <w:pPr>
        <w:pStyle w:val="ListParagraph"/>
        <w:spacing w:line="240" w:lineRule="auto"/>
        <w:ind w:left="0"/>
        <w:jc w:val="both"/>
        <w:rPr>
          <w:rFonts w:ascii="Times New Roman" w:hAnsi="Times New Roman"/>
          <w:lang w:val="en-US"/>
        </w:rPr>
      </w:pPr>
      <w:proofErr w:type="gramStart"/>
      <w:r w:rsidRPr="00854367">
        <w:rPr>
          <w:rFonts w:ascii="Times New Roman" w:hAnsi="Times New Roman"/>
          <w:lang w:val="en-US"/>
        </w:rPr>
        <w:t>Description</w:t>
      </w:r>
      <w:r w:rsidRPr="00854367">
        <w:rPr>
          <w:rFonts w:ascii="Times New Roman" w:hAnsi="Times New Roman" w:cs="Times New Roman"/>
        </w:rPr>
        <w:t xml:space="preserve"> :</w:t>
      </w:r>
      <w:proofErr w:type="gramEnd"/>
    </w:p>
    <w:p w:rsidR="00854367" w:rsidRPr="00854367" w:rsidRDefault="00854367" w:rsidP="00854367">
      <w:pPr>
        <w:pStyle w:val="ListParagraph"/>
        <w:spacing w:line="240" w:lineRule="auto"/>
        <w:ind w:left="0"/>
        <w:jc w:val="both"/>
        <w:rPr>
          <w:rFonts w:ascii="Times New Roman" w:hAnsi="Times New Roman"/>
          <w:lang w:val="en-US"/>
        </w:rPr>
      </w:pPr>
      <w:r>
        <w:rPr>
          <w:rFonts w:ascii="Times New Roman" w:hAnsi="Times New Roman"/>
          <w:lang w:val="en-US"/>
        </w:rPr>
        <w:t xml:space="preserve">     </w:t>
      </w:r>
      <w:r w:rsidRPr="00854367">
        <w:rPr>
          <w:rFonts w:ascii="Times New Roman" w:hAnsi="Times New Roman"/>
          <w:lang w:val="en-US"/>
        </w:rPr>
        <w:t>Data from table 4.3 above is only every 82 ml of fuel at 3500 rpm engine speed using AC CDI takes 83.97 seconds, while DC CDI takes 100</w:t>
      </w:r>
      <w:proofErr w:type="gramStart"/>
      <w:r w:rsidRPr="00854367">
        <w:rPr>
          <w:rFonts w:ascii="Times New Roman" w:hAnsi="Times New Roman"/>
          <w:lang w:val="en-US"/>
        </w:rPr>
        <w:t>,19</w:t>
      </w:r>
      <w:proofErr w:type="gramEnd"/>
      <w:r w:rsidRPr="00854367">
        <w:rPr>
          <w:rFonts w:ascii="Times New Roman" w:hAnsi="Times New Roman"/>
          <w:lang w:val="en-US"/>
        </w:rPr>
        <w:t xml:space="preserve"> seconds. The difference between the use of CDI AC and CDI DC is 16</w:t>
      </w:r>
      <w:proofErr w:type="gramStart"/>
      <w:r w:rsidRPr="00854367">
        <w:rPr>
          <w:rFonts w:ascii="Times New Roman" w:hAnsi="Times New Roman"/>
          <w:lang w:val="en-US"/>
        </w:rPr>
        <w:t>,22</w:t>
      </w:r>
      <w:proofErr w:type="gramEnd"/>
      <w:r w:rsidRPr="00854367">
        <w:rPr>
          <w:rFonts w:ascii="Times New Roman" w:hAnsi="Times New Roman"/>
          <w:lang w:val="en-US"/>
        </w:rPr>
        <w:t xml:space="preserve"> seconds, it more economical to use a DC CDI</w:t>
      </w:r>
    </w:p>
    <w:p w:rsidR="00854367" w:rsidRPr="00854367" w:rsidRDefault="00854367" w:rsidP="00854367">
      <w:pPr>
        <w:pStyle w:val="ListParagraph"/>
        <w:spacing w:after="0" w:line="240" w:lineRule="auto"/>
        <w:ind w:left="0"/>
        <w:jc w:val="both"/>
        <w:rPr>
          <w:rFonts w:ascii="Times New Roman" w:hAnsi="Times New Roman" w:cs="Times New Roman"/>
          <w:lang w:val="en-US"/>
        </w:rPr>
      </w:pPr>
      <w:r w:rsidRPr="00854367">
        <w:rPr>
          <w:rFonts w:ascii="Times New Roman" w:hAnsi="Times New Roman"/>
          <w:lang w:val="en-US"/>
        </w:rPr>
        <w:t>Every 82 ml of fuel at 4000 rpm engine speed using AC CDI takes 72.07 seconds, while DCI CDI takes 89.97 seconds. The difference between the use of CDI AC and CDI DC is 17.9 seconds. It's more economical to use CDI D</w:t>
      </w:r>
    </w:p>
    <w:p w:rsidR="00854367" w:rsidRPr="00854367" w:rsidRDefault="00047254" w:rsidP="00854367">
      <w:pPr>
        <w:pStyle w:val="ListParagraph"/>
        <w:tabs>
          <w:tab w:val="left" w:pos="426"/>
        </w:tabs>
        <w:spacing w:after="0" w:line="240" w:lineRule="auto"/>
        <w:ind w:left="0"/>
        <w:jc w:val="both"/>
        <w:rPr>
          <w:rFonts w:ascii="Times New Roman" w:hAnsi="Times New Roman"/>
          <w:lang w:val="en-US"/>
        </w:rPr>
      </w:pPr>
      <w:r>
        <w:rPr>
          <w:rFonts w:ascii="Times New Roman" w:hAnsi="Times New Roman"/>
          <w:lang w:val="en-US"/>
        </w:rPr>
        <w:t xml:space="preserve">     </w:t>
      </w:r>
      <w:r w:rsidR="00854367" w:rsidRPr="00854367">
        <w:rPr>
          <w:rFonts w:ascii="Times New Roman" w:hAnsi="Times New Roman"/>
          <w:lang w:val="en-US"/>
        </w:rPr>
        <w:t xml:space="preserve">Every 82 ml of fuel at 4500 rpm engine speed using AC CDI takes 65.25 seconds, while DCI CDI takes 80.89 seconds. The difference between the use of CDI AC and CDI DC is 15.64 seconds. It's more economical to use a DC CDI. </w:t>
      </w:r>
    </w:p>
    <w:p w:rsidR="00854367" w:rsidRPr="00854367" w:rsidRDefault="00854367" w:rsidP="00047254">
      <w:pPr>
        <w:pStyle w:val="ListParagraph"/>
        <w:spacing w:after="0" w:line="240" w:lineRule="auto"/>
        <w:ind w:left="0" w:firstLine="284"/>
        <w:jc w:val="both"/>
        <w:rPr>
          <w:rFonts w:ascii="Times New Roman" w:hAnsi="Times New Roman"/>
          <w:lang w:val="en-US"/>
        </w:rPr>
      </w:pPr>
      <w:r w:rsidRPr="00854367">
        <w:rPr>
          <w:rFonts w:ascii="Times New Roman" w:hAnsi="Times New Roman"/>
          <w:lang w:val="en-US"/>
        </w:rPr>
        <w:t xml:space="preserve"> Every 82 ml of fuel at 5000 rpm engine speed using AC CDI takes 54.80 seconds, while DCI CDI takes 75.77 seconds. The difference between the use of CDI AC and CDI DC is 20.97 seconds. It's more economical to use a DC CDI.</w:t>
      </w:r>
    </w:p>
    <w:p w:rsidR="00854367" w:rsidRPr="00854367" w:rsidRDefault="00854367" w:rsidP="00047254">
      <w:pPr>
        <w:pStyle w:val="ListParagraph"/>
        <w:spacing w:after="0" w:line="240" w:lineRule="auto"/>
        <w:ind w:left="0" w:firstLine="284"/>
        <w:jc w:val="both"/>
        <w:rPr>
          <w:rFonts w:ascii="Times New Roman" w:hAnsi="Times New Roman"/>
          <w:lang w:val="en-US"/>
        </w:rPr>
      </w:pPr>
      <w:r w:rsidRPr="00854367">
        <w:rPr>
          <w:rFonts w:ascii="Times New Roman" w:hAnsi="Times New Roman"/>
          <w:lang w:val="en-US"/>
        </w:rPr>
        <w:lastRenderedPageBreak/>
        <w:t>Every 82 ml of fuel at 5500 rpm engine speed using AC CDI takes 50.38 seconds, while DCI CDI takes 63.47 seconds. The difference between the use of CDI AC and CDI DC is 13.09 seconds. It's more economical to use a DC CDI.</w:t>
      </w:r>
    </w:p>
    <w:p w:rsidR="00854367" w:rsidRPr="00AC4DD8" w:rsidRDefault="00854367" w:rsidP="00047254">
      <w:pPr>
        <w:pStyle w:val="ListParagraph"/>
        <w:spacing w:after="0" w:line="240" w:lineRule="auto"/>
        <w:ind w:left="0" w:firstLine="284"/>
        <w:jc w:val="both"/>
        <w:rPr>
          <w:rFonts w:ascii="Times New Roman" w:hAnsi="Times New Roman" w:cs="Times New Roman"/>
          <w:sz w:val="24"/>
          <w:szCs w:val="24"/>
          <w:lang w:val="en-US"/>
        </w:rPr>
      </w:pPr>
      <w:r w:rsidRPr="00AC4DD8">
        <w:rPr>
          <w:rFonts w:ascii="Times New Roman" w:hAnsi="Times New Roman"/>
          <w:sz w:val="24"/>
          <w:szCs w:val="24"/>
          <w:lang w:val="en-US"/>
        </w:rPr>
        <w:t xml:space="preserve">Based on the data obtained from the research, it shows that by using AC CDI and DC CDI it can be seen the changes to the fuel flow rate. </w:t>
      </w:r>
      <w:proofErr w:type="gramStart"/>
      <w:r w:rsidRPr="00AC4DD8">
        <w:rPr>
          <w:rFonts w:ascii="Times New Roman" w:hAnsi="Times New Roman"/>
          <w:sz w:val="24"/>
          <w:szCs w:val="24"/>
          <w:lang w:val="en-US"/>
        </w:rPr>
        <w:t>Then obtained a graph like in Figure 2.</w:t>
      </w:r>
      <w:proofErr w:type="gramEnd"/>
    </w:p>
    <w:p w:rsidR="00854367" w:rsidRDefault="00854367" w:rsidP="00854367">
      <w:pPr>
        <w:autoSpaceDE w:val="0"/>
        <w:autoSpaceDN w:val="0"/>
        <w:adjustRightInd w:val="0"/>
        <w:ind w:left="284"/>
        <w:jc w:val="center"/>
        <w:rPr>
          <w:rFonts w:ascii="Times New Roman" w:hAnsi="Times New Roman"/>
          <w:sz w:val="24"/>
          <w:szCs w:val="24"/>
        </w:rPr>
      </w:pPr>
      <w:r w:rsidRPr="00B81F23">
        <w:rPr>
          <w:rFonts w:ascii="Times New Roman" w:hAnsi="Times New Roman"/>
          <w:noProof/>
          <w:sz w:val="24"/>
          <w:szCs w:val="24"/>
          <w:lang w:val="en-US"/>
        </w:rPr>
        <w:drawing>
          <wp:inline distT="0" distB="0" distL="0" distR="0" wp14:anchorId="3F6E008F" wp14:editId="7A1837AD">
            <wp:extent cx="2657475" cy="1895475"/>
            <wp:effectExtent l="0" t="0" r="9525" b="952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54367" w:rsidRPr="00854367" w:rsidRDefault="00854367" w:rsidP="00854367">
      <w:pPr>
        <w:pStyle w:val="accGAMBAR2"/>
        <w:ind w:left="284"/>
        <w:rPr>
          <w:sz w:val="22"/>
          <w:szCs w:val="22"/>
          <w:lang w:val="en-US"/>
        </w:rPr>
      </w:pPr>
      <w:r w:rsidRPr="00854367">
        <w:rPr>
          <w:sz w:val="22"/>
          <w:szCs w:val="22"/>
          <w:lang w:val="en-US"/>
        </w:rPr>
        <w:t xml:space="preserve"> </w:t>
      </w:r>
      <w:proofErr w:type="gramStart"/>
      <w:r w:rsidRPr="00854367">
        <w:rPr>
          <w:sz w:val="22"/>
          <w:szCs w:val="22"/>
          <w:lang w:val="en-US"/>
        </w:rPr>
        <w:t>Figure 2.</w:t>
      </w:r>
      <w:proofErr w:type="gramEnd"/>
      <w:r w:rsidRPr="00854367">
        <w:rPr>
          <w:sz w:val="22"/>
          <w:szCs w:val="22"/>
          <w:lang w:val="en-US"/>
        </w:rPr>
        <w:t xml:space="preserve"> Graph of Calculation of Fuel Discharge Time </w:t>
      </w:r>
      <w:proofErr w:type="gramStart"/>
      <w:r w:rsidRPr="00854367">
        <w:rPr>
          <w:sz w:val="22"/>
          <w:szCs w:val="22"/>
          <w:lang w:val="en-US"/>
        </w:rPr>
        <w:t>Against</w:t>
      </w:r>
      <w:proofErr w:type="gramEnd"/>
      <w:r w:rsidRPr="00854367">
        <w:rPr>
          <w:sz w:val="22"/>
          <w:szCs w:val="22"/>
          <w:lang w:val="en-US"/>
        </w:rPr>
        <w:t xml:space="preserve"> CDI AC and CD DC</w:t>
      </w:r>
    </w:p>
    <w:p w:rsidR="00854367" w:rsidRPr="00854367" w:rsidRDefault="00854367" w:rsidP="00854367">
      <w:pPr>
        <w:autoSpaceDE w:val="0"/>
        <w:autoSpaceDN w:val="0"/>
        <w:adjustRightInd w:val="0"/>
        <w:ind w:left="851" w:hanging="284"/>
        <w:jc w:val="center"/>
        <w:rPr>
          <w:rFonts w:ascii="Times New Roman" w:hAnsi="Times New Roman"/>
          <w:szCs w:val="22"/>
          <w:lang w:val="en-US"/>
        </w:rPr>
      </w:pPr>
    </w:p>
    <w:p w:rsidR="00854367" w:rsidRPr="00854367" w:rsidRDefault="00854367" w:rsidP="00047254">
      <w:pPr>
        <w:pStyle w:val="ListParagraph"/>
        <w:tabs>
          <w:tab w:val="center" w:pos="3968"/>
        </w:tabs>
        <w:ind w:left="0" w:firstLine="284"/>
        <w:rPr>
          <w:rFonts w:ascii="Times New Roman" w:hAnsi="Times New Roman"/>
          <w:lang w:val="en-US"/>
        </w:rPr>
      </w:pPr>
      <w:r w:rsidRPr="00854367">
        <w:rPr>
          <w:rFonts w:ascii="Times New Roman" w:hAnsi="Times New Roman"/>
          <w:lang w:val="en-US"/>
        </w:rPr>
        <w:t xml:space="preserve"> From the graph above, it can be seen that there is an effect on the modification of AC CDI to DC CDI with fuel flow. CDI DC tends to be more efficient at fuel flow.</w:t>
      </w:r>
    </w:p>
    <w:p w:rsidR="00635501" w:rsidRPr="00001042" w:rsidRDefault="00854367" w:rsidP="00854367">
      <w:pPr>
        <w:rPr>
          <w:rFonts w:ascii="Times New Roman" w:hAnsi="Times New Roman"/>
          <w:noProof/>
          <w:lang w:val="en-US" w:eastAsia="id-ID"/>
        </w:rPr>
      </w:pPr>
      <w:r>
        <w:rPr>
          <w:rFonts w:ascii="Times New Roman" w:hAnsi="Times New Roman"/>
          <w:noProof/>
          <w:color w:val="FF0000"/>
          <w:lang w:val="en-US"/>
        </w:rPr>
        <w:t xml:space="preserve"> </w:t>
      </w:r>
      <w:r>
        <w:rPr>
          <w:rFonts w:ascii="Times New Roman" w:hAnsi="Times New Roman"/>
          <w:noProof/>
          <w:color w:val="FF0000"/>
          <w:lang w:val="en-US" w:eastAsia="id-ID"/>
        </w:rPr>
        <w:t xml:space="preserve">      </w:t>
      </w:r>
      <w:r w:rsidR="00635501" w:rsidRPr="00001042">
        <w:rPr>
          <w:rFonts w:ascii="Times New Roman" w:hAnsi="Times New Roman"/>
          <w:noProof/>
          <w:lang w:val="en-US" w:eastAsia="id-ID"/>
        </w:rPr>
        <w:t xml:space="preserve"> </w:t>
      </w:r>
    </w:p>
    <w:p w:rsidR="00635501" w:rsidRPr="0081483F" w:rsidRDefault="00635501" w:rsidP="00E459E1">
      <w:pPr>
        <w:pStyle w:val="Section"/>
        <w:rPr>
          <w:lang w:val="en-US"/>
        </w:rPr>
      </w:pPr>
      <w:r w:rsidRPr="0081483F">
        <w:rPr>
          <w:lang w:val="en-US"/>
        </w:rPr>
        <w:t>Conclusion</w:t>
      </w:r>
    </w:p>
    <w:p w:rsidR="00E33D08" w:rsidRPr="00E33D08" w:rsidRDefault="00E33D08" w:rsidP="00E33D08">
      <w:pPr>
        <w:jc w:val="both"/>
        <w:rPr>
          <w:rFonts w:ascii="Times New Roman" w:hAnsi="Times New Roman"/>
          <w:lang w:val="en-US"/>
        </w:rPr>
      </w:pPr>
      <w:r>
        <w:rPr>
          <w:rFonts w:ascii="Times New Roman" w:hAnsi="Times New Roman"/>
          <w:lang w:val="en-US"/>
        </w:rPr>
        <w:t xml:space="preserve">     </w:t>
      </w:r>
      <w:r w:rsidRPr="00E33D08">
        <w:rPr>
          <w:rFonts w:ascii="Times New Roman" w:hAnsi="Times New Roman"/>
          <w:lang w:val="en-US"/>
        </w:rPr>
        <w:t xml:space="preserve">Based on the test results data, the effect of the modification of the Honda </w:t>
      </w:r>
      <w:proofErr w:type="spellStart"/>
      <w:r w:rsidRPr="00E33D08">
        <w:rPr>
          <w:rFonts w:ascii="Times New Roman" w:hAnsi="Times New Roman"/>
          <w:lang w:val="en-US"/>
        </w:rPr>
        <w:t>Astrea</w:t>
      </w:r>
      <w:proofErr w:type="spellEnd"/>
      <w:r w:rsidRPr="00E33D08">
        <w:rPr>
          <w:rFonts w:ascii="Times New Roman" w:hAnsi="Times New Roman"/>
          <w:lang w:val="en-US"/>
        </w:rPr>
        <w:t xml:space="preserve"> Grand AC CDI into a 110 cc Shogun DC CDI on the fuel flow rate, it can be concluded that at 3500 rpm the engine speed difference between AC CDI and DC CDI is 16.22 seconds. At 4000 rpm the engine speed difference between the AC CDI and DC CDI is 17.9 seconds. At the engine speed of 4500 rpm the difference in time between the AC CDI and DC CDI is 15.64 seconds. At 5000 rpm engine speed the difference in time between AC CDI and DC CDI is 20.97 seconds. At the engine speed of 5500 rpm the time difference between the AC CDI and DC CDI is 13.09 seconds.</w:t>
      </w:r>
    </w:p>
    <w:p w:rsidR="00635501" w:rsidRDefault="00E33D08" w:rsidP="00E33D08">
      <w:pPr>
        <w:jc w:val="both"/>
        <w:rPr>
          <w:rFonts w:ascii="Times New Roman" w:hAnsi="Times New Roman"/>
          <w:noProof/>
          <w:lang w:val="en-US" w:eastAsia="id-ID"/>
        </w:rPr>
      </w:pPr>
      <w:r w:rsidRPr="00E33D08">
        <w:rPr>
          <w:rFonts w:ascii="Times New Roman" w:hAnsi="Times New Roman"/>
          <w:lang w:val="en-US"/>
        </w:rPr>
        <w:t>Using a DC CDI, the fuel flow rate will be more efficient and the engine sound is more stable, because by using a DC CDI a stable ignition is obtained at the lower, middle, and upper rotations</w:t>
      </w:r>
      <w:proofErr w:type="gramStart"/>
      <w:r w:rsidRPr="00E33D08">
        <w:rPr>
          <w:rFonts w:ascii="Times New Roman" w:hAnsi="Times New Roman"/>
          <w:lang w:val="en-US"/>
        </w:rPr>
        <w:t>.</w:t>
      </w:r>
      <w:r w:rsidR="00635501" w:rsidRPr="00C25BDB">
        <w:rPr>
          <w:rFonts w:ascii="Times New Roman" w:hAnsi="Times New Roman"/>
          <w:noProof/>
          <w:lang w:val="en-US" w:eastAsia="id-ID"/>
        </w:rPr>
        <w:t>.</w:t>
      </w:r>
      <w:proofErr w:type="gramEnd"/>
    </w:p>
    <w:p w:rsidR="00E459E1" w:rsidRPr="00001042" w:rsidRDefault="00E459E1" w:rsidP="00635501">
      <w:pPr>
        <w:jc w:val="both"/>
        <w:rPr>
          <w:rFonts w:ascii="Times New Roman" w:hAnsi="Times New Roman"/>
          <w:noProof/>
          <w:lang w:val="en-US" w:eastAsia="id-ID"/>
        </w:rPr>
      </w:pPr>
    </w:p>
    <w:p w:rsidR="00635501"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rsidR="00570971" w:rsidRDefault="00570971" w:rsidP="00635501">
      <w:pPr>
        <w:jc w:val="both"/>
        <w:rPr>
          <w:rFonts w:ascii="Times New Roman" w:hAnsi="Times New Roman"/>
          <w:b/>
          <w:noProof/>
          <w:lang w:val="en-US" w:eastAsia="id-ID"/>
        </w:rPr>
      </w:pPr>
    </w:p>
    <w:p w:rsidR="00952433" w:rsidRPr="00952433" w:rsidRDefault="00570971" w:rsidP="00952433">
      <w:pPr>
        <w:widowControl w:val="0"/>
        <w:autoSpaceDE w:val="0"/>
        <w:autoSpaceDN w:val="0"/>
        <w:adjustRightInd w:val="0"/>
        <w:ind w:left="480" w:hanging="480"/>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952433" w:rsidRPr="00952433">
        <w:rPr>
          <w:rFonts w:ascii="Times New Roman" w:hAnsi="Times New Roman"/>
          <w:noProof/>
          <w:szCs w:val="24"/>
        </w:rPr>
        <w:t xml:space="preserve">Daryanto. (2013). </w:t>
      </w:r>
      <w:r w:rsidR="00952433" w:rsidRPr="00952433">
        <w:rPr>
          <w:rFonts w:ascii="Times New Roman" w:hAnsi="Times New Roman"/>
          <w:i/>
          <w:iCs/>
          <w:noProof/>
          <w:szCs w:val="24"/>
        </w:rPr>
        <w:t>Teknik Merawat Auto Mobil</w:t>
      </w:r>
      <w:r w:rsidR="00952433" w:rsidRPr="00952433">
        <w:rPr>
          <w:rFonts w:ascii="Times New Roman" w:hAnsi="Times New Roman"/>
          <w:noProof/>
          <w:szCs w:val="24"/>
        </w:rPr>
        <w:t>.</w:t>
      </w:r>
    </w:p>
    <w:p w:rsidR="00952433" w:rsidRPr="00952433" w:rsidRDefault="00952433" w:rsidP="00952433">
      <w:pPr>
        <w:widowControl w:val="0"/>
        <w:autoSpaceDE w:val="0"/>
        <w:autoSpaceDN w:val="0"/>
        <w:adjustRightInd w:val="0"/>
        <w:ind w:left="480" w:hanging="480"/>
        <w:rPr>
          <w:rFonts w:ascii="Times New Roman" w:hAnsi="Times New Roman"/>
          <w:noProof/>
          <w:szCs w:val="24"/>
        </w:rPr>
      </w:pPr>
      <w:r w:rsidRPr="00952433">
        <w:rPr>
          <w:rFonts w:ascii="Times New Roman" w:hAnsi="Times New Roman"/>
          <w:noProof/>
          <w:szCs w:val="24"/>
        </w:rPr>
        <w:t xml:space="preserve">Kageyama, Katsumi, &amp; Suganda, H. (1984). </w:t>
      </w:r>
      <w:r w:rsidRPr="00952433">
        <w:rPr>
          <w:rFonts w:ascii="Times New Roman" w:hAnsi="Times New Roman"/>
          <w:i/>
          <w:iCs/>
          <w:noProof/>
          <w:szCs w:val="24"/>
        </w:rPr>
        <w:t>Pedoman Perawatan Sepeda Motor</w:t>
      </w:r>
      <w:r w:rsidRPr="00952433">
        <w:rPr>
          <w:rFonts w:ascii="Times New Roman" w:hAnsi="Times New Roman"/>
          <w:noProof/>
          <w:szCs w:val="24"/>
        </w:rPr>
        <w:t>.</w:t>
      </w:r>
    </w:p>
    <w:p w:rsidR="00952433" w:rsidRPr="00952433" w:rsidRDefault="00952433" w:rsidP="00952433">
      <w:pPr>
        <w:widowControl w:val="0"/>
        <w:autoSpaceDE w:val="0"/>
        <w:autoSpaceDN w:val="0"/>
        <w:adjustRightInd w:val="0"/>
        <w:ind w:left="480" w:hanging="480"/>
        <w:rPr>
          <w:rFonts w:ascii="Times New Roman" w:hAnsi="Times New Roman"/>
          <w:noProof/>
        </w:rPr>
      </w:pPr>
      <w:r w:rsidRPr="00952433">
        <w:rPr>
          <w:rFonts w:ascii="Times New Roman" w:hAnsi="Times New Roman"/>
          <w:noProof/>
          <w:szCs w:val="24"/>
        </w:rPr>
        <w:t xml:space="preserve">Nugraha, B. S. (2005). </w:t>
      </w:r>
      <w:r w:rsidRPr="00952433">
        <w:rPr>
          <w:rFonts w:ascii="Times New Roman" w:hAnsi="Times New Roman"/>
          <w:i/>
          <w:iCs/>
          <w:noProof/>
          <w:szCs w:val="24"/>
        </w:rPr>
        <w:t>Sistem Pengisian dan Penerangan</w:t>
      </w:r>
      <w:r w:rsidRPr="00952433">
        <w:rPr>
          <w:rFonts w:ascii="Times New Roman" w:hAnsi="Times New Roman"/>
          <w:noProof/>
          <w:szCs w:val="24"/>
        </w:rPr>
        <w:t>.</w:t>
      </w:r>
    </w:p>
    <w:p w:rsidR="00570971" w:rsidRDefault="00570971" w:rsidP="00952433">
      <w:pPr>
        <w:widowControl w:val="0"/>
        <w:autoSpaceDE w:val="0"/>
        <w:autoSpaceDN w:val="0"/>
        <w:adjustRightInd w:val="0"/>
        <w:ind w:left="480" w:hanging="480"/>
        <w:rPr>
          <w:rFonts w:ascii="Times New Roman" w:hAnsi="Times New Roman"/>
          <w:b/>
          <w:noProof/>
          <w:lang w:val="en-US" w:eastAsia="id-ID"/>
        </w:rPr>
      </w:pPr>
      <w:r>
        <w:rPr>
          <w:rFonts w:ascii="Times New Roman" w:hAnsi="Times New Roman"/>
          <w:b/>
          <w:noProof/>
          <w:lang w:val="en-US" w:eastAsia="id-ID"/>
        </w:rPr>
        <w:fldChar w:fldCharType="end"/>
      </w:r>
    </w:p>
    <w:p w:rsidR="00570971" w:rsidRDefault="00570971" w:rsidP="00635501">
      <w:pPr>
        <w:jc w:val="both"/>
        <w:rPr>
          <w:rFonts w:ascii="Times New Roman" w:hAnsi="Times New Roman"/>
          <w:b/>
          <w:noProof/>
          <w:lang w:val="en-US" w:eastAsia="id-ID"/>
        </w:rPr>
      </w:pPr>
    </w:p>
    <w:p w:rsidR="00570971" w:rsidRPr="00001042" w:rsidRDefault="00570971" w:rsidP="00635501">
      <w:pPr>
        <w:jc w:val="both"/>
        <w:rPr>
          <w:rFonts w:ascii="Times New Roman" w:hAnsi="Times New Roman"/>
          <w:b/>
          <w:noProof/>
          <w:lang w:val="en-US" w:eastAsia="id-ID"/>
        </w:rPr>
      </w:pPr>
    </w:p>
    <w:p w:rsidR="00E33D08" w:rsidRPr="00F47A0B" w:rsidRDefault="006126CF" w:rsidP="00E33D08">
      <w:pPr>
        <w:ind w:left="1134" w:hanging="709"/>
        <w:jc w:val="both"/>
        <w:rPr>
          <w:bCs/>
        </w:rPr>
      </w:pPr>
      <w:r>
        <w:rPr>
          <w:lang w:val="en-US"/>
        </w:rPr>
        <w:t xml:space="preserve"> </w:t>
      </w:r>
    </w:p>
    <w:p w:rsidR="00E33D08" w:rsidRDefault="006126CF" w:rsidP="00E33D08">
      <w:pPr>
        <w:jc w:val="both"/>
      </w:pPr>
      <w:r>
        <w:t xml:space="preserve"> </w:t>
      </w:r>
    </w:p>
    <w:p w:rsidR="00E33D08" w:rsidRPr="00564324" w:rsidRDefault="006126CF" w:rsidP="00E33D08">
      <w:pPr>
        <w:ind w:left="567" w:hanging="567"/>
        <w:jc w:val="both"/>
      </w:pPr>
      <w:r>
        <w:t xml:space="preserve"> </w:t>
      </w:r>
    </w:p>
    <w:p w:rsidR="00ED0388" w:rsidRPr="00CE1C2F" w:rsidRDefault="00ED0388" w:rsidP="00E33D08">
      <w:pPr>
        <w:pStyle w:val="Reference"/>
        <w:numPr>
          <w:ilvl w:val="0"/>
          <w:numId w:val="0"/>
        </w:numPr>
        <w:ind w:left="851"/>
        <w:rPr>
          <w:lang w:val="en-US"/>
        </w:rPr>
      </w:pPr>
    </w:p>
    <w:sectPr w:rsidR="00ED0388" w:rsidRPr="00CE1C2F">
      <w:headerReference w:type="default" r:id="rId14"/>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684" w:rsidRDefault="00FA4684">
      <w:r>
        <w:separator/>
      </w:r>
    </w:p>
  </w:endnote>
  <w:endnote w:type="continuationSeparator" w:id="0">
    <w:p w:rsidR="00FA4684" w:rsidRDefault="00FA4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684" w:rsidRPr="00043761" w:rsidRDefault="00FA4684">
      <w:pPr>
        <w:pStyle w:val="Bulleted"/>
        <w:numPr>
          <w:ilvl w:val="0"/>
          <w:numId w:val="0"/>
        </w:numPr>
        <w:rPr>
          <w:rFonts w:ascii="Sabon" w:hAnsi="Sabon"/>
          <w:color w:val="auto"/>
          <w:szCs w:val="20"/>
        </w:rPr>
      </w:pPr>
      <w:r>
        <w:separator/>
      </w:r>
    </w:p>
  </w:footnote>
  <w:footnote w:type="continuationSeparator" w:id="0">
    <w:p w:rsidR="00FA4684" w:rsidRDefault="00FA4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71" w:rsidRDefault="00570971"/>
  <w:p w:rsidR="00570971" w:rsidRDefault="00570971"/>
  <w:p w:rsidR="00570971" w:rsidRDefault="00570971"/>
  <w:p w:rsidR="00570971" w:rsidRDefault="00570971"/>
  <w:p w:rsidR="00570971" w:rsidRDefault="00570971"/>
  <w:p w:rsidR="00570971" w:rsidRDefault="005709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91C6A"/>
    <w:multiLevelType w:val="multilevel"/>
    <w:tmpl w:val="673A7A1C"/>
    <w:lvl w:ilvl="0">
      <w:start w:val="1"/>
      <w:numFmt w:val="decimal"/>
      <w:pStyle w:val="Section"/>
      <w:suff w:val="nothing"/>
      <w:lvlText w:val="%1.  "/>
      <w:lvlJc w:val="left"/>
      <w:pPr>
        <w:ind w:left="2127"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3"/>
  </w:num>
  <w:num w:numId="2">
    <w:abstractNumId w:val="2"/>
  </w:num>
  <w:num w:numId="3">
    <w:abstractNumId w:val="1"/>
  </w:num>
  <w:num w:numId="4">
    <w:abstractNumId w:val="11"/>
  </w:num>
  <w:num w:numId="5">
    <w:abstractNumId w:val="10"/>
  </w:num>
  <w:num w:numId="6">
    <w:abstractNumId w:val="9"/>
  </w:num>
  <w:num w:numId="7">
    <w:abstractNumId w:val="5"/>
  </w:num>
  <w:num w:numId="8">
    <w:abstractNumId w:val="12"/>
  </w:num>
  <w:num w:numId="9">
    <w:abstractNumId w:val="8"/>
  </w:num>
  <w:num w:numId="10">
    <w:abstractNumId w:val="7"/>
  </w:num>
  <w:num w:numId="11">
    <w:abstractNumId w:val="4"/>
  </w:num>
  <w:num w:numId="12">
    <w:abstractNumId w:val="3"/>
  </w:num>
  <w:num w:numId="13">
    <w:abstractNumId w:val="0"/>
  </w:num>
  <w:num w:numId="14">
    <w:abstractNumId w:val="11"/>
    <w:lvlOverride w:ilvl="0">
      <w:startOverride w:val="1"/>
    </w:lvlOverride>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C12"/>
    <w:rsid w:val="00006EA6"/>
    <w:rsid w:val="00010A4D"/>
    <w:rsid w:val="00034AEF"/>
    <w:rsid w:val="00043735"/>
    <w:rsid w:val="00047254"/>
    <w:rsid w:val="0006775C"/>
    <w:rsid w:val="00070088"/>
    <w:rsid w:val="000753A7"/>
    <w:rsid w:val="000852DF"/>
    <w:rsid w:val="000E10E6"/>
    <w:rsid w:val="000E1768"/>
    <w:rsid w:val="000F1232"/>
    <w:rsid w:val="0010723C"/>
    <w:rsid w:val="00117941"/>
    <w:rsid w:val="0015434D"/>
    <w:rsid w:val="001C7E9C"/>
    <w:rsid w:val="001E1242"/>
    <w:rsid w:val="001E33E2"/>
    <w:rsid w:val="001F4A0D"/>
    <w:rsid w:val="00207308"/>
    <w:rsid w:val="00217A99"/>
    <w:rsid w:val="00222811"/>
    <w:rsid w:val="00224F98"/>
    <w:rsid w:val="00250845"/>
    <w:rsid w:val="002558D7"/>
    <w:rsid w:val="00262221"/>
    <w:rsid w:val="002664EA"/>
    <w:rsid w:val="002676D1"/>
    <w:rsid w:val="00274665"/>
    <w:rsid w:val="00284485"/>
    <w:rsid w:val="0028505D"/>
    <w:rsid w:val="0029198A"/>
    <w:rsid w:val="002B4B3D"/>
    <w:rsid w:val="002C0E22"/>
    <w:rsid w:val="002C75D2"/>
    <w:rsid w:val="00300843"/>
    <w:rsid w:val="00301834"/>
    <w:rsid w:val="0031614A"/>
    <w:rsid w:val="00335370"/>
    <w:rsid w:val="00340DF5"/>
    <w:rsid w:val="00344B77"/>
    <w:rsid w:val="003450FD"/>
    <w:rsid w:val="0035691D"/>
    <w:rsid w:val="003710A7"/>
    <w:rsid w:val="003C06DA"/>
    <w:rsid w:val="003D7A87"/>
    <w:rsid w:val="003E0D23"/>
    <w:rsid w:val="00411B7D"/>
    <w:rsid w:val="00414880"/>
    <w:rsid w:val="00414944"/>
    <w:rsid w:val="00423423"/>
    <w:rsid w:val="004366DB"/>
    <w:rsid w:val="0045088E"/>
    <w:rsid w:val="00471A6F"/>
    <w:rsid w:val="00474E09"/>
    <w:rsid w:val="005000BC"/>
    <w:rsid w:val="0050309A"/>
    <w:rsid w:val="00515006"/>
    <w:rsid w:val="005158FA"/>
    <w:rsid w:val="00535B59"/>
    <w:rsid w:val="0054325C"/>
    <w:rsid w:val="00554592"/>
    <w:rsid w:val="005552C0"/>
    <w:rsid w:val="00570401"/>
    <w:rsid w:val="00570971"/>
    <w:rsid w:val="00577E35"/>
    <w:rsid w:val="00584B1A"/>
    <w:rsid w:val="005905A2"/>
    <w:rsid w:val="005A589B"/>
    <w:rsid w:val="005B222B"/>
    <w:rsid w:val="005B2355"/>
    <w:rsid w:val="005B3CEF"/>
    <w:rsid w:val="005C4448"/>
    <w:rsid w:val="005C452C"/>
    <w:rsid w:val="005C5544"/>
    <w:rsid w:val="005E0756"/>
    <w:rsid w:val="005E0D6A"/>
    <w:rsid w:val="005E671E"/>
    <w:rsid w:val="006126CF"/>
    <w:rsid w:val="00624909"/>
    <w:rsid w:val="00625C8C"/>
    <w:rsid w:val="00635501"/>
    <w:rsid w:val="006613E9"/>
    <w:rsid w:val="00666045"/>
    <w:rsid w:val="00676777"/>
    <w:rsid w:val="00676E4E"/>
    <w:rsid w:val="00681DFF"/>
    <w:rsid w:val="00682B2E"/>
    <w:rsid w:val="00682FAC"/>
    <w:rsid w:val="00684253"/>
    <w:rsid w:val="00696A49"/>
    <w:rsid w:val="006C5389"/>
    <w:rsid w:val="006C7163"/>
    <w:rsid w:val="006F4105"/>
    <w:rsid w:val="006F45A4"/>
    <w:rsid w:val="006F5A67"/>
    <w:rsid w:val="00703E93"/>
    <w:rsid w:val="00705C53"/>
    <w:rsid w:val="00707021"/>
    <w:rsid w:val="007104C0"/>
    <w:rsid w:val="0072459A"/>
    <w:rsid w:val="00732694"/>
    <w:rsid w:val="007328D8"/>
    <w:rsid w:val="00733CB3"/>
    <w:rsid w:val="0074104A"/>
    <w:rsid w:val="00746A24"/>
    <w:rsid w:val="00755AA6"/>
    <w:rsid w:val="007806F2"/>
    <w:rsid w:val="00781B7C"/>
    <w:rsid w:val="007B2639"/>
    <w:rsid w:val="007B4AD8"/>
    <w:rsid w:val="007E0540"/>
    <w:rsid w:val="007E09FF"/>
    <w:rsid w:val="007E1FBA"/>
    <w:rsid w:val="00802A5B"/>
    <w:rsid w:val="0083197A"/>
    <w:rsid w:val="00847DFE"/>
    <w:rsid w:val="00854367"/>
    <w:rsid w:val="00861F83"/>
    <w:rsid w:val="0087119B"/>
    <w:rsid w:val="0089650B"/>
    <w:rsid w:val="008C1E52"/>
    <w:rsid w:val="00903DF6"/>
    <w:rsid w:val="009100E2"/>
    <w:rsid w:val="00945E08"/>
    <w:rsid w:val="009467C4"/>
    <w:rsid w:val="00946B7D"/>
    <w:rsid w:val="00950B41"/>
    <w:rsid w:val="00952433"/>
    <w:rsid w:val="009A0487"/>
    <w:rsid w:val="009A52FE"/>
    <w:rsid w:val="009E0620"/>
    <w:rsid w:val="009F2FC4"/>
    <w:rsid w:val="00A03561"/>
    <w:rsid w:val="00A05669"/>
    <w:rsid w:val="00A14D19"/>
    <w:rsid w:val="00A43100"/>
    <w:rsid w:val="00A52FA8"/>
    <w:rsid w:val="00A70727"/>
    <w:rsid w:val="00A85D0C"/>
    <w:rsid w:val="00A87BC3"/>
    <w:rsid w:val="00AC67AE"/>
    <w:rsid w:val="00AE3A93"/>
    <w:rsid w:val="00B05982"/>
    <w:rsid w:val="00B16362"/>
    <w:rsid w:val="00B405B6"/>
    <w:rsid w:val="00B43EC2"/>
    <w:rsid w:val="00B55B75"/>
    <w:rsid w:val="00B6154D"/>
    <w:rsid w:val="00B63C1E"/>
    <w:rsid w:val="00B65834"/>
    <w:rsid w:val="00B66012"/>
    <w:rsid w:val="00B66613"/>
    <w:rsid w:val="00B71F02"/>
    <w:rsid w:val="00B77B56"/>
    <w:rsid w:val="00B83F45"/>
    <w:rsid w:val="00B9009E"/>
    <w:rsid w:val="00BA3A37"/>
    <w:rsid w:val="00BC6D61"/>
    <w:rsid w:val="00BD70F8"/>
    <w:rsid w:val="00C0011A"/>
    <w:rsid w:val="00C02BD0"/>
    <w:rsid w:val="00C11132"/>
    <w:rsid w:val="00C13336"/>
    <w:rsid w:val="00C31D77"/>
    <w:rsid w:val="00C3538F"/>
    <w:rsid w:val="00C4128B"/>
    <w:rsid w:val="00C43AC8"/>
    <w:rsid w:val="00C44665"/>
    <w:rsid w:val="00C56E4F"/>
    <w:rsid w:val="00C56E81"/>
    <w:rsid w:val="00C75EB3"/>
    <w:rsid w:val="00C7735E"/>
    <w:rsid w:val="00C77D12"/>
    <w:rsid w:val="00C8688B"/>
    <w:rsid w:val="00CE1C2F"/>
    <w:rsid w:val="00CF344E"/>
    <w:rsid w:val="00CF3F24"/>
    <w:rsid w:val="00D05A77"/>
    <w:rsid w:val="00D11E30"/>
    <w:rsid w:val="00D153FD"/>
    <w:rsid w:val="00D17839"/>
    <w:rsid w:val="00D32510"/>
    <w:rsid w:val="00D33CD5"/>
    <w:rsid w:val="00D40974"/>
    <w:rsid w:val="00D613E7"/>
    <w:rsid w:val="00D64ED8"/>
    <w:rsid w:val="00D718FE"/>
    <w:rsid w:val="00D73DAF"/>
    <w:rsid w:val="00D77EF0"/>
    <w:rsid w:val="00D856D5"/>
    <w:rsid w:val="00D86ECE"/>
    <w:rsid w:val="00DC75D4"/>
    <w:rsid w:val="00DD186E"/>
    <w:rsid w:val="00DF68C7"/>
    <w:rsid w:val="00E0315C"/>
    <w:rsid w:val="00E33D08"/>
    <w:rsid w:val="00E351BF"/>
    <w:rsid w:val="00E44CFF"/>
    <w:rsid w:val="00E459E1"/>
    <w:rsid w:val="00E75AF2"/>
    <w:rsid w:val="00E812FE"/>
    <w:rsid w:val="00E8780D"/>
    <w:rsid w:val="00E93368"/>
    <w:rsid w:val="00EA6094"/>
    <w:rsid w:val="00ED0388"/>
    <w:rsid w:val="00EF6BE4"/>
    <w:rsid w:val="00F1782A"/>
    <w:rsid w:val="00F279A5"/>
    <w:rsid w:val="00F4289D"/>
    <w:rsid w:val="00F6550D"/>
    <w:rsid w:val="00F65924"/>
    <w:rsid w:val="00F73775"/>
    <w:rsid w:val="00F94960"/>
    <w:rsid w:val="00FA4684"/>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ind w:left="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link w:val="ListParagraph"/>
    <w:uiPriority w:val="34"/>
    <w:rsid w:val="00854367"/>
    <w:rPr>
      <w:rFonts w:asciiTheme="minorHAnsi" w:eastAsiaTheme="minorHAnsi" w:hAnsiTheme="minorHAnsi" w:cstheme="minorBidi"/>
      <w:sz w:val="22"/>
      <w:szCs w:val="22"/>
      <w:lang w:val="id-ID" w:eastAsia="en-US"/>
    </w:rPr>
  </w:style>
  <w:style w:type="paragraph" w:customStyle="1" w:styleId="accGAMBAR2">
    <w:name w:val="accGAMBAR2"/>
    <w:basedOn w:val="Normal"/>
    <w:link w:val="accGAMBAR2Char"/>
    <w:qFormat/>
    <w:rsid w:val="00854367"/>
    <w:pPr>
      <w:widowControl w:val="0"/>
      <w:overflowPunct w:val="0"/>
      <w:autoSpaceDE w:val="0"/>
      <w:autoSpaceDN w:val="0"/>
      <w:adjustRightInd w:val="0"/>
      <w:ind w:left="1134"/>
      <w:jc w:val="center"/>
    </w:pPr>
    <w:rPr>
      <w:rFonts w:ascii="Times New Roman" w:eastAsiaTheme="minorHAnsi" w:hAnsi="Times New Roman"/>
      <w:color w:val="000000"/>
      <w:sz w:val="24"/>
      <w:szCs w:val="24"/>
      <w:lang w:val="id-ID"/>
    </w:rPr>
  </w:style>
  <w:style w:type="character" w:customStyle="1" w:styleId="accGAMBAR2Char">
    <w:name w:val="accGAMBAR2 Char"/>
    <w:basedOn w:val="DefaultParagraphFont"/>
    <w:link w:val="accGAMBAR2"/>
    <w:rsid w:val="00854367"/>
    <w:rPr>
      <w:rFonts w:eastAsiaTheme="minorHAnsi"/>
      <w:color w:val="000000"/>
      <w:sz w:val="24"/>
      <w:szCs w:val="24"/>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ind w:left="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link w:val="ListParagraph"/>
    <w:uiPriority w:val="34"/>
    <w:rsid w:val="00854367"/>
    <w:rPr>
      <w:rFonts w:asciiTheme="minorHAnsi" w:eastAsiaTheme="minorHAnsi" w:hAnsiTheme="minorHAnsi" w:cstheme="minorBidi"/>
      <w:sz w:val="22"/>
      <w:szCs w:val="22"/>
      <w:lang w:val="id-ID" w:eastAsia="en-US"/>
    </w:rPr>
  </w:style>
  <w:style w:type="paragraph" w:customStyle="1" w:styleId="accGAMBAR2">
    <w:name w:val="accGAMBAR2"/>
    <w:basedOn w:val="Normal"/>
    <w:link w:val="accGAMBAR2Char"/>
    <w:qFormat/>
    <w:rsid w:val="00854367"/>
    <w:pPr>
      <w:widowControl w:val="0"/>
      <w:overflowPunct w:val="0"/>
      <w:autoSpaceDE w:val="0"/>
      <w:autoSpaceDN w:val="0"/>
      <w:adjustRightInd w:val="0"/>
      <w:ind w:left="1134"/>
      <w:jc w:val="center"/>
    </w:pPr>
    <w:rPr>
      <w:rFonts w:ascii="Times New Roman" w:eastAsiaTheme="minorHAnsi" w:hAnsi="Times New Roman"/>
      <w:color w:val="000000"/>
      <w:sz w:val="24"/>
      <w:szCs w:val="24"/>
      <w:lang w:val="id-ID"/>
    </w:rPr>
  </w:style>
  <w:style w:type="character" w:customStyle="1" w:styleId="accGAMBAR2Char">
    <w:name w:val="accGAMBAR2 Char"/>
    <w:basedOn w:val="DefaultParagraphFont"/>
    <w:link w:val="accGAMBAR2"/>
    <w:rsid w:val="00854367"/>
    <w:rPr>
      <w:rFonts w:eastAsiaTheme="minorHAnsi"/>
      <w:color w:val="000000"/>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ownloads\GRFAIKBU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40606963351266"/>
          <c:y val="0.10025633561595441"/>
          <c:w val="0.60483003364012433"/>
          <c:h val="0.55683123713654603"/>
        </c:manualLayout>
      </c:layout>
      <c:lineChart>
        <c:grouping val="standard"/>
        <c:varyColors val="0"/>
        <c:ser>
          <c:idx val="0"/>
          <c:order val="0"/>
          <c:tx>
            <c:strRef>
              <c:f>Sheet1!$B$18</c:f>
              <c:strCache>
                <c:ptCount val="1"/>
                <c:pt idx="0">
                  <c:v>CDI AC</c:v>
                </c:pt>
              </c:strCache>
            </c:strRef>
          </c:tx>
          <c:cat>
            <c:numRef>
              <c:f>Sheet1!$A$19:$A$23</c:f>
              <c:numCache>
                <c:formatCode>General</c:formatCode>
                <c:ptCount val="5"/>
                <c:pt idx="0">
                  <c:v>3500</c:v>
                </c:pt>
                <c:pt idx="1">
                  <c:v>4000</c:v>
                </c:pt>
                <c:pt idx="2">
                  <c:v>4500</c:v>
                </c:pt>
                <c:pt idx="3">
                  <c:v>5000</c:v>
                </c:pt>
                <c:pt idx="4">
                  <c:v>5500</c:v>
                </c:pt>
              </c:numCache>
            </c:numRef>
          </c:cat>
          <c:val>
            <c:numRef>
              <c:f>Sheet1!$B$19:$B$23</c:f>
              <c:numCache>
                <c:formatCode>General</c:formatCode>
                <c:ptCount val="5"/>
                <c:pt idx="0">
                  <c:v>83.97</c:v>
                </c:pt>
                <c:pt idx="1">
                  <c:v>72.069999999999993</c:v>
                </c:pt>
                <c:pt idx="2">
                  <c:v>65.25</c:v>
                </c:pt>
                <c:pt idx="3">
                  <c:v>54.8</c:v>
                </c:pt>
                <c:pt idx="4">
                  <c:v>50.38</c:v>
                </c:pt>
              </c:numCache>
            </c:numRef>
          </c:val>
          <c:smooth val="0"/>
        </c:ser>
        <c:ser>
          <c:idx val="1"/>
          <c:order val="1"/>
          <c:tx>
            <c:strRef>
              <c:f>Sheet1!$C$18</c:f>
              <c:strCache>
                <c:ptCount val="1"/>
                <c:pt idx="0">
                  <c:v>CDI DC</c:v>
                </c:pt>
              </c:strCache>
            </c:strRef>
          </c:tx>
          <c:cat>
            <c:numRef>
              <c:f>Sheet1!$A$19:$A$23</c:f>
              <c:numCache>
                <c:formatCode>General</c:formatCode>
                <c:ptCount val="5"/>
                <c:pt idx="0">
                  <c:v>3500</c:v>
                </c:pt>
                <c:pt idx="1">
                  <c:v>4000</c:v>
                </c:pt>
                <c:pt idx="2">
                  <c:v>4500</c:v>
                </c:pt>
                <c:pt idx="3">
                  <c:v>5000</c:v>
                </c:pt>
                <c:pt idx="4">
                  <c:v>5500</c:v>
                </c:pt>
              </c:numCache>
            </c:numRef>
          </c:cat>
          <c:val>
            <c:numRef>
              <c:f>Sheet1!$C$19:$C$23</c:f>
              <c:numCache>
                <c:formatCode>General</c:formatCode>
                <c:ptCount val="5"/>
                <c:pt idx="0">
                  <c:v>100.19</c:v>
                </c:pt>
                <c:pt idx="1">
                  <c:v>89.97</c:v>
                </c:pt>
                <c:pt idx="2">
                  <c:v>80.89</c:v>
                </c:pt>
                <c:pt idx="3">
                  <c:v>75.77</c:v>
                </c:pt>
                <c:pt idx="4">
                  <c:v>63.74</c:v>
                </c:pt>
              </c:numCache>
            </c:numRef>
          </c:val>
          <c:smooth val="0"/>
        </c:ser>
        <c:dLbls>
          <c:showLegendKey val="0"/>
          <c:showVal val="0"/>
          <c:showCatName val="0"/>
          <c:showSerName val="0"/>
          <c:showPercent val="0"/>
          <c:showBubbleSize val="0"/>
        </c:dLbls>
        <c:marker val="1"/>
        <c:smooth val="0"/>
        <c:axId val="148845696"/>
        <c:axId val="148847232"/>
      </c:lineChart>
      <c:catAx>
        <c:axId val="148845696"/>
        <c:scaling>
          <c:orientation val="minMax"/>
        </c:scaling>
        <c:delete val="0"/>
        <c:axPos val="b"/>
        <c:numFmt formatCode="General" sourceLinked="1"/>
        <c:majorTickMark val="out"/>
        <c:minorTickMark val="none"/>
        <c:tickLblPos val="nextTo"/>
        <c:txPr>
          <a:bodyPr/>
          <a:lstStyle/>
          <a:p>
            <a:pPr>
              <a:defRPr lang="id-ID"/>
            </a:pPr>
            <a:endParaRPr lang="en-US"/>
          </a:p>
        </c:txPr>
        <c:crossAx val="148847232"/>
        <c:crosses val="autoZero"/>
        <c:auto val="1"/>
        <c:lblAlgn val="ctr"/>
        <c:lblOffset val="100"/>
        <c:noMultiLvlLbl val="0"/>
      </c:catAx>
      <c:valAx>
        <c:axId val="148847232"/>
        <c:scaling>
          <c:orientation val="minMax"/>
        </c:scaling>
        <c:delete val="0"/>
        <c:axPos val="l"/>
        <c:majorGridlines/>
        <c:numFmt formatCode="General" sourceLinked="1"/>
        <c:majorTickMark val="out"/>
        <c:minorTickMark val="none"/>
        <c:tickLblPos val="nextTo"/>
        <c:txPr>
          <a:bodyPr/>
          <a:lstStyle/>
          <a:p>
            <a:pPr>
              <a:defRPr lang="id-ID"/>
            </a:pPr>
            <a:endParaRPr lang="en-US"/>
          </a:p>
        </c:txPr>
        <c:crossAx val="148845696"/>
        <c:crosses val="autoZero"/>
        <c:crossBetween val="between"/>
      </c:valAx>
    </c:plotArea>
    <c:legend>
      <c:legendPos val="r"/>
      <c:layout>
        <c:manualLayout>
          <c:xMode val="edge"/>
          <c:yMode val="edge"/>
          <c:x val="0.74083941298485134"/>
          <c:y val="0.40810392569311427"/>
          <c:w val="0.24180668923311968"/>
          <c:h val="0.19097031650524404"/>
        </c:manualLayout>
      </c:layout>
      <c:overlay val="0"/>
      <c:txPr>
        <a:bodyPr/>
        <a:lstStyle/>
        <a:p>
          <a:pPr>
            <a:defRPr lang="id-ID"/>
          </a:pPr>
          <a:endParaRPr lang="en-US"/>
        </a:p>
      </c:txPr>
    </c:legend>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9D858-0F07-4BFA-9060-C1A7820C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490</TotalTime>
  <Pages>3</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Asus</cp:lastModifiedBy>
  <cp:revision>17</cp:revision>
  <cp:lastPrinted>2021-12-21T08:34:00Z</cp:lastPrinted>
  <dcterms:created xsi:type="dcterms:W3CDTF">2019-05-27T04:08:00Z</dcterms:created>
  <dcterms:modified xsi:type="dcterms:W3CDTF">2022-01-04T08:49:00Z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5b83f0ba-ac26-35b6-aee2-595aec6d7e8f</vt:lpwstr>
  </property>
  <property fmtid="{D5CDD505-2E9C-101B-9397-08002B2CF9AE}" pid="24" name="Mendeley Citation Style_1">
    <vt:lpwstr>http://www.zotero.org/styles/apa</vt:lpwstr>
  </property>
</Properties>
</file>