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0A0CA" w14:textId="7E255B6E" w:rsidR="00284446" w:rsidRPr="00D36430" w:rsidRDefault="00B92CF0" w:rsidP="00632BB7">
      <w:pPr>
        <w:pStyle w:val="Normal2"/>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222222"/>
          <w:sz w:val="48"/>
          <w:szCs w:val="48"/>
        </w:rPr>
      </w:pPr>
      <w:r w:rsidRPr="00901725">
        <w:rPr>
          <w:color w:val="495057"/>
          <w:sz w:val="48"/>
          <w:szCs w:val="48"/>
          <w:highlight w:val="white"/>
        </w:rPr>
        <w:t xml:space="preserve">Determinants of the Use of Fintech by Students as a Media for Payment of Tuition Fees                   </w:t>
      </w:r>
      <w:proofErr w:type="gramStart"/>
      <w:r w:rsidRPr="00901725">
        <w:rPr>
          <w:color w:val="495057"/>
          <w:sz w:val="48"/>
          <w:szCs w:val="48"/>
          <w:highlight w:val="white"/>
        </w:rPr>
        <w:t xml:space="preserve">   </w:t>
      </w:r>
      <w:r w:rsidRPr="00D36430">
        <w:rPr>
          <w:bCs/>
          <w:color w:val="495057"/>
          <w:sz w:val="48"/>
          <w:szCs w:val="48"/>
          <w:highlight w:val="white"/>
        </w:rPr>
        <w:t>(</w:t>
      </w:r>
      <w:proofErr w:type="gramEnd"/>
      <w:r w:rsidRPr="00D36430">
        <w:rPr>
          <w:bCs/>
          <w:color w:val="495057"/>
          <w:sz w:val="48"/>
          <w:szCs w:val="48"/>
          <w:highlight w:val="white"/>
        </w:rPr>
        <w:t xml:space="preserve">Study at </w:t>
      </w:r>
      <w:proofErr w:type="spellStart"/>
      <w:r w:rsidRPr="00D36430">
        <w:rPr>
          <w:bCs/>
          <w:color w:val="495057"/>
          <w:sz w:val="48"/>
          <w:szCs w:val="48"/>
          <w:highlight w:val="white"/>
        </w:rPr>
        <w:t>Politeknik</w:t>
      </w:r>
      <w:proofErr w:type="spellEnd"/>
      <w:r w:rsidRPr="00D36430">
        <w:rPr>
          <w:bCs/>
          <w:color w:val="495057"/>
          <w:sz w:val="48"/>
          <w:szCs w:val="48"/>
          <w:highlight w:val="white"/>
        </w:rPr>
        <w:t xml:space="preserve"> Harapan Bersama)</w:t>
      </w:r>
    </w:p>
    <w:p w14:paraId="7A319846" w14:textId="77777777" w:rsidR="00901725" w:rsidRPr="00D36430" w:rsidRDefault="00901725" w:rsidP="00632BB7">
      <w:pPr>
        <w:pStyle w:val="Normal2"/>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222222"/>
          <w:sz w:val="48"/>
          <w:szCs w:val="48"/>
        </w:rPr>
      </w:pPr>
    </w:p>
    <w:p w14:paraId="79655639" w14:textId="77777777" w:rsidR="00284446" w:rsidRPr="00901725" w:rsidRDefault="00B92CF0" w:rsidP="00632BB7">
      <w:pPr>
        <w:pStyle w:val="Normal2"/>
        <w:rPr>
          <w:sz w:val="22"/>
          <w:szCs w:val="22"/>
          <w:vertAlign w:val="superscript"/>
        </w:rPr>
      </w:pPr>
      <w:r w:rsidRPr="00901725">
        <w:rPr>
          <w:sz w:val="22"/>
          <w:szCs w:val="22"/>
        </w:rPr>
        <w:t>Mohammad Alfian</w:t>
      </w:r>
      <w:r w:rsidRPr="00901725">
        <w:rPr>
          <w:sz w:val="22"/>
          <w:szCs w:val="22"/>
          <w:vertAlign w:val="superscript"/>
        </w:rPr>
        <w:t>1</w:t>
      </w:r>
      <w:r w:rsidRPr="00901725">
        <w:rPr>
          <w:sz w:val="22"/>
          <w:szCs w:val="22"/>
        </w:rPr>
        <w:t xml:space="preserve">, </w:t>
      </w:r>
      <w:proofErr w:type="spellStart"/>
      <w:r w:rsidRPr="00901725">
        <w:rPr>
          <w:sz w:val="22"/>
          <w:szCs w:val="22"/>
        </w:rPr>
        <w:t>Dewi</w:t>
      </w:r>
      <w:proofErr w:type="spellEnd"/>
      <w:r w:rsidRPr="00901725">
        <w:rPr>
          <w:sz w:val="22"/>
          <w:szCs w:val="22"/>
        </w:rPr>
        <w:t xml:space="preserve"> Kartika</w:t>
      </w:r>
      <w:r w:rsidRPr="00901725">
        <w:rPr>
          <w:sz w:val="22"/>
          <w:szCs w:val="22"/>
          <w:vertAlign w:val="superscript"/>
        </w:rPr>
        <w:t>2</w:t>
      </w:r>
      <w:r w:rsidRPr="00901725">
        <w:rPr>
          <w:sz w:val="22"/>
          <w:szCs w:val="22"/>
        </w:rPr>
        <w:t>, Arvin Nova Aditya Pratama</w:t>
      </w:r>
      <w:r w:rsidRPr="00901725">
        <w:rPr>
          <w:sz w:val="22"/>
          <w:szCs w:val="22"/>
          <w:vertAlign w:val="superscript"/>
        </w:rPr>
        <w:t>3</w:t>
      </w:r>
    </w:p>
    <w:p w14:paraId="3FA9B7D3" w14:textId="77777777" w:rsidR="00284446" w:rsidRPr="00901725" w:rsidRDefault="00B92CF0" w:rsidP="00632BB7">
      <w:pPr>
        <w:pStyle w:val="Normal2"/>
        <w:rPr>
          <w:rFonts w:eastAsia="Times"/>
          <w:sz w:val="22"/>
          <w:szCs w:val="22"/>
          <w:vertAlign w:val="superscript"/>
        </w:rPr>
      </w:pPr>
      <w:r w:rsidRPr="00901725">
        <w:rPr>
          <w:rFonts w:eastAsia="Times"/>
          <w:sz w:val="22"/>
          <w:szCs w:val="22"/>
        </w:rPr>
        <w:t>Public Sector Accounting</w:t>
      </w:r>
      <w:r w:rsidRPr="00901725">
        <w:rPr>
          <w:rFonts w:eastAsia="Times"/>
          <w:sz w:val="22"/>
          <w:szCs w:val="22"/>
          <w:vertAlign w:val="superscript"/>
        </w:rPr>
        <w:t>1&amp;</w:t>
      </w:r>
      <w:proofErr w:type="gramStart"/>
      <w:r w:rsidRPr="00901725">
        <w:rPr>
          <w:rFonts w:eastAsia="Times"/>
          <w:sz w:val="22"/>
          <w:szCs w:val="22"/>
          <w:vertAlign w:val="superscript"/>
        </w:rPr>
        <w:t>3</w:t>
      </w:r>
      <w:r w:rsidRPr="00901725">
        <w:rPr>
          <w:rFonts w:eastAsia="Times"/>
          <w:sz w:val="22"/>
          <w:szCs w:val="22"/>
        </w:rPr>
        <w:t xml:space="preserve"> ,</w:t>
      </w:r>
      <w:proofErr w:type="gramEnd"/>
      <w:r w:rsidRPr="00901725">
        <w:rPr>
          <w:rFonts w:eastAsia="Times"/>
          <w:sz w:val="22"/>
          <w:szCs w:val="22"/>
        </w:rPr>
        <w:t xml:space="preserve"> D3 Accounting</w:t>
      </w:r>
      <w:r w:rsidRPr="00901725">
        <w:rPr>
          <w:rFonts w:eastAsia="Times"/>
          <w:sz w:val="22"/>
          <w:szCs w:val="22"/>
          <w:vertAlign w:val="superscript"/>
        </w:rPr>
        <w:t>2</w:t>
      </w:r>
    </w:p>
    <w:p w14:paraId="6CFE01E0" w14:textId="1ED43E38" w:rsidR="00284446" w:rsidRPr="00901725" w:rsidRDefault="004A6D54" w:rsidP="00632BB7">
      <w:pPr>
        <w:pStyle w:val="Normal2"/>
        <w:rPr>
          <w:rFonts w:eastAsia="Times"/>
          <w:sz w:val="22"/>
          <w:szCs w:val="22"/>
        </w:rPr>
      </w:pPr>
      <w:proofErr w:type="spellStart"/>
      <w:r>
        <w:rPr>
          <w:rFonts w:eastAsia="Times"/>
          <w:sz w:val="22"/>
          <w:szCs w:val="22"/>
        </w:rPr>
        <w:t>Politeknik</w:t>
      </w:r>
      <w:proofErr w:type="spellEnd"/>
      <w:r>
        <w:rPr>
          <w:rFonts w:eastAsia="Times"/>
          <w:sz w:val="22"/>
          <w:szCs w:val="22"/>
        </w:rPr>
        <w:t xml:space="preserve"> </w:t>
      </w:r>
      <w:r w:rsidR="00B92CF0" w:rsidRPr="00901725">
        <w:rPr>
          <w:rFonts w:eastAsia="Times"/>
          <w:sz w:val="22"/>
          <w:szCs w:val="22"/>
        </w:rPr>
        <w:t>Harapan Bersama</w:t>
      </w:r>
      <w:r w:rsidR="00B92CF0" w:rsidRPr="00901725">
        <w:rPr>
          <w:rFonts w:eastAsia="Times"/>
          <w:sz w:val="22"/>
          <w:szCs w:val="22"/>
          <w:vertAlign w:val="superscript"/>
        </w:rPr>
        <w:t>1,2&amp;3</w:t>
      </w:r>
    </w:p>
    <w:p w14:paraId="679AE19D" w14:textId="77777777" w:rsidR="00284446" w:rsidRPr="00901725" w:rsidRDefault="00B92CF0" w:rsidP="00632BB7">
      <w:pPr>
        <w:pStyle w:val="Normal2"/>
        <w:rPr>
          <w:color w:val="000000"/>
        </w:rPr>
        <w:sectPr w:rsidR="00284446" w:rsidRPr="00901725">
          <w:pgSz w:w="11906" w:h="16838"/>
          <w:pgMar w:top="540" w:right="893" w:bottom="1440" w:left="893" w:header="720" w:footer="720" w:gutter="0"/>
          <w:pgNumType w:start="1"/>
          <w:cols w:space="720"/>
          <w:titlePg/>
        </w:sectPr>
      </w:pPr>
      <w:r w:rsidRPr="00901725">
        <w:rPr>
          <w:rFonts w:eastAsia="Times"/>
        </w:rPr>
        <w:t>m.alfian</w:t>
      </w:r>
      <w:hyperlink r:id="rId8">
        <w:r w:rsidRPr="00901725">
          <w:rPr>
            <w:rFonts w:eastAsia="Times"/>
            <w:color w:val="000000"/>
          </w:rPr>
          <w:t>@</w:t>
        </w:r>
      </w:hyperlink>
      <w:hyperlink r:id="rId9">
        <w:r w:rsidRPr="00901725">
          <w:rPr>
            <w:rFonts w:eastAsia="Times"/>
            <w:color w:val="000000"/>
          </w:rPr>
          <w:t>poltektegal</w:t>
        </w:r>
      </w:hyperlink>
      <w:hyperlink r:id="rId10">
        <w:r w:rsidRPr="00901725">
          <w:rPr>
            <w:rFonts w:eastAsia="Times"/>
            <w:color w:val="000000"/>
          </w:rPr>
          <w:t>.</w:t>
        </w:r>
      </w:hyperlink>
      <w:hyperlink r:id="rId11">
        <w:r w:rsidRPr="00901725">
          <w:rPr>
            <w:rFonts w:eastAsia="Times"/>
            <w:color w:val="000000"/>
          </w:rPr>
          <w:t>ac.id</w:t>
        </w:r>
      </w:hyperlink>
      <w:hyperlink r:id="rId12">
        <w:r w:rsidRPr="00901725">
          <w:rPr>
            <w:rFonts w:eastAsia="Times"/>
            <w:color w:val="000000"/>
            <w:vertAlign w:val="superscript"/>
          </w:rPr>
          <w:t>1</w:t>
        </w:r>
      </w:hyperlink>
      <w:r w:rsidRPr="00901725">
        <w:rPr>
          <w:rFonts w:eastAsia="Times"/>
          <w:color w:val="000000"/>
        </w:rPr>
        <w:t xml:space="preserve">, </w:t>
      </w:r>
      <w:r w:rsidRPr="00901725">
        <w:rPr>
          <w:rFonts w:eastAsia="Times"/>
          <w:color w:val="auto"/>
          <w:highlight w:val="white"/>
        </w:rPr>
        <w:t>dewikartika563@gmail.com</w:t>
      </w:r>
      <w:hyperlink r:id="rId13">
        <w:r w:rsidRPr="00901725">
          <w:rPr>
            <w:rFonts w:eastAsia="Times"/>
            <w:color w:val="auto"/>
            <w:vertAlign w:val="superscript"/>
          </w:rPr>
          <w:t>2</w:t>
        </w:r>
      </w:hyperlink>
      <w:r w:rsidRPr="00901725">
        <w:rPr>
          <w:rFonts w:eastAsia="Times"/>
          <w:color w:val="auto"/>
        </w:rPr>
        <w:t>,</w:t>
      </w:r>
      <w:r w:rsidRPr="00901725">
        <w:rPr>
          <w:rFonts w:eastAsia="Times"/>
          <w:color w:val="auto"/>
          <w:highlight w:val="white"/>
        </w:rPr>
        <w:t>arvinpratama0911@gmail.com</w:t>
      </w:r>
      <w:r w:rsidRPr="00901725">
        <w:rPr>
          <w:rFonts w:eastAsia="Times"/>
          <w:color w:val="auto"/>
          <w:vertAlign w:val="superscript"/>
        </w:rPr>
        <w:t>3</w:t>
      </w:r>
    </w:p>
    <w:p w14:paraId="3BCE2BF6" w14:textId="77777777" w:rsidR="00284446" w:rsidRDefault="00B92CF0" w:rsidP="00275E1A">
      <w:pPr>
        <w:pStyle w:val="Normal2"/>
        <w:rPr>
          <w:sz w:val="18"/>
          <w:szCs w:val="18"/>
        </w:rPr>
      </w:pPr>
      <w:r>
        <w:rPr>
          <w:sz w:val="18"/>
          <w:szCs w:val="18"/>
        </w:rPr>
        <w:br/>
      </w:r>
    </w:p>
    <w:p w14:paraId="6F7953BB" w14:textId="77777777" w:rsidR="00284446" w:rsidRDefault="00B92CF0" w:rsidP="00275E1A">
      <w:pPr>
        <w:pStyle w:val="Normal2"/>
        <w:pBdr>
          <w:top w:val="nil"/>
          <w:left w:val="nil"/>
          <w:bottom w:val="nil"/>
          <w:right w:val="nil"/>
          <w:between w:val="nil"/>
        </w:pBdr>
        <w:spacing w:before="280" w:after="40"/>
        <w:rPr>
          <w:color w:val="000000"/>
          <w:sz w:val="18"/>
          <w:szCs w:val="18"/>
        </w:rPr>
        <w:sectPr w:rsidR="00284446">
          <w:type w:val="continuous"/>
          <w:pgSz w:w="11906" w:h="16838"/>
          <w:pgMar w:top="540" w:right="893" w:bottom="1440" w:left="893" w:header="720" w:footer="720" w:gutter="0"/>
          <w:cols w:num="2" w:space="720" w:equalWidth="0">
            <w:col w:w="4700" w:space="720"/>
            <w:col w:w="4700" w:space="0"/>
          </w:cols>
          <w:titlePg/>
        </w:sectPr>
      </w:pPr>
      <w:r>
        <w:rPr>
          <w:sz w:val="18"/>
          <w:szCs w:val="18"/>
        </w:rPr>
        <w:br/>
      </w:r>
    </w:p>
    <w:p w14:paraId="1C8E2532" w14:textId="77777777" w:rsidR="00284446" w:rsidRPr="00054D63" w:rsidRDefault="00284446" w:rsidP="000504A1">
      <w:pPr>
        <w:pStyle w:val="Normal2"/>
        <w:jc w:val="both"/>
        <w:rPr>
          <w:b/>
        </w:rPr>
      </w:pPr>
    </w:p>
    <w:p w14:paraId="047D9B7A" w14:textId="0C02972A" w:rsidR="00745BCA" w:rsidRPr="00632BB7" w:rsidRDefault="00B92CF0" w:rsidP="000504A1">
      <w:pPr>
        <w:ind w:firstLine="274"/>
        <w:rPr>
          <w:b/>
          <w:sz w:val="20"/>
          <w:szCs w:val="20"/>
          <w:shd w:val="clear" w:color="auto" w:fill="FFFFFF"/>
          <w:lang w:val="en-ID" w:eastAsia="en-US"/>
        </w:rPr>
      </w:pPr>
      <w:r w:rsidRPr="00632BB7">
        <w:rPr>
          <w:b/>
          <w:sz w:val="20"/>
          <w:szCs w:val="20"/>
        </w:rPr>
        <w:t xml:space="preserve">Abstract- </w:t>
      </w:r>
      <w:r w:rsidR="00031E1E" w:rsidRPr="00632BB7">
        <w:rPr>
          <w:b/>
          <w:sz w:val="20"/>
          <w:szCs w:val="20"/>
          <w:shd w:val="clear" w:color="auto" w:fill="FFFFFF"/>
          <w:lang w:val="en-ID" w:eastAsia="en-US"/>
        </w:rPr>
        <w:t xml:space="preserve">The industrial revolution 4.0 encourages changes in various sectors, including the economic sector. The </w:t>
      </w:r>
      <w:proofErr w:type="spellStart"/>
      <w:r w:rsidR="00031E1E" w:rsidRPr="00632BB7">
        <w:rPr>
          <w:b/>
          <w:sz w:val="20"/>
          <w:szCs w:val="20"/>
          <w:shd w:val="clear" w:color="auto" w:fill="FFFFFF"/>
          <w:lang w:val="en-ID" w:eastAsia="en-US"/>
        </w:rPr>
        <w:t>Covid</w:t>
      </w:r>
      <w:proofErr w:type="spellEnd"/>
      <w:r w:rsidR="00031E1E" w:rsidRPr="00632BB7">
        <w:rPr>
          <w:b/>
          <w:sz w:val="20"/>
          <w:szCs w:val="20"/>
          <w:shd w:val="clear" w:color="auto" w:fill="FFFFFF"/>
          <w:lang w:val="en-ID" w:eastAsia="en-US"/>
        </w:rPr>
        <w:t xml:space="preserve"> 19 pandemic is also driving changes in the way of payment. The use of Fintech by students is a form of change that occurs in transaction methods that were previously carried out directly to become indirect. This research examines the determinants of students paying tuition fees using fintech. This research uses PLS analysis with the </w:t>
      </w:r>
      <w:proofErr w:type="spellStart"/>
      <w:r w:rsidR="00031E1E" w:rsidRPr="00632BB7">
        <w:rPr>
          <w:b/>
          <w:sz w:val="20"/>
          <w:szCs w:val="20"/>
          <w:shd w:val="clear" w:color="auto" w:fill="FFFFFF"/>
          <w:lang w:val="en-ID" w:eastAsia="en-US"/>
        </w:rPr>
        <w:t>SmartPLS</w:t>
      </w:r>
      <w:proofErr w:type="spellEnd"/>
      <w:r w:rsidR="00031E1E" w:rsidRPr="00632BB7">
        <w:rPr>
          <w:b/>
          <w:sz w:val="20"/>
          <w:szCs w:val="20"/>
          <w:shd w:val="clear" w:color="auto" w:fill="FFFFFF"/>
          <w:lang w:val="en-ID" w:eastAsia="en-US"/>
        </w:rPr>
        <w:t xml:space="preserve"> 3 test tool. </w:t>
      </w:r>
      <w:r w:rsidR="00745BCA" w:rsidRPr="00632BB7">
        <w:rPr>
          <w:b/>
          <w:sz w:val="20"/>
          <w:szCs w:val="20"/>
          <w:shd w:val="clear" w:color="auto" w:fill="FFFFFF"/>
          <w:lang w:val="en-ID" w:eastAsia="en-US"/>
        </w:rPr>
        <w:t>Based on previous research, it was stated that Trust affects students in choosing Fintech as a medium in paying tuition fees. In addition, Fintech has succeeded in becoming a mediating variable, including the effect of perceived benefits on the selection of Fintech. However, it failed to mediate the effect of perceived risk.</w:t>
      </w:r>
      <w:r w:rsidR="00745BCA" w:rsidRPr="00632BB7">
        <w:rPr>
          <w:b/>
          <w:sz w:val="20"/>
          <w:szCs w:val="20"/>
        </w:rPr>
        <w:t xml:space="preserve"> </w:t>
      </w:r>
      <w:r w:rsidR="00745BCA" w:rsidRPr="00632BB7">
        <w:rPr>
          <w:b/>
          <w:sz w:val="20"/>
          <w:szCs w:val="20"/>
          <w:shd w:val="clear" w:color="auto" w:fill="FFFFFF"/>
          <w:lang w:val="en-ID" w:eastAsia="en-US"/>
        </w:rPr>
        <w:t>The perception of benefits greatly influences the trust and selection of fintech as a medium for paying tuition fees. Risk perception in this study does not affect students in choosing fintech and does not affect student confidence.</w:t>
      </w:r>
    </w:p>
    <w:p w14:paraId="30ABB86E" w14:textId="77777777" w:rsidR="00D41338" w:rsidRDefault="00D41338" w:rsidP="00D41338">
      <w:pPr>
        <w:rPr>
          <w:i w:val="0"/>
          <w:kern w:val="0"/>
          <w:position w:val="0"/>
          <w:sz w:val="20"/>
          <w:szCs w:val="20"/>
          <w:lang w:val="en-ID" w:eastAsia="en-US"/>
        </w:rPr>
      </w:pPr>
    </w:p>
    <w:p w14:paraId="6BC0DBD0" w14:textId="46CF191F" w:rsidR="00284446" w:rsidRPr="00632BB7" w:rsidRDefault="00275E1A" w:rsidP="00D41338">
      <w:pPr>
        <w:rPr>
          <w:b/>
          <w:i w:val="0"/>
          <w:sz w:val="20"/>
          <w:szCs w:val="20"/>
        </w:rPr>
      </w:pPr>
      <w:r w:rsidRPr="00632BB7">
        <w:rPr>
          <w:b/>
          <w:sz w:val="20"/>
          <w:szCs w:val="20"/>
        </w:rPr>
        <w:t>Keywords</w:t>
      </w:r>
      <w:r w:rsidR="00D41338">
        <w:rPr>
          <w:b/>
          <w:sz w:val="20"/>
          <w:szCs w:val="20"/>
        </w:rPr>
        <w:t xml:space="preserve"> </w:t>
      </w:r>
      <w:r w:rsidRPr="00632BB7">
        <w:rPr>
          <w:b/>
          <w:sz w:val="20"/>
          <w:szCs w:val="20"/>
        </w:rPr>
        <w:t>— Revolution 4.0, Fintech, Trust Affect Students</w:t>
      </w:r>
    </w:p>
    <w:p w14:paraId="60BDA9AE" w14:textId="247844AD" w:rsidR="00284446" w:rsidRPr="00632BB7" w:rsidRDefault="00B92CF0" w:rsidP="000504A1">
      <w:pPr>
        <w:pStyle w:val="Heading1"/>
        <w:rPr>
          <w:i/>
        </w:rPr>
      </w:pPr>
      <w:r w:rsidRPr="00632BB7">
        <w:t>Introduction</w:t>
      </w:r>
    </w:p>
    <w:p w14:paraId="6723606F" w14:textId="77777777" w:rsidR="00A75A41" w:rsidRPr="00632BB7" w:rsidRDefault="00A75A41" w:rsidP="000504A1">
      <w:pPr>
        <w:pStyle w:val="NormalWeb"/>
        <w:ind w:firstLine="284"/>
        <w:jc w:val="both"/>
        <w:rPr>
          <w:i w:val="0"/>
          <w:sz w:val="20"/>
          <w:szCs w:val="20"/>
        </w:rPr>
      </w:pPr>
      <w:r w:rsidRPr="00632BB7">
        <w:rPr>
          <w:i w:val="0"/>
          <w:sz w:val="20"/>
          <w:szCs w:val="20"/>
        </w:rPr>
        <w:t>The economic sector is also affected by the industrial revolution 4.0. The industrial revolution 4.0 indirectly affects changes in the life behavior of the community. One manifestation of the form of the industrial revolution 4.0 in the economic sector is the existence of Fintech. Fintech is a combination of banking capabilities and information technology capabilities [1]. The development of fintech cannot be separated from the industrial revolution 4.0 and the rise of online trade transactions that utilize e-commerce. Fintech in its operations utilizes a cellular network which can provide account balance information, transaction information made by users [2].</w:t>
      </w:r>
    </w:p>
    <w:p w14:paraId="53377590" w14:textId="77777777" w:rsidR="00A75A41" w:rsidRPr="00632BB7" w:rsidRDefault="00A75A41" w:rsidP="000504A1">
      <w:pPr>
        <w:pStyle w:val="NormalWeb"/>
        <w:ind w:firstLine="284"/>
        <w:jc w:val="both"/>
        <w:rPr>
          <w:i w:val="0"/>
          <w:sz w:val="20"/>
          <w:szCs w:val="20"/>
        </w:rPr>
      </w:pPr>
      <w:r w:rsidRPr="00632BB7">
        <w:rPr>
          <w:i w:val="0"/>
          <w:sz w:val="20"/>
          <w:szCs w:val="20"/>
        </w:rPr>
        <w:t xml:space="preserve">The existence of </w:t>
      </w:r>
      <w:r w:rsidRPr="00632BB7">
        <w:rPr>
          <w:i w:val="0"/>
          <w:iCs/>
          <w:sz w:val="20"/>
          <w:szCs w:val="20"/>
        </w:rPr>
        <w:t>fintech</w:t>
      </w:r>
      <w:r w:rsidRPr="00632BB7">
        <w:rPr>
          <w:i w:val="0"/>
          <w:sz w:val="20"/>
          <w:szCs w:val="20"/>
        </w:rPr>
        <w:t xml:space="preserve"> as a payment method for transactions has a significant impact, one of which is that payments for transactions made can be easier and cheaper.  </w:t>
      </w:r>
      <w:r w:rsidRPr="00632BB7">
        <w:rPr>
          <w:i w:val="0"/>
          <w:iCs/>
          <w:sz w:val="20"/>
          <w:szCs w:val="20"/>
        </w:rPr>
        <w:t>Fintech</w:t>
      </w:r>
      <w:r w:rsidRPr="00632BB7">
        <w:rPr>
          <w:i w:val="0"/>
          <w:sz w:val="20"/>
          <w:szCs w:val="20"/>
        </w:rPr>
        <w:t xml:space="preserve"> consists of two aspects, namely </w:t>
      </w:r>
      <w:r w:rsidRPr="00632BB7">
        <w:rPr>
          <w:i w:val="0"/>
          <w:iCs/>
          <w:sz w:val="20"/>
          <w:szCs w:val="20"/>
        </w:rPr>
        <w:t>financial</w:t>
      </w:r>
      <w:r w:rsidRPr="00632BB7">
        <w:rPr>
          <w:i w:val="0"/>
          <w:sz w:val="20"/>
          <w:szCs w:val="20"/>
        </w:rPr>
        <w:t xml:space="preserve"> and </w:t>
      </w:r>
      <w:r w:rsidRPr="00632BB7">
        <w:rPr>
          <w:i w:val="0"/>
          <w:iCs/>
          <w:sz w:val="20"/>
          <w:szCs w:val="20"/>
        </w:rPr>
        <w:t xml:space="preserve">technology </w:t>
      </w:r>
      <w:r w:rsidRPr="00632BB7">
        <w:rPr>
          <w:i w:val="0"/>
          <w:sz w:val="20"/>
          <w:szCs w:val="20"/>
        </w:rPr>
        <w:t xml:space="preserve">[3]. </w:t>
      </w:r>
      <w:r w:rsidRPr="00632BB7">
        <w:rPr>
          <w:i w:val="0"/>
          <w:iCs/>
          <w:sz w:val="20"/>
          <w:szCs w:val="20"/>
        </w:rPr>
        <w:t>fintech</w:t>
      </w:r>
      <w:r w:rsidRPr="00632BB7">
        <w:rPr>
          <w:i w:val="0"/>
          <w:sz w:val="20"/>
          <w:szCs w:val="20"/>
        </w:rPr>
        <w:t xml:space="preserve"> will assist users in achieving multiple benefits such as reduced transaction costs, speed of financial information, support for fair business implementation [4]. Referring to the benefits offered by </w:t>
      </w:r>
      <w:r w:rsidRPr="00632BB7">
        <w:rPr>
          <w:i w:val="0"/>
          <w:iCs/>
          <w:sz w:val="20"/>
          <w:szCs w:val="20"/>
        </w:rPr>
        <w:t>fintech,</w:t>
      </w:r>
      <w:r w:rsidRPr="00632BB7">
        <w:rPr>
          <w:i w:val="0"/>
          <w:sz w:val="20"/>
          <w:szCs w:val="20"/>
        </w:rPr>
        <w:t xml:space="preserve"> it directly encourages people to use </w:t>
      </w:r>
      <w:r w:rsidRPr="00632BB7">
        <w:rPr>
          <w:i w:val="0"/>
          <w:iCs/>
          <w:sz w:val="20"/>
          <w:szCs w:val="20"/>
        </w:rPr>
        <w:t>fintech</w:t>
      </w:r>
      <w:r w:rsidRPr="00632BB7">
        <w:rPr>
          <w:i w:val="0"/>
          <w:sz w:val="20"/>
          <w:szCs w:val="20"/>
        </w:rPr>
        <w:t xml:space="preserve"> to </w:t>
      </w:r>
      <w:r w:rsidRPr="00632BB7">
        <w:rPr>
          <w:i w:val="0"/>
          <w:sz w:val="20"/>
          <w:szCs w:val="20"/>
        </w:rPr>
        <w:t xml:space="preserve">make payments fortransactions </w:t>
      </w:r>
      <w:r w:rsidRPr="00632BB7">
        <w:rPr>
          <w:i w:val="0"/>
          <w:iCs/>
          <w:sz w:val="20"/>
          <w:szCs w:val="20"/>
        </w:rPr>
        <w:t>online</w:t>
      </w:r>
      <w:r w:rsidRPr="00632BB7">
        <w:rPr>
          <w:i w:val="0"/>
          <w:sz w:val="20"/>
          <w:szCs w:val="20"/>
        </w:rPr>
        <w:t xml:space="preserve"> and </w:t>
      </w:r>
      <w:r w:rsidRPr="00632BB7">
        <w:rPr>
          <w:i w:val="0"/>
          <w:iCs/>
          <w:sz w:val="20"/>
          <w:szCs w:val="20"/>
        </w:rPr>
        <w:t>offline.</w:t>
      </w:r>
      <w:r w:rsidRPr="00632BB7">
        <w:rPr>
          <w:i w:val="0"/>
          <w:sz w:val="20"/>
          <w:szCs w:val="20"/>
        </w:rPr>
        <w:t xml:space="preserve"> There arecompanies that provide </w:t>
      </w:r>
      <w:r w:rsidRPr="00632BB7">
        <w:rPr>
          <w:i w:val="0"/>
          <w:iCs/>
          <w:sz w:val="20"/>
          <w:szCs w:val="20"/>
        </w:rPr>
        <w:t>193fintech peer-to-peer lending</w:t>
      </w:r>
      <w:r w:rsidRPr="00632BB7">
        <w:rPr>
          <w:i w:val="0"/>
          <w:sz w:val="20"/>
          <w:szCs w:val="20"/>
        </w:rPr>
        <w:t xml:space="preserve"> or</w:t>
      </w:r>
      <w:r w:rsidRPr="00632BB7">
        <w:rPr>
          <w:i w:val="0"/>
          <w:iCs/>
          <w:sz w:val="20"/>
          <w:szCs w:val="20"/>
        </w:rPr>
        <w:t xml:space="preserve"> fintech lending </w:t>
      </w:r>
      <w:r w:rsidRPr="00632BB7">
        <w:rPr>
          <w:i w:val="0"/>
          <w:sz w:val="20"/>
          <w:szCs w:val="20"/>
        </w:rPr>
        <w:t>registered and licensed at the OJK [5].</w:t>
      </w:r>
    </w:p>
    <w:p w14:paraId="11A5FD17" w14:textId="30E1C59D" w:rsidR="00A75A41" w:rsidRPr="00B9185C" w:rsidRDefault="00A75A41" w:rsidP="000504A1">
      <w:pPr>
        <w:pStyle w:val="NormalWeb"/>
        <w:ind w:firstLine="284"/>
        <w:jc w:val="both"/>
        <w:rPr>
          <w:i w:val="0"/>
          <w:sz w:val="20"/>
          <w:szCs w:val="20"/>
        </w:rPr>
      </w:pPr>
      <w:r w:rsidRPr="00B9185C">
        <w:rPr>
          <w:i w:val="0"/>
          <w:sz w:val="20"/>
          <w:szCs w:val="20"/>
        </w:rPr>
        <w:t xml:space="preserve">The perception of the benefits felt byusers </w:t>
      </w:r>
      <w:r w:rsidRPr="00B9185C">
        <w:rPr>
          <w:i w:val="0"/>
          <w:iCs/>
          <w:sz w:val="20"/>
          <w:szCs w:val="20"/>
        </w:rPr>
        <w:t>fintech</w:t>
      </w:r>
      <w:r w:rsidR="00D41338">
        <w:rPr>
          <w:i w:val="0"/>
          <w:sz w:val="20"/>
          <w:szCs w:val="20"/>
        </w:rPr>
        <w:t xml:space="preserve"> </w:t>
      </w:r>
      <w:r w:rsidR="00D41338">
        <w:rPr>
          <w:i w:val="0"/>
          <w:sz w:val="20"/>
          <w:szCs w:val="20"/>
          <w:lang w:val="en-US"/>
        </w:rPr>
        <w:t>was</w:t>
      </w:r>
      <w:r w:rsidRPr="00B9185C">
        <w:rPr>
          <w:i w:val="0"/>
          <w:sz w:val="20"/>
          <w:szCs w:val="20"/>
        </w:rPr>
        <w:t xml:space="preserve"> greater than the perception of the risks obtained by users [6]. The adoption of a payment system is influenced by the perceived benefits and perceived risk received by the user [7]. However, there are different opinions regarding the use of fintech, namely the use of </w:t>
      </w:r>
      <w:r w:rsidRPr="00B9185C">
        <w:rPr>
          <w:i w:val="0"/>
          <w:iCs/>
          <w:sz w:val="20"/>
          <w:szCs w:val="20"/>
        </w:rPr>
        <w:t>fintech is</w:t>
      </w:r>
      <w:r w:rsidRPr="00B9185C">
        <w:rPr>
          <w:i w:val="0"/>
          <w:sz w:val="20"/>
          <w:szCs w:val="20"/>
        </w:rPr>
        <w:t xml:space="preserve"> influenced by the perception of the benefits obtained by the user but is not influenced by the perception of the risk obtained by the user [8].</w:t>
      </w:r>
    </w:p>
    <w:p w14:paraId="66E71DA1" w14:textId="77777777" w:rsidR="002E1F67" w:rsidRPr="00B9185C" w:rsidRDefault="002E1F67" w:rsidP="000504A1">
      <w:pPr>
        <w:pStyle w:val="NormalWeb"/>
        <w:ind w:firstLine="284"/>
        <w:jc w:val="both"/>
        <w:rPr>
          <w:i w:val="0"/>
          <w:sz w:val="20"/>
          <w:szCs w:val="20"/>
          <w:lang w:val="en-US"/>
        </w:rPr>
      </w:pPr>
      <w:r w:rsidRPr="00B9185C">
        <w:rPr>
          <w:i w:val="0"/>
          <w:sz w:val="20"/>
          <w:szCs w:val="20"/>
        </w:rPr>
        <w:t>Trust affected users in using fintech and subsequently trust was influenced by the perception of risk [9]. Trust was a determinant of the use of online payments with trust formed by the perception of benefits obtained by users [10]. Trust in the use of electronic payment systems was formed from the perception of risk and the perception of benefits obtained by the user [11].</w:t>
      </w:r>
    </w:p>
    <w:p w14:paraId="7064BF5A" w14:textId="77777777" w:rsidR="00530650" w:rsidRPr="00B9185C" w:rsidRDefault="00530650" w:rsidP="000504A1">
      <w:pPr>
        <w:pStyle w:val="Normal2"/>
        <w:pBdr>
          <w:top w:val="nil"/>
          <w:left w:val="nil"/>
          <w:bottom w:val="nil"/>
          <w:right w:val="nil"/>
          <w:between w:val="nil"/>
        </w:pBdr>
        <w:spacing w:after="120"/>
        <w:ind w:firstLine="284"/>
        <w:jc w:val="both"/>
        <w:rPr>
          <w:color w:val="auto"/>
        </w:rPr>
      </w:pPr>
      <w:r w:rsidRPr="00B9185C">
        <w:rPr>
          <w:color w:val="auto"/>
          <w:lang w:val="id-ID"/>
        </w:rPr>
        <w:t>Based on preliminary research conducted by researchers, it was stated that students experience problems when paying tuition fees using direct payments. Especially students who were outside the Central Java region, where partner banks were only in Central Java. Especially during the current pandemic, when students will make payments directly to the bank, they will get a fairly long queue and have a big enough risk of being exposed to covid 19.</w:t>
      </w:r>
    </w:p>
    <w:p w14:paraId="3D41B92C" w14:textId="6F10B455" w:rsidR="00284446" w:rsidRDefault="004B1E0D" w:rsidP="000504A1">
      <w:pPr>
        <w:pStyle w:val="Normal2"/>
        <w:pBdr>
          <w:top w:val="nil"/>
          <w:left w:val="nil"/>
          <w:bottom w:val="nil"/>
          <w:right w:val="nil"/>
          <w:between w:val="nil"/>
        </w:pBdr>
        <w:spacing w:after="120"/>
        <w:ind w:firstLine="288"/>
        <w:jc w:val="both"/>
        <w:rPr>
          <w:b/>
          <w:color w:val="222222"/>
        </w:rPr>
      </w:pPr>
      <w:r w:rsidRPr="00B9185C">
        <w:rPr>
          <w:color w:val="222222"/>
        </w:rPr>
        <w:t xml:space="preserve">Based on preliminary research and previous research, the researcher was interested in studying the factors that influence fintech users in paying tuition fees and knowing the factors that cause student confidence in used fintech as a medium for paying tuition fees. So, the researcher conducted a study entitled </w:t>
      </w:r>
      <w:r w:rsidRPr="00B9185C">
        <w:rPr>
          <w:b/>
          <w:color w:val="222222"/>
        </w:rPr>
        <w:t>"Determination of the Use of Fintech by Students as Tuition Payment Media (Study at Harapan Bersama Polytechnic)".</w:t>
      </w:r>
    </w:p>
    <w:p w14:paraId="501D100C" w14:textId="77777777" w:rsidR="00D41338" w:rsidRDefault="00D41338" w:rsidP="00632BB7">
      <w:pPr>
        <w:pStyle w:val="Normal2"/>
        <w:pBdr>
          <w:top w:val="nil"/>
          <w:left w:val="nil"/>
          <w:bottom w:val="nil"/>
          <w:right w:val="nil"/>
          <w:between w:val="nil"/>
        </w:pBdr>
        <w:spacing w:after="120"/>
        <w:ind w:firstLine="288"/>
        <w:jc w:val="both"/>
        <w:rPr>
          <w:b/>
          <w:color w:val="222222"/>
        </w:rPr>
      </w:pPr>
    </w:p>
    <w:p w14:paraId="05FD78D3" w14:textId="77777777" w:rsidR="00D41338" w:rsidRDefault="00D41338" w:rsidP="00632BB7">
      <w:pPr>
        <w:pStyle w:val="Normal2"/>
        <w:pBdr>
          <w:top w:val="nil"/>
          <w:left w:val="nil"/>
          <w:bottom w:val="nil"/>
          <w:right w:val="nil"/>
          <w:between w:val="nil"/>
        </w:pBdr>
        <w:spacing w:after="120"/>
        <w:ind w:firstLine="288"/>
        <w:jc w:val="both"/>
        <w:rPr>
          <w:b/>
          <w:color w:val="222222"/>
        </w:rPr>
      </w:pPr>
    </w:p>
    <w:p w14:paraId="6810EFAC" w14:textId="77777777" w:rsidR="00D41338" w:rsidRDefault="00D41338" w:rsidP="00632BB7">
      <w:pPr>
        <w:pStyle w:val="Normal2"/>
        <w:pBdr>
          <w:top w:val="nil"/>
          <w:left w:val="nil"/>
          <w:bottom w:val="nil"/>
          <w:right w:val="nil"/>
          <w:between w:val="nil"/>
        </w:pBdr>
        <w:spacing w:after="120"/>
        <w:ind w:firstLine="288"/>
        <w:jc w:val="both"/>
        <w:rPr>
          <w:b/>
          <w:color w:val="222222"/>
        </w:rPr>
      </w:pPr>
    </w:p>
    <w:p w14:paraId="6CC77C16" w14:textId="77777777" w:rsidR="00D41338" w:rsidRDefault="00D41338" w:rsidP="00632BB7">
      <w:pPr>
        <w:pStyle w:val="Normal2"/>
        <w:pBdr>
          <w:top w:val="nil"/>
          <w:left w:val="nil"/>
          <w:bottom w:val="nil"/>
          <w:right w:val="nil"/>
          <w:between w:val="nil"/>
        </w:pBdr>
        <w:spacing w:after="120"/>
        <w:ind w:firstLine="288"/>
        <w:jc w:val="both"/>
        <w:rPr>
          <w:b/>
          <w:color w:val="222222"/>
        </w:rPr>
      </w:pPr>
    </w:p>
    <w:p w14:paraId="3B77DBD1" w14:textId="77777777" w:rsidR="00D41338" w:rsidRPr="00B9185C" w:rsidRDefault="00D41338" w:rsidP="00632BB7">
      <w:pPr>
        <w:pStyle w:val="Normal2"/>
        <w:pBdr>
          <w:top w:val="nil"/>
          <w:left w:val="nil"/>
          <w:bottom w:val="nil"/>
          <w:right w:val="nil"/>
          <w:between w:val="nil"/>
        </w:pBdr>
        <w:spacing w:after="120"/>
        <w:ind w:firstLine="288"/>
        <w:jc w:val="both"/>
        <w:rPr>
          <w:b/>
          <w:color w:val="000000"/>
          <w:sz w:val="24"/>
          <w:szCs w:val="24"/>
        </w:rPr>
      </w:pPr>
    </w:p>
    <w:p w14:paraId="1D69B3B7" w14:textId="4018CA26" w:rsidR="00284446" w:rsidRPr="00D41338" w:rsidRDefault="00B92CF0" w:rsidP="000504A1">
      <w:pPr>
        <w:pStyle w:val="Heading1"/>
      </w:pPr>
      <w:r w:rsidRPr="00D41338">
        <w:lastRenderedPageBreak/>
        <w:t>literature review and hypothesis</w:t>
      </w:r>
    </w:p>
    <w:p w14:paraId="7B202814" w14:textId="5DF3997D" w:rsidR="00284446" w:rsidRPr="00D41338" w:rsidRDefault="00B92CF0" w:rsidP="00DB0239">
      <w:pPr>
        <w:pStyle w:val="Heading2"/>
      </w:pPr>
      <w:bookmarkStart w:id="0" w:name="_heading=h.qznmybyxyzil" w:colFirst="0" w:colLast="0"/>
      <w:bookmarkEnd w:id="0"/>
      <w:r w:rsidRPr="00D41338">
        <w:t>Fintech</w:t>
      </w:r>
    </w:p>
    <w:p w14:paraId="6822115E" w14:textId="77777777" w:rsidR="00A83D05" w:rsidRDefault="00A83D05" w:rsidP="000504A1">
      <w:pPr>
        <w:pStyle w:val="Normal2"/>
        <w:ind w:firstLine="284"/>
        <w:jc w:val="both"/>
        <w:rPr>
          <w:iCs/>
          <w:color w:val="auto"/>
        </w:rPr>
      </w:pPr>
      <w:bookmarkStart w:id="1" w:name="_heading=h.8mw9d2x97ifq" w:colFirst="0" w:colLast="0"/>
      <w:bookmarkEnd w:id="1"/>
      <w:r w:rsidRPr="00A83D05">
        <w:rPr>
          <w:iCs/>
          <w:color w:val="auto"/>
          <w:lang w:val="id-ID"/>
        </w:rPr>
        <w:t>Financial Technology (Fintech) was an innovation in the modern era in the area of finance. [12]. Furthermore, fintech could be described as an excellent innovation in the modern era created and provided by non-financial institutions [13].</w:t>
      </w:r>
    </w:p>
    <w:p w14:paraId="7E8E359D" w14:textId="77777777" w:rsidR="00D41338" w:rsidRPr="00D41338" w:rsidRDefault="00D41338" w:rsidP="000504A1">
      <w:pPr>
        <w:pStyle w:val="Normal2"/>
        <w:ind w:firstLine="284"/>
        <w:jc w:val="both"/>
        <w:rPr>
          <w:iCs/>
          <w:color w:val="auto"/>
        </w:rPr>
      </w:pPr>
    </w:p>
    <w:p w14:paraId="7E0139D5" w14:textId="77777777" w:rsidR="00A83D05" w:rsidRDefault="00A83D05" w:rsidP="000504A1">
      <w:pPr>
        <w:pStyle w:val="Normal2"/>
        <w:ind w:firstLine="284"/>
        <w:jc w:val="both"/>
        <w:rPr>
          <w:iCs/>
          <w:color w:val="auto"/>
        </w:rPr>
      </w:pPr>
      <w:r w:rsidRPr="00A83D05">
        <w:rPr>
          <w:iCs/>
          <w:color w:val="auto"/>
          <w:lang w:val="id-ID"/>
        </w:rPr>
        <w:t>The development of fintech was supported by an ecosystem formed from the 4.0 industrial revolution. One of the supporting factors for the development of fintech in Indonesia was the rise oftransactions, online especially in e-commerce.  Fintech was a combination of banking capabilities and information technology capabilities []. Fintech was an information technology platform that uses a cellular network that could provided transaction facilities, account balance information, credit and debit transaction information made by users [2].</w:t>
      </w:r>
    </w:p>
    <w:p w14:paraId="5E5358A7" w14:textId="77777777" w:rsidR="00A83D05" w:rsidRPr="00A83D05" w:rsidRDefault="00A83D05" w:rsidP="000504A1">
      <w:pPr>
        <w:pStyle w:val="Normal2"/>
        <w:ind w:firstLine="284"/>
        <w:jc w:val="both"/>
        <w:rPr>
          <w:iCs/>
          <w:color w:val="auto"/>
        </w:rPr>
      </w:pPr>
    </w:p>
    <w:p w14:paraId="101495CB" w14:textId="77777777" w:rsidR="00A83D05" w:rsidRDefault="00A83D05" w:rsidP="000504A1">
      <w:pPr>
        <w:pStyle w:val="Normal2"/>
        <w:ind w:firstLine="284"/>
        <w:jc w:val="both"/>
        <w:rPr>
          <w:iCs/>
          <w:color w:val="auto"/>
        </w:rPr>
      </w:pPr>
      <w:r w:rsidRPr="00A83D05">
        <w:rPr>
          <w:iCs/>
          <w:color w:val="auto"/>
          <w:lang w:val="id-ID"/>
        </w:rPr>
        <w:t>The existence of fintech as a payment method for transactions has a significant impact, one of which was that payments for transactions made could be easier and cheaper. Fintech consists of two aspects, namely financial and technology [3]. Furthermore,  fintech will assist users in achieving multiple benefits such as reduced transaction costs, speed of financial information, and support for fair business implementation. Referring to the benefits offered by fintech, it directly encourages people to use fintech to make payments for transactions online and offline [4].</w:t>
      </w:r>
    </w:p>
    <w:p w14:paraId="3E7CED56" w14:textId="77777777" w:rsidR="00A83D05" w:rsidRPr="00A83D05" w:rsidRDefault="00A83D05" w:rsidP="000504A1">
      <w:pPr>
        <w:pStyle w:val="Normal2"/>
        <w:ind w:firstLine="284"/>
        <w:jc w:val="both"/>
        <w:rPr>
          <w:iCs/>
          <w:color w:val="auto"/>
        </w:rPr>
      </w:pPr>
    </w:p>
    <w:p w14:paraId="00C35881" w14:textId="77777777" w:rsidR="00A83D05" w:rsidRPr="00A83D05" w:rsidRDefault="00A83D05" w:rsidP="000504A1">
      <w:pPr>
        <w:pStyle w:val="Normal2"/>
        <w:ind w:firstLine="284"/>
        <w:jc w:val="both"/>
        <w:rPr>
          <w:iCs/>
          <w:color w:val="auto"/>
          <w:lang w:val="id-ID"/>
        </w:rPr>
      </w:pPr>
      <w:r w:rsidRPr="00A83D05">
        <w:rPr>
          <w:iCs/>
          <w:color w:val="auto"/>
          <w:lang w:val="id-ID"/>
        </w:rPr>
        <w:t>The development of fintech that occurs in Indonesia could be seen from the increasing variety of companies that offer payment services using fintech. The development of existing fintech cannot be separated from the influence of the pandemic that occurred in Indonesia which caused many restrictions to occur and the avoidance of personal contact caused more and more parties to use fintech. There were companies that provide 193 fintech peer-to-peer lending or fintech lending registered and licensed at the OJK [5].</w:t>
      </w:r>
    </w:p>
    <w:p w14:paraId="59A9E0F2" w14:textId="77777777" w:rsidR="00A83D05" w:rsidRDefault="00A83D05" w:rsidP="000504A1">
      <w:pPr>
        <w:pStyle w:val="Normal2"/>
        <w:jc w:val="both"/>
        <w:rPr>
          <w:iCs/>
          <w:color w:val="auto"/>
        </w:rPr>
      </w:pPr>
    </w:p>
    <w:p w14:paraId="0A4D744C" w14:textId="627C2825" w:rsidR="00D41338" w:rsidRPr="00D41338" w:rsidRDefault="00A83D05" w:rsidP="00D41338">
      <w:pPr>
        <w:pStyle w:val="Normal2"/>
        <w:numPr>
          <w:ilvl w:val="1"/>
          <w:numId w:val="2"/>
        </w:numPr>
        <w:jc w:val="left"/>
        <w:rPr>
          <w:i/>
          <w:iCs/>
          <w:color w:val="auto"/>
          <w:lang w:val="id-ID"/>
        </w:rPr>
      </w:pPr>
      <w:r w:rsidRPr="00D41338">
        <w:rPr>
          <w:i/>
          <w:iCs/>
          <w:color w:val="auto"/>
          <w:lang w:val="id-ID"/>
        </w:rPr>
        <w:t>Trust</w:t>
      </w:r>
    </w:p>
    <w:p w14:paraId="0038B287" w14:textId="0E9D9D0B" w:rsidR="00D41338" w:rsidRDefault="00A83D05" w:rsidP="00C45887">
      <w:pPr>
        <w:pStyle w:val="Normal2"/>
        <w:ind w:firstLine="284"/>
        <w:jc w:val="both"/>
        <w:rPr>
          <w:iCs/>
          <w:color w:val="auto"/>
        </w:rPr>
      </w:pPr>
      <w:r w:rsidRPr="00A83D05">
        <w:rPr>
          <w:iCs/>
          <w:color w:val="auto"/>
          <w:lang w:val="id-ID"/>
        </w:rPr>
        <w:t xml:space="preserve">Trust is a multidimensional concept that includes economic, social, behavioral, managerial and technological.users Fintech often decide to use fintech only based on incomplete information, but the decision was based on trust in the fintech as a payment medium [15]. Trust affects users in using digital payments and existing trusts were influenced by the perceived risk of using digital payments [9]. Trust was a determinant of the use of online payments with trust formed by the perception of benefits obtained by users [10]. Trust in the use of electronic payment systems was formed from the perception of risk and the perception of benefits obtained by the user [11]. Based on previous research, the researcher can </w:t>
      </w:r>
      <w:proofErr w:type="spellStart"/>
      <w:r w:rsidRPr="00A83D05">
        <w:rPr>
          <w:iCs/>
          <w:color w:val="auto"/>
          <w:lang w:val="id-ID"/>
        </w:rPr>
        <w:t>form</w:t>
      </w:r>
      <w:proofErr w:type="spellEnd"/>
      <w:r w:rsidRPr="00A83D05">
        <w:rPr>
          <w:iCs/>
          <w:color w:val="auto"/>
          <w:lang w:val="id-ID"/>
        </w:rPr>
        <w:t xml:space="preserve"> </w:t>
      </w:r>
      <w:proofErr w:type="spellStart"/>
      <w:r w:rsidRPr="00A83D05">
        <w:rPr>
          <w:iCs/>
          <w:color w:val="auto"/>
          <w:lang w:val="id-ID"/>
        </w:rPr>
        <w:t>the</w:t>
      </w:r>
      <w:proofErr w:type="spellEnd"/>
      <w:r w:rsidRPr="00A83D05">
        <w:rPr>
          <w:iCs/>
          <w:color w:val="auto"/>
          <w:lang w:val="id-ID"/>
        </w:rPr>
        <w:t xml:space="preserve"> </w:t>
      </w:r>
      <w:proofErr w:type="spellStart"/>
      <w:r w:rsidRPr="00A83D05">
        <w:rPr>
          <w:iCs/>
          <w:color w:val="auto"/>
          <w:lang w:val="id-ID"/>
        </w:rPr>
        <w:t>following</w:t>
      </w:r>
      <w:proofErr w:type="spellEnd"/>
      <w:r w:rsidRPr="00A83D05">
        <w:rPr>
          <w:iCs/>
          <w:color w:val="auto"/>
          <w:lang w:val="id-ID"/>
        </w:rPr>
        <w:t xml:space="preserve"> </w:t>
      </w:r>
      <w:proofErr w:type="spellStart"/>
      <w:r w:rsidRPr="00A83D05">
        <w:rPr>
          <w:iCs/>
          <w:color w:val="auto"/>
          <w:lang w:val="id-ID"/>
        </w:rPr>
        <w:t>hypotheses</w:t>
      </w:r>
      <w:proofErr w:type="spellEnd"/>
      <w:r w:rsidRPr="00A83D05">
        <w:rPr>
          <w:iCs/>
          <w:color w:val="auto"/>
          <w:lang w:val="id-ID"/>
        </w:rPr>
        <w:t>:</w:t>
      </w:r>
    </w:p>
    <w:p w14:paraId="4F9E5F67" w14:textId="77777777" w:rsidR="00C45887" w:rsidRPr="00D41338" w:rsidRDefault="00C45887" w:rsidP="00C45887">
      <w:pPr>
        <w:pStyle w:val="Normal2"/>
        <w:ind w:firstLine="284"/>
        <w:jc w:val="both"/>
        <w:rPr>
          <w:iCs/>
          <w:color w:val="auto"/>
        </w:rPr>
      </w:pPr>
    </w:p>
    <w:p w14:paraId="2F7B0C01" w14:textId="4D9443C1" w:rsidR="00A83D05" w:rsidRPr="004D62CD" w:rsidRDefault="00A83D05" w:rsidP="000504A1">
      <w:pPr>
        <w:pStyle w:val="Normal2"/>
        <w:jc w:val="both"/>
        <w:rPr>
          <w:color w:val="auto"/>
        </w:rPr>
      </w:pPr>
      <w:r w:rsidRPr="003A142C">
        <w:rPr>
          <w:color w:val="auto"/>
          <w:lang w:val="id-ID"/>
        </w:rPr>
        <w:t xml:space="preserve">H1 : </w:t>
      </w:r>
      <w:proofErr w:type="spellStart"/>
      <w:r w:rsidR="004D62CD" w:rsidRPr="004D62CD">
        <w:rPr>
          <w:color w:val="auto"/>
          <w:lang w:val="id-ID"/>
        </w:rPr>
        <w:t>Perception</w:t>
      </w:r>
      <w:proofErr w:type="spellEnd"/>
      <w:r w:rsidR="004D62CD" w:rsidRPr="004D62CD">
        <w:rPr>
          <w:color w:val="auto"/>
          <w:lang w:val="id-ID"/>
        </w:rPr>
        <w:t xml:space="preserve"> </w:t>
      </w:r>
      <w:proofErr w:type="spellStart"/>
      <w:r w:rsidR="004D62CD" w:rsidRPr="004D62CD">
        <w:rPr>
          <w:color w:val="auto"/>
          <w:lang w:val="id-ID"/>
        </w:rPr>
        <w:t>of</w:t>
      </w:r>
      <w:proofErr w:type="spellEnd"/>
      <w:r w:rsidR="004D62CD" w:rsidRPr="004D62CD">
        <w:rPr>
          <w:color w:val="auto"/>
          <w:lang w:val="id-ID"/>
        </w:rPr>
        <w:t xml:space="preserve"> </w:t>
      </w:r>
      <w:proofErr w:type="spellStart"/>
      <w:r w:rsidR="004D62CD" w:rsidRPr="004D62CD">
        <w:rPr>
          <w:color w:val="auto"/>
          <w:lang w:val="id-ID"/>
        </w:rPr>
        <w:t>benefits</w:t>
      </w:r>
      <w:proofErr w:type="spellEnd"/>
      <w:r w:rsidR="004D62CD" w:rsidRPr="004D62CD">
        <w:rPr>
          <w:color w:val="auto"/>
          <w:lang w:val="id-ID"/>
        </w:rPr>
        <w:t xml:space="preserve"> has </w:t>
      </w:r>
      <w:proofErr w:type="spellStart"/>
      <w:r w:rsidR="004D62CD" w:rsidRPr="004D62CD">
        <w:rPr>
          <w:color w:val="auto"/>
          <w:lang w:val="id-ID"/>
        </w:rPr>
        <w:t>affects</w:t>
      </w:r>
      <w:proofErr w:type="spellEnd"/>
      <w:r w:rsidR="004D62CD" w:rsidRPr="004D62CD">
        <w:rPr>
          <w:color w:val="auto"/>
          <w:lang w:val="id-ID"/>
        </w:rPr>
        <w:t xml:space="preserve"> </w:t>
      </w:r>
      <w:proofErr w:type="spellStart"/>
      <w:r w:rsidR="004D62CD" w:rsidRPr="004D62CD">
        <w:rPr>
          <w:color w:val="auto"/>
          <w:lang w:val="id-ID"/>
        </w:rPr>
        <w:t>for</w:t>
      </w:r>
      <w:proofErr w:type="spellEnd"/>
      <w:r w:rsidR="004D62CD" w:rsidRPr="004D62CD">
        <w:rPr>
          <w:color w:val="auto"/>
          <w:lang w:val="id-ID"/>
        </w:rPr>
        <w:t xml:space="preserve"> </w:t>
      </w:r>
      <w:proofErr w:type="spellStart"/>
      <w:r w:rsidR="004D62CD" w:rsidRPr="004D62CD">
        <w:rPr>
          <w:color w:val="auto"/>
          <w:lang w:val="id-ID"/>
        </w:rPr>
        <w:t>the</w:t>
      </w:r>
      <w:proofErr w:type="spellEnd"/>
      <w:r w:rsidR="004D62CD" w:rsidRPr="004D62CD">
        <w:rPr>
          <w:color w:val="auto"/>
          <w:lang w:val="id-ID"/>
        </w:rPr>
        <w:t xml:space="preserve"> </w:t>
      </w:r>
      <w:proofErr w:type="spellStart"/>
      <w:r w:rsidR="004D62CD" w:rsidRPr="004D62CD">
        <w:rPr>
          <w:color w:val="auto"/>
          <w:lang w:val="id-ID"/>
        </w:rPr>
        <w:t>trust</w:t>
      </w:r>
      <w:proofErr w:type="spellEnd"/>
      <w:r w:rsidR="004D62CD" w:rsidRPr="004D62CD">
        <w:rPr>
          <w:color w:val="auto"/>
          <w:lang w:val="id-ID"/>
        </w:rPr>
        <w:t xml:space="preserve"> </w:t>
      </w:r>
      <w:proofErr w:type="spellStart"/>
      <w:r w:rsidR="004D62CD" w:rsidRPr="004D62CD">
        <w:rPr>
          <w:color w:val="auto"/>
          <w:lang w:val="id-ID"/>
        </w:rPr>
        <w:t>of</w:t>
      </w:r>
      <w:proofErr w:type="spellEnd"/>
      <w:r w:rsidR="004D62CD" w:rsidRPr="004D62CD">
        <w:rPr>
          <w:color w:val="auto"/>
          <w:lang w:val="id-ID"/>
        </w:rPr>
        <w:t xml:space="preserve"> </w:t>
      </w:r>
      <w:proofErr w:type="spellStart"/>
      <w:r w:rsidR="004D62CD" w:rsidRPr="004D62CD">
        <w:rPr>
          <w:color w:val="auto"/>
          <w:lang w:val="id-ID"/>
        </w:rPr>
        <w:t>students</w:t>
      </w:r>
      <w:proofErr w:type="spellEnd"/>
      <w:r w:rsidR="004D62CD" w:rsidRPr="004D62CD">
        <w:rPr>
          <w:color w:val="auto"/>
          <w:lang w:val="id-ID"/>
        </w:rPr>
        <w:t xml:space="preserve"> </w:t>
      </w:r>
      <w:proofErr w:type="spellStart"/>
      <w:r w:rsidR="004D62CD" w:rsidRPr="004D62CD">
        <w:rPr>
          <w:color w:val="auto"/>
          <w:lang w:val="id-ID"/>
        </w:rPr>
        <w:t>to</w:t>
      </w:r>
      <w:proofErr w:type="spellEnd"/>
      <w:r w:rsidR="004D62CD" w:rsidRPr="004D62CD">
        <w:rPr>
          <w:color w:val="auto"/>
          <w:lang w:val="id-ID"/>
        </w:rPr>
        <w:t xml:space="preserve"> </w:t>
      </w:r>
      <w:proofErr w:type="spellStart"/>
      <w:r w:rsidR="004D62CD" w:rsidRPr="004D62CD">
        <w:rPr>
          <w:color w:val="auto"/>
          <w:lang w:val="id-ID"/>
        </w:rPr>
        <w:t>choosing</w:t>
      </w:r>
      <w:proofErr w:type="spellEnd"/>
      <w:r w:rsidR="004D62CD" w:rsidRPr="004D62CD">
        <w:rPr>
          <w:color w:val="auto"/>
          <w:lang w:val="id-ID"/>
        </w:rPr>
        <w:t xml:space="preserve">  </w:t>
      </w:r>
      <w:proofErr w:type="spellStart"/>
      <w:r w:rsidR="004D62CD" w:rsidRPr="004D62CD">
        <w:rPr>
          <w:color w:val="auto"/>
          <w:lang w:val="id-ID"/>
        </w:rPr>
        <w:t>fintech</w:t>
      </w:r>
      <w:proofErr w:type="spellEnd"/>
      <w:r w:rsidR="004D62CD" w:rsidRPr="004D62CD">
        <w:rPr>
          <w:color w:val="auto"/>
          <w:lang w:val="id-ID"/>
        </w:rPr>
        <w:t xml:space="preserve"> as a medium </w:t>
      </w:r>
      <w:proofErr w:type="spellStart"/>
      <w:r w:rsidR="004D62CD" w:rsidRPr="004D62CD">
        <w:rPr>
          <w:color w:val="auto"/>
          <w:lang w:val="id-ID"/>
        </w:rPr>
        <w:t>for</w:t>
      </w:r>
      <w:proofErr w:type="spellEnd"/>
      <w:r w:rsidR="004D62CD" w:rsidRPr="004D62CD">
        <w:rPr>
          <w:color w:val="auto"/>
          <w:lang w:val="id-ID"/>
        </w:rPr>
        <w:t xml:space="preserve"> </w:t>
      </w:r>
      <w:proofErr w:type="spellStart"/>
      <w:r w:rsidR="004D62CD" w:rsidRPr="004D62CD">
        <w:rPr>
          <w:color w:val="auto"/>
          <w:lang w:val="id-ID"/>
        </w:rPr>
        <w:t>paying</w:t>
      </w:r>
      <w:proofErr w:type="spellEnd"/>
      <w:r w:rsidR="004D62CD" w:rsidRPr="004D62CD">
        <w:rPr>
          <w:color w:val="auto"/>
          <w:lang w:val="id-ID"/>
        </w:rPr>
        <w:t xml:space="preserve"> </w:t>
      </w:r>
      <w:proofErr w:type="spellStart"/>
      <w:r w:rsidR="004D62CD" w:rsidRPr="004D62CD">
        <w:rPr>
          <w:color w:val="auto"/>
          <w:lang w:val="id-ID"/>
        </w:rPr>
        <w:t>tuition</w:t>
      </w:r>
      <w:proofErr w:type="spellEnd"/>
      <w:r w:rsidR="004D62CD" w:rsidRPr="004D62CD">
        <w:rPr>
          <w:color w:val="auto"/>
          <w:lang w:val="id-ID"/>
        </w:rPr>
        <w:t xml:space="preserve"> </w:t>
      </w:r>
      <w:proofErr w:type="spellStart"/>
      <w:r w:rsidR="004D62CD" w:rsidRPr="004D62CD">
        <w:rPr>
          <w:color w:val="auto"/>
          <w:lang w:val="id-ID"/>
        </w:rPr>
        <w:t>fees</w:t>
      </w:r>
      <w:proofErr w:type="spellEnd"/>
      <w:r w:rsidR="004D62CD">
        <w:rPr>
          <w:color w:val="auto"/>
        </w:rPr>
        <w:t>.</w:t>
      </w:r>
    </w:p>
    <w:p w14:paraId="1E883CBC" w14:textId="33317BA3" w:rsidR="00A83D05" w:rsidRPr="003A142C" w:rsidRDefault="00A83D05" w:rsidP="000504A1">
      <w:pPr>
        <w:pStyle w:val="Normal2"/>
        <w:jc w:val="both"/>
        <w:rPr>
          <w:color w:val="auto"/>
        </w:rPr>
      </w:pPr>
      <w:r w:rsidRPr="003A142C">
        <w:rPr>
          <w:color w:val="auto"/>
          <w:lang w:val="id-ID"/>
        </w:rPr>
        <w:t xml:space="preserve">H2 : Perception of risk affects </w:t>
      </w:r>
      <w:r w:rsidR="004D62CD" w:rsidRPr="004D62CD">
        <w:rPr>
          <w:color w:val="auto"/>
          <w:lang w:val="id-ID"/>
        </w:rPr>
        <w:t xml:space="preserve">has </w:t>
      </w:r>
      <w:proofErr w:type="spellStart"/>
      <w:r w:rsidR="004D62CD" w:rsidRPr="004D62CD">
        <w:rPr>
          <w:color w:val="auto"/>
          <w:lang w:val="id-ID"/>
        </w:rPr>
        <w:t>affects</w:t>
      </w:r>
      <w:proofErr w:type="spellEnd"/>
      <w:r w:rsidR="004D62CD" w:rsidRPr="004D62CD">
        <w:rPr>
          <w:color w:val="auto"/>
          <w:lang w:val="id-ID"/>
        </w:rPr>
        <w:t xml:space="preserve"> </w:t>
      </w:r>
      <w:proofErr w:type="spellStart"/>
      <w:r w:rsidR="004D62CD" w:rsidRPr="004D62CD">
        <w:rPr>
          <w:color w:val="auto"/>
          <w:lang w:val="id-ID"/>
        </w:rPr>
        <w:t>for</w:t>
      </w:r>
      <w:proofErr w:type="spellEnd"/>
      <w:r w:rsidR="004D62CD" w:rsidRPr="004D62CD">
        <w:rPr>
          <w:color w:val="auto"/>
          <w:lang w:val="id-ID"/>
        </w:rPr>
        <w:t xml:space="preserve"> </w:t>
      </w:r>
      <w:proofErr w:type="spellStart"/>
      <w:r w:rsidR="004D62CD" w:rsidRPr="004D62CD">
        <w:rPr>
          <w:color w:val="auto"/>
          <w:lang w:val="id-ID"/>
        </w:rPr>
        <w:t>the</w:t>
      </w:r>
      <w:proofErr w:type="spellEnd"/>
      <w:r w:rsidR="004D62CD" w:rsidRPr="004D62CD">
        <w:rPr>
          <w:color w:val="auto"/>
          <w:lang w:val="id-ID"/>
        </w:rPr>
        <w:t xml:space="preserve"> </w:t>
      </w:r>
      <w:proofErr w:type="spellStart"/>
      <w:r w:rsidR="004D62CD" w:rsidRPr="004D62CD">
        <w:rPr>
          <w:color w:val="auto"/>
          <w:lang w:val="id-ID"/>
        </w:rPr>
        <w:t>trust</w:t>
      </w:r>
      <w:proofErr w:type="spellEnd"/>
      <w:r w:rsidR="004D62CD" w:rsidRPr="004D62CD">
        <w:rPr>
          <w:color w:val="auto"/>
          <w:lang w:val="id-ID"/>
        </w:rPr>
        <w:t xml:space="preserve"> </w:t>
      </w:r>
      <w:proofErr w:type="spellStart"/>
      <w:r w:rsidR="004D62CD" w:rsidRPr="004D62CD">
        <w:rPr>
          <w:color w:val="auto"/>
          <w:lang w:val="id-ID"/>
        </w:rPr>
        <w:t>of</w:t>
      </w:r>
      <w:proofErr w:type="spellEnd"/>
      <w:r w:rsidR="004D62CD" w:rsidRPr="004D62CD">
        <w:rPr>
          <w:color w:val="auto"/>
          <w:lang w:val="id-ID"/>
        </w:rPr>
        <w:t xml:space="preserve"> </w:t>
      </w:r>
      <w:proofErr w:type="spellStart"/>
      <w:r w:rsidR="004D62CD" w:rsidRPr="004D62CD">
        <w:rPr>
          <w:color w:val="auto"/>
          <w:lang w:val="id-ID"/>
        </w:rPr>
        <w:t>students</w:t>
      </w:r>
      <w:proofErr w:type="spellEnd"/>
      <w:r w:rsidR="004D62CD" w:rsidRPr="004D62CD">
        <w:rPr>
          <w:color w:val="auto"/>
          <w:lang w:val="id-ID"/>
        </w:rPr>
        <w:t xml:space="preserve"> </w:t>
      </w:r>
      <w:proofErr w:type="spellStart"/>
      <w:r w:rsidR="004D62CD" w:rsidRPr="004D62CD">
        <w:rPr>
          <w:color w:val="auto"/>
          <w:lang w:val="id-ID"/>
        </w:rPr>
        <w:t>to</w:t>
      </w:r>
      <w:proofErr w:type="spellEnd"/>
      <w:r w:rsidR="004D62CD" w:rsidRPr="004D62CD">
        <w:rPr>
          <w:color w:val="auto"/>
          <w:lang w:val="id-ID"/>
        </w:rPr>
        <w:t xml:space="preserve"> </w:t>
      </w:r>
      <w:proofErr w:type="spellStart"/>
      <w:r w:rsidR="004D62CD" w:rsidRPr="004D62CD">
        <w:rPr>
          <w:color w:val="auto"/>
          <w:lang w:val="id-ID"/>
        </w:rPr>
        <w:t>choosing</w:t>
      </w:r>
      <w:proofErr w:type="spellEnd"/>
      <w:r w:rsidR="004D62CD" w:rsidRPr="004D62CD">
        <w:rPr>
          <w:color w:val="auto"/>
          <w:lang w:val="id-ID"/>
        </w:rPr>
        <w:t xml:space="preserve">  </w:t>
      </w:r>
      <w:proofErr w:type="spellStart"/>
      <w:r w:rsidR="004D62CD" w:rsidRPr="004D62CD">
        <w:rPr>
          <w:color w:val="auto"/>
          <w:lang w:val="id-ID"/>
        </w:rPr>
        <w:t>fintech</w:t>
      </w:r>
      <w:proofErr w:type="spellEnd"/>
      <w:r w:rsidR="004D62CD" w:rsidRPr="004D62CD">
        <w:rPr>
          <w:color w:val="auto"/>
          <w:lang w:val="id-ID"/>
        </w:rPr>
        <w:t xml:space="preserve"> as a medium </w:t>
      </w:r>
      <w:proofErr w:type="spellStart"/>
      <w:r w:rsidR="004D62CD" w:rsidRPr="004D62CD">
        <w:rPr>
          <w:color w:val="auto"/>
          <w:lang w:val="id-ID"/>
        </w:rPr>
        <w:t>for</w:t>
      </w:r>
      <w:proofErr w:type="spellEnd"/>
      <w:r w:rsidR="004D62CD" w:rsidRPr="004D62CD">
        <w:rPr>
          <w:color w:val="auto"/>
          <w:lang w:val="id-ID"/>
        </w:rPr>
        <w:t xml:space="preserve"> </w:t>
      </w:r>
      <w:proofErr w:type="spellStart"/>
      <w:r w:rsidR="004D62CD" w:rsidRPr="004D62CD">
        <w:rPr>
          <w:color w:val="auto"/>
          <w:lang w:val="id-ID"/>
        </w:rPr>
        <w:t>paying</w:t>
      </w:r>
      <w:proofErr w:type="spellEnd"/>
      <w:r w:rsidR="004D62CD" w:rsidRPr="004D62CD">
        <w:rPr>
          <w:color w:val="auto"/>
          <w:lang w:val="id-ID"/>
        </w:rPr>
        <w:t xml:space="preserve"> </w:t>
      </w:r>
      <w:proofErr w:type="spellStart"/>
      <w:r w:rsidR="004D62CD" w:rsidRPr="004D62CD">
        <w:rPr>
          <w:color w:val="auto"/>
          <w:lang w:val="id-ID"/>
        </w:rPr>
        <w:t>tuition</w:t>
      </w:r>
      <w:proofErr w:type="spellEnd"/>
      <w:r w:rsidR="004D62CD" w:rsidRPr="004D62CD">
        <w:rPr>
          <w:color w:val="auto"/>
          <w:lang w:val="id-ID"/>
        </w:rPr>
        <w:t xml:space="preserve"> </w:t>
      </w:r>
      <w:proofErr w:type="spellStart"/>
      <w:r w:rsidR="004D62CD" w:rsidRPr="004D62CD">
        <w:rPr>
          <w:color w:val="auto"/>
          <w:lang w:val="id-ID"/>
        </w:rPr>
        <w:t>fees</w:t>
      </w:r>
      <w:proofErr w:type="spellEnd"/>
      <w:r w:rsidR="004D62CD">
        <w:rPr>
          <w:color w:val="auto"/>
        </w:rPr>
        <w:t>.</w:t>
      </w:r>
    </w:p>
    <w:p w14:paraId="5BA3F157" w14:textId="35B8508E" w:rsidR="00B92CF0" w:rsidRPr="003A142C" w:rsidRDefault="00A83D05" w:rsidP="000504A1">
      <w:pPr>
        <w:pStyle w:val="Normal2"/>
        <w:jc w:val="both"/>
        <w:rPr>
          <w:b/>
          <w:color w:val="000000"/>
          <w:sz w:val="24"/>
          <w:szCs w:val="24"/>
        </w:rPr>
      </w:pPr>
      <w:r w:rsidRPr="003A142C">
        <w:rPr>
          <w:color w:val="auto"/>
          <w:lang w:val="id-ID"/>
        </w:rPr>
        <w:t xml:space="preserve">H3 : </w:t>
      </w:r>
      <w:r w:rsidR="00B27B61" w:rsidRPr="003A142C">
        <w:rPr>
          <w:color w:val="auto"/>
          <w:lang w:val="id-ID"/>
        </w:rPr>
        <w:t xml:space="preserve">Trust </w:t>
      </w:r>
      <w:r w:rsidR="003A142C" w:rsidRPr="003A142C">
        <w:rPr>
          <w:kern w:val="1"/>
          <w:position w:val="-1"/>
          <w:lang w:eastAsia="zh-CN"/>
        </w:rPr>
        <w:t>has affect</w:t>
      </w:r>
      <w:r w:rsidR="003A142C">
        <w:rPr>
          <w:kern w:val="1"/>
          <w:position w:val="-1"/>
          <w:lang w:eastAsia="zh-CN"/>
        </w:rPr>
        <w:t xml:space="preserve"> </w:t>
      </w:r>
      <w:r w:rsidR="003A142C" w:rsidRPr="003A142C">
        <w:rPr>
          <w:kern w:val="1"/>
          <w:position w:val="-1"/>
          <w:lang w:eastAsia="zh-CN"/>
        </w:rPr>
        <w:t>for choosing fintech as a medium to paying tuition fees.</w:t>
      </w:r>
    </w:p>
    <w:p w14:paraId="35E8256F" w14:textId="6A8E1CA9" w:rsidR="000832DE" w:rsidRPr="000832DE" w:rsidRDefault="00B92CF0" w:rsidP="000832DE">
      <w:pPr>
        <w:pStyle w:val="Normal2"/>
        <w:numPr>
          <w:ilvl w:val="1"/>
          <w:numId w:val="2"/>
        </w:numPr>
        <w:jc w:val="both"/>
        <w:rPr>
          <w:i/>
          <w:color w:val="000000"/>
          <w:lang w:val="id-ID"/>
        </w:rPr>
      </w:pPr>
      <w:r w:rsidRPr="00D41338">
        <w:rPr>
          <w:i/>
          <w:color w:val="000000"/>
          <w:lang w:val="id-ID"/>
        </w:rPr>
        <w:t>Perception Of The Benefits</w:t>
      </w:r>
      <w:bookmarkStart w:id="2" w:name="_heading=h.9kc1q7ur66g8" w:colFirst="0" w:colLast="0"/>
      <w:bookmarkEnd w:id="2"/>
    </w:p>
    <w:p w14:paraId="57CBA853" w14:textId="34CB54A5" w:rsidR="000963DC" w:rsidRPr="000963DC" w:rsidRDefault="000963DC" w:rsidP="000504A1">
      <w:pPr>
        <w:pStyle w:val="Normal2"/>
        <w:ind w:firstLine="288"/>
        <w:jc w:val="both"/>
        <w:rPr>
          <w:color w:val="000000"/>
          <w:lang w:val="id-ID"/>
        </w:rPr>
      </w:pPr>
      <w:r w:rsidRPr="000963DC">
        <w:rPr>
          <w:color w:val="auto"/>
          <w:lang w:val="id-ID"/>
        </w:rPr>
        <w:t>The existing technology, in this case fintech, provides benefits for its users in the form of providing benefits from financial transactions so that it attracts the interest of its users. Technology services could provided the required level of economic benefits and provided ease of use [18]. Perceptions of benefits formed from digital payment methods affect users in using digital payment methods [19]; [20]; [21]; [22]; [23]. Furthermore, it was found that the perceived benefits of fintech users outweigh the perceived risks of users [6]. The adoption of a payment system was influenced by the perceived benefits and perceived risks received by the user [7]. There were different things, namely the use of fintech was influenced by the perception of the benefits obtained by the user but is not influenced by the perception of the risk obtained by the user [8]. Based on previous research, researchers could form the following hypotheses :</w:t>
      </w:r>
    </w:p>
    <w:p w14:paraId="0DB8B2F8" w14:textId="0EC3DE19" w:rsidR="000963DC" w:rsidRPr="003A142C" w:rsidRDefault="000963DC" w:rsidP="00771843">
      <w:pPr>
        <w:pStyle w:val="Normal2"/>
        <w:jc w:val="both"/>
        <w:rPr>
          <w:b/>
          <w:color w:val="000000"/>
          <w:sz w:val="24"/>
          <w:szCs w:val="24"/>
        </w:rPr>
      </w:pPr>
      <w:r w:rsidRPr="003A142C">
        <w:t>H4:</w:t>
      </w:r>
      <w:r w:rsidR="003A142C" w:rsidRPr="003A142C">
        <w:rPr>
          <w:color w:val="auto"/>
          <w:lang w:val="id-ID"/>
        </w:rPr>
        <w:t xml:space="preserve"> </w:t>
      </w:r>
      <w:proofErr w:type="spellStart"/>
      <w:r w:rsidR="003A142C" w:rsidRPr="003A142C">
        <w:rPr>
          <w:color w:val="auto"/>
          <w:lang w:val="id-ID"/>
        </w:rPr>
        <w:t>Perception</w:t>
      </w:r>
      <w:proofErr w:type="spellEnd"/>
      <w:r w:rsidR="003A142C" w:rsidRPr="003A142C">
        <w:rPr>
          <w:color w:val="auto"/>
          <w:lang w:val="id-ID"/>
        </w:rPr>
        <w:t xml:space="preserve"> </w:t>
      </w:r>
      <w:proofErr w:type="spellStart"/>
      <w:r w:rsidR="003A142C" w:rsidRPr="003A142C">
        <w:rPr>
          <w:color w:val="auto"/>
          <w:lang w:val="id-ID"/>
        </w:rPr>
        <w:t>of</w:t>
      </w:r>
      <w:proofErr w:type="spellEnd"/>
      <w:r w:rsidR="003A142C" w:rsidRPr="003A142C">
        <w:rPr>
          <w:color w:val="auto"/>
          <w:lang w:val="id-ID"/>
        </w:rPr>
        <w:t xml:space="preserve"> </w:t>
      </w:r>
      <w:proofErr w:type="spellStart"/>
      <w:r w:rsidR="003A142C" w:rsidRPr="003A142C">
        <w:rPr>
          <w:color w:val="auto"/>
          <w:lang w:val="id-ID"/>
        </w:rPr>
        <w:t>benefits</w:t>
      </w:r>
      <w:proofErr w:type="spellEnd"/>
      <w:r w:rsidR="003A142C" w:rsidRPr="003A142C">
        <w:rPr>
          <w:color w:val="auto"/>
          <w:lang w:val="id-ID"/>
        </w:rPr>
        <w:t xml:space="preserve"> </w:t>
      </w:r>
      <w:r w:rsidR="003A142C" w:rsidRPr="003A142C">
        <w:rPr>
          <w:kern w:val="1"/>
          <w:position w:val="-1"/>
          <w:lang w:eastAsia="zh-CN"/>
        </w:rPr>
        <w:t xml:space="preserve">has </w:t>
      </w:r>
      <w:proofErr w:type="gramStart"/>
      <w:r w:rsidR="003A142C" w:rsidRPr="003A142C">
        <w:rPr>
          <w:kern w:val="1"/>
          <w:position w:val="-1"/>
          <w:lang w:eastAsia="zh-CN"/>
        </w:rPr>
        <w:t>affect</w:t>
      </w:r>
      <w:proofErr w:type="gramEnd"/>
      <w:r w:rsidR="003A142C">
        <w:rPr>
          <w:kern w:val="1"/>
          <w:position w:val="-1"/>
          <w:lang w:eastAsia="zh-CN"/>
        </w:rPr>
        <w:t xml:space="preserve"> </w:t>
      </w:r>
      <w:r w:rsidR="003A142C" w:rsidRPr="003A142C">
        <w:rPr>
          <w:kern w:val="1"/>
          <w:position w:val="-1"/>
          <w:lang w:eastAsia="zh-CN"/>
        </w:rPr>
        <w:t>for choosing fintech as a medium to paying tuition fees.</w:t>
      </w:r>
    </w:p>
    <w:p w14:paraId="369D9CF9" w14:textId="1200A1C1" w:rsidR="000963DC" w:rsidRDefault="00B92CF0" w:rsidP="000504A1">
      <w:pPr>
        <w:pStyle w:val="Heading2"/>
        <w:jc w:val="both"/>
      </w:pPr>
      <w:r w:rsidRPr="000963DC">
        <w:t>Risk Perception</w:t>
      </w:r>
    </w:p>
    <w:p w14:paraId="0CFD5558" w14:textId="39BA5EA3" w:rsidR="002409D1" w:rsidRPr="002409D1" w:rsidRDefault="002409D1" w:rsidP="000504A1">
      <w:pPr>
        <w:pStyle w:val="Normal2"/>
        <w:tabs>
          <w:tab w:val="left" w:pos="-1843"/>
          <w:tab w:val="left" w:pos="284"/>
        </w:tabs>
        <w:jc w:val="both"/>
        <w:rPr>
          <w:iCs/>
          <w:kern w:val="1"/>
          <w:position w:val="-1"/>
          <w:lang w:eastAsia="zh-CN"/>
        </w:rPr>
      </w:pPr>
      <w:r>
        <w:rPr>
          <w:iCs/>
          <w:kern w:val="1"/>
          <w:position w:val="-1"/>
          <w:lang w:eastAsia="zh-CN"/>
        </w:rPr>
        <w:tab/>
      </w:r>
      <w:r w:rsidRPr="002409D1">
        <w:rPr>
          <w:iCs/>
          <w:kern w:val="1"/>
          <w:position w:val="-1"/>
          <w:lang w:eastAsia="zh-CN"/>
        </w:rPr>
        <w:t>The absence of transactions made with fintech can shape the perception of risk that will be accepted by fintech users. In the absence of transactions made with fintech, fintech service providers must be free from fraud [24]. transactions using fintech were vulnerable to fraud, where transactions made using fintech media occur without any real form of transaction. Information technology users could accept technology when users know how to use technology [25]. When there was a decrease in the perception of risk from technology users, one of which was the perception of fraud risk, users will use the technology [26]. Digital payment service providers need to offer a quality system so that the continued use of these services by users could run on an ongoing basis. The benefits felt by fintech users outweigh the perceived risks [6]. The adoption of a payment system was influenced by the perceived benefits and perceived risks received by the user [7]. The use of fintech was influenced by the perception of the benefits obtained by the user, but was not influenced by the perception of the risk obtained by the user [8]. Based on previous research, researchers could form the following hypotheses:</w:t>
      </w:r>
    </w:p>
    <w:p w14:paraId="67376873" w14:textId="4BF81CCD" w:rsidR="00DB0239" w:rsidRPr="004D62CD" w:rsidRDefault="002409D1" w:rsidP="003A142C">
      <w:pPr>
        <w:pStyle w:val="Normal2"/>
        <w:jc w:val="both"/>
        <w:rPr>
          <w:b/>
          <w:color w:val="000000"/>
          <w:sz w:val="24"/>
          <w:szCs w:val="24"/>
        </w:rPr>
      </w:pPr>
      <w:r w:rsidRPr="004D62CD">
        <w:rPr>
          <w:kern w:val="1"/>
          <w:position w:val="-1"/>
          <w:lang w:eastAsia="zh-CN"/>
        </w:rPr>
        <w:t xml:space="preserve">H5: </w:t>
      </w:r>
      <w:r w:rsidR="003A142C" w:rsidRPr="004D62CD">
        <w:rPr>
          <w:kern w:val="1"/>
          <w:position w:val="-1"/>
          <w:lang w:eastAsia="zh-CN"/>
        </w:rPr>
        <w:t>Perception of risk has affect</w:t>
      </w:r>
      <w:r w:rsidR="004D62CD">
        <w:rPr>
          <w:kern w:val="1"/>
          <w:position w:val="-1"/>
          <w:lang w:eastAsia="zh-CN"/>
        </w:rPr>
        <w:t>s</w:t>
      </w:r>
      <w:r w:rsidR="003A142C" w:rsidRPr="004D62CD">
        <w:rPr>
          <w:kern w:val="1"/>
          <w:position w:val="-1"/>
          <w:lang w:eastAsia="zh-CN"/>
        </w:rPr>
        <w:t xml:space="preserve"> </w:t>
      </w:r>
      <w:r w:rsidR="003A142C" w:rsidRPr="004D62CD">
        <w:rPr>
          <w:kern w:val="1"/>
          <w:position w:val="-1"/>
          <w:lang w:eastAsia="zh-CN"/>
        </w:rPr>
        <w:t>for choosing fintech as a medium to paying tuition fees.</w:t>
      </w:r>
    </w:p>
    <w:p w14:paraId="3A5C191B" w14:textId="77777777" w:rsidR="00284446" w:rsidRDefault="00B92CF0" w:rsidP="000504A1">
      <w:pPr>
        <w:pStyle w:val="Heading1"/>
      </w:pPr>
      <w:r w:rsidRPr="002409D1">
        <w:t>Research Methodology</w:t>
      </w:r>
    </w:p>
    <w:p w14:paraId="5D83111A" w14:textId="77777777" w:rsidR="00D41338" w:rsidRPr="00D41338" w:rsidRDefault="00D41338" w:rsidP="000504A1"/>
    <w:p w14:paraId="27D7AE81" w14:textId="358B1D13" w:rsidR="00D41338" w:rsidRDefault="00D41338" w:rsidP="000504A1">
      <w:pPr>
        <w:ind w:firstLine="284"/>
        <w:rPr>
          <w:i w:val="0"/>
          <w:color w:val="222222"/>
          <w:sz w:val="20"/>
          <w:szCs w:val="20"/>
        </w:rPr>
      </w:pPr>
      <w:r w:rsidRPr="00D41338">
        <w:rPr>
          <w:i w:val="0"/>
          <w:color w:val="222222"/>
          <w:sz w:val="20"/>
          <w:szCs w:val="20"/>
        </w:rPr>
        <w:t xml:space="preserve">The research was based on hypothesis testing. A </w:t>
      </w:r>
      <w:r w:rsidRPr="00D41338">
        <w:rPr>
          <w:i w:val="0"/>
          <w:sz w:val="20"/>
          <w:szCs w:val="20"/>
        </w:rPr>
        <w:t>research</w:t>
      </w:r>
      <w:r w:rsidRPr="00D41338">
        <w:rPr>
          <w:i w:val="0"/>
          <w:color w:val="222222"/>
          <w:sz w:val="20"/>
          <w:szCs w:val="20"/>
        </w:rPr>
        <w:t xml:space="preserve"> which was conducted by using hypothesis testing is a quantitative research where the research is based on a specific population or sample using certain instruments in order to obtain the hypothesis test results [28]. This research was conducted at a </w:t>
      </w:r>
      <w:proofErr w:type="spellStart"/>
      <w:r w:rsidRPr="00D41338">
        <w:rPr>
          <w:i w:val="0"/>
          <w:color w:val="222222"/>
          <w:sz w:val="20"/>
          <w:szCs w:val="20"/>
        </w:rPr>
        <w:t>Politeknik</w:t>
      </w:r>
      <w:proofErr w:type="spellEnd"/>
      <w:r w:rsidRPr="00D41338">
        <w:rPr>
          <w:i w:val="0"/>
          <w:color w:val="222222"/>
          <w:sz w:val="20"/>
          <w:szCs w:val="20"/>
        </w:rPr>
        <w:t xml:space="preserve"> Harapan Bersama which provided a sample of 180 respondents.</w:t>
      </w:r>
    </w:p>
    <w:p w14:paraId="2032F238" w14:textId="77777777" w:rsidR="00D41338" w:rsidRPr="00D41338" w:rsidRDefault="00D41338" w:rsidP="000504A1">
      <w:pPr>
        <w:pStyle w:val="Normal2"/>
        <w:jc w:val="both"/>
        <w:rPr>
          <w:lang w:eastAsia="zh-CN"/>
        </w:rPr>
      </w:pPr>
    </w:p>
    <w:p w14:paraId="184E4888" w14:textId="77777777" w:rsidR="00D41338" w:rsidRPr="00D41338" w:rsidRDefault="00D41338" w:rsidP="000504A1">
      <w:pPr>
        <w:ind w:firstLine="284"/>
        <w:rPr>
          <w:i w:val="0"/>
          <w:sz w:val="20"/>
          <w:szCs w:val="20"/>
        </w:rPr>
      </w:pPr>
      <w:r w:rsidRPr="00D41338">
        <w:rPr>
          <w:i w:val="0"/>
          <w:color w:val="222222"/>
          <w:sz w:val="20"/>
          <w:szCs w:val="20"/>
        </w:rPr>
        <w:t>The type of data used in this study is primary data, where the data is directly obtained from information sources [29]. The tool used to obtain information from this study was a questionnaire. The measurement scale in this study used a Likert scale which the opinion ranges from 1-</w:t>
      </w:r>
      <w:r w:rsidRPr="00D41338">
        <w:rPr>
          <w:i w:val="0"/>
          <w:color w:val="222222"/>
          <w:sz w:val="20"/>
          <w:szCs w:val="20"/>
        </w:rPr>
        <w:lastRenderedPageBreak/>
        <w:t xml:space="preserve">5 for each </w:t>
      </w:r>
      <w:r w:rsidRPr="00D41338">
        <w:rPr>
          <w:i w:val="0"/>
          <w:sz w:val="20"/>
          <w:szCs w:val="20"/>
        </w:rPr>
        <w:t>question</w:t>
      </w:r>
      <w:r w:rsidRPr="00D41338">
        <w:rPr>
          <w:i w:val="0"/>
          <w:color w:val="222222"/>
          <w:sz w:val="20"/>
          <w:szCs w:val="20"/>
        </w:rPr>
        <w:t xml:space="preserve">. This study used a Partial Least Square (PLS) analysis model which used the </w:t>
      </w:r>
      <w:proofErr w:type="spellStart"/>
      <w:r w:rsidRPr="00D41338">
        <w:rPr>
          <w:i w:val="0"/>
          <w:color w:val="222222"/>
          <w:sz w:val="20"/>
          <w:szCs w:val="20"/>
        </w:rPr>
        <w:t>SmartPLS</w:t>
      </w:r>
      <w:proofErr w:type="spellEnd"/>
      <w:r w:rsidRPr="00D41338">
        <w:rPr>
          <w:i w:val="0"/>
          <w:color w:val="222222"/>
          <w:sz w:val="20"/>
          <w:szCs w:val="20"/>
        </w:rPr>
        <w:t xml:space="preserve"> 3 tool.</w:t>
      </w:r>
    </w:p>
    <w:p w14:paraId="48E7194E" w14:textId="32959718" w:rsidR="00284446" w:rsidRPr="002409D1" w:rsidRDefault="00B92CF0" w:rsidP="000504A1">
      <w:pPr>
        <w:pStyle w:val="Heading1"/>
        <w:rPr>
          <w:sz w:val="18"/>
          <w:szCs w:val="18"/>
        </w:rPr>
      </w:pPr>
      <w:r w:rsidRPr="002409D1">
        <w:t>Result</w:t>
      </w:r>
    </w:p>
    <w:p w14:paraId="64C28F97" w14:textId="1BDA23AB" w:rsidR="00284446" w:rsidRPr="00B92CF0" w:rsidRDefault="00275E1A" w:rsidP="000504A1">
      <w:pPr>
        <w:pStyle w:val="Normal2"/>
        <w:ind w:firstLine="288"/>
        <w:jc w:val="both"/>
        <w:rPr>
          <w:sz w:val="22"/>
          <w:szCs w:val="22"/>
        </w:rPr>
      </w:pPr>
      <w:r w:rsidRPr="00275E1A">
        <w:rPr>
          <w:color w:val="222222"/>
        </w:rPr>
        <w:t xml:space="preserve">The research was conducted using the </w:t>
      </w:r>
      <w:proofErr w:type="spellStart"/>
      <w:r w:rsidRPr="00275E1A">
        <w:rPr>
          <w:color w:val="222222"/>
        </w:rPr>
        <w:t>SmartPLS</w:t>
      </w:r>
      <w:proofErr w:type="spellEnd"/>
      <w:r w:rsidRPr="00275E1A">
        <w:rPr>
          <w:color w:val="222222"/>
        </w:rPr>
        <w:t xml:space="preserve"> 3 tool with the Partial Least Square (PLS) analysis method. Respondents in this study were 150 respondents. The respondent selection method used random sampling. The Partial Least Square (PLS) method goes through 3 stages in data analysis. The initial stage was carried out to see the validity and reliability of existing indicators, the second stage was to determine the fit model to be used in hypothesis testing, and the last stage was hypothesis testing.</w:t>
      </w:r>
      <w:r w:rsidR="00B92CF0" w:rsidRPr="002409D1">
        <w:t xml:space="preserve"> </w:t>
      </w:r>
    </w:p>
    <w:p w14:paraId="170B6DEC" w14:textId="045CB1E0" w:rsidR="00284446" w:rsidRPr="00275E1A" w:rsidRDefault="00B92CF0" w:rsidP="000504A1">
      <w:pPr>
        <w:pStyle w:val="Heading2"/>
        <w:jc w:val="both"/>
      </w:pPr>
      <w:r w:rsidRPr="00DB0239">
        <w:t>Designing the Measurement Model (Outer Model</w:t>
      </w:r>
      <w:r w:rsidRPr="00275E1A">
        <w:t xml:space="preserve">) </w:t>
      </w:r>
    </w:p>
    <w:p w14:paraId="2C84B6F3" w14:textId="22E757A9" w:rsidR="00284446" w:rsidRPr="00275E1A" w:rsidRDefault="00275E1A" w:rsidP="000504A1">
      <w:pPr>
        <w:pStyle w:val="Normal2"/>
        <w:ind w:firstLine="288"/>
        <w:jc w:val="both"/>
      </w:pPr>
      <w:proofErr w:type="gramStart"/>
      <w:r>
        <w:t>This</w:t>
      </w:r>
      <w:r w:rsidR="003A142C">
        <w:t xml:space="preserve"> </w:t>
      </w:r>
      <w:r>
        <w:t>stage</w:t>
      </w:r>
      <w:r w:rsidR="00B92CF0" w:rsidRPr="00275E1A">
        <w:t>s</w:t>
      </w:r>
      <w:proofErr w:type="gramEnd"/>
      <w:r>
        <w:t xml:space="preserve"> was</w:t>
      </w:r>
      <w:r w:rsidR="00B92CF0" w:rsidRPr="00275E1A">
        <w:t xml:space="preserve"> to determine the validity and reliability of the indicators connecting the latent variables. The</w:t>
      </w:r>
      <w:r>
        <w:t xml:space="preserve"> indicators of this research were</w:t>
      </w:r>
      <w:r w:rsidR="00B92CF0" w:rsidRPr="00275E1A">
        <w:t xml:space="preserve"> reflective because the indicators of latent variables affect the indicators so that thr</w:t>
      </w:r>
      <w:r>
        <w:t>ee measurement stages were</w:t>
      </w:r>
      <w:r w:rsidR="00B92CF0" w:rsidRPr="00275E1A">
        <w:t xml:space="preserve"> used, namely:</w:t>
      </w:r>
    </w:p>
    <w:p w14:paraId="7A6B554D" w14:textId="77777777" w:rsidR="00284446" w:rsidRPr="00DB0239" w:rsidRDefault="00B92CF0" w:rsidP="000504A1">
      <w:pPr>
        <w:pStyle w:val="Normal2"/>
        <w:numPr>
          <w:ilvl w:val="0"/>
          <w:numId w:val="3"/>
        </w:numPr>
        <w:pBdr>
          <w:top w:val="nil"/>
          <w:left w:val="nil"/>
          <w:bottom w:val="nil"/>
          <w:right w:val="nil"/>
          <w:between w:val="nil"/>
        </w:pBdr>
        <w:spacing w:after="3"/>
        <w:jc w:val="both"/>
        <w:rPr>
          <w:rFonts w:eastAsia="Calibri"/>
          <w:i/>
        </w:rPr>
      </w:pPr>
      <w:r w:rsidRPr="00DB0239">
        <w:rPr>
          <w:i/>
        </w:rPr>
        <w:t xml:space="preserve">Discriminant Validity </w:t>
      </w:r>
    </w:p>
    <w:p w14:paraId="02B460B0" w14:textId="118C313E" w:rsidR="00284446" w:rsidRDefault="00B92CF0" w:rsidP="000504A1">
      <w:pPr>
        <w:pStyle w:val="Normal2"/>
        <w:ind w:left="426" w:firstLine="229"/>
        <w:jc w:val="both"/>
      </w:pPr>
      <w:r w:rsidRPr="00275E1A">
        <w:t>The evaluation was carried out to see the square root of average variance extracted</w:t>
      </w:r>
      <w:r w:rsidR="00275E1A">
        <w:t xml:space="preserve"> (AVE). The measurement model was</w:t>
      </w:r>
      <w:r w:rsidRPr="00275E1A">
        <w:t xml:space="preserve"> assessed based on the measurement of cross loading with the construct. If the construct co</w:t>
      </w:r>
      <w:r w:rsidR="00275E1A">
        <w:t>rrelation with each indicator was</w:t>
      </w:r>
      <w:r w:rsidRPr="00275E1A">
        <w:t xml:space="preserve"> greater than the size of the other constructs, then the latent construct predicts the indicator better than other constructs.</w:t>
      </w:r>
    </w:p>
    <w:p w14:paraId="6C3F0BF4" w14:textId="77777777" w:rsidR="00DB0239" w:rsidRPr="00275E1A" w:rsidRDefault="00DB0239" w:rsidP="000504A1">
      <w:pPr>
        <w:pStyle w:val="Normal2"/>
        <w:ind w:left="426" w:firstLine="229"/>
        <w:jc w:val="both"/>
      </w:pPr>
    </w:p>
    <w:p w14:paraId="6D7BE334" w14:textId="64998178" w:rsidR="00DB0239" w:rsidRDefault="00B92CF0" w:rsidP="000504A1">
      <w:pPr>
        <w:pStyle w:val="Normal2"/>
        <w:ind w:left="426" w:firstLine="229"/>
        <w:jc w:val="both"/>
      </w:pPr>
      <w:r w:rsidRPr="00275E1A">
        <w:t xml:space="preserve">If value </w:t>
      </w:r>
      <w:r w:rsidRPr="00275E1A">
        <w:rPr>
          <w:noProof/>
          <w:lang w:eastAsia="en-US"/>
        </w:rPr>
        <w:drawing>
          <wp:inline distT="0" distB="0" distL="114300" distR="114300" wp14:anchorId="5A2FDBBC" wp14:editId="790D9CA0">
            <wp:extent cx="396240" cy="154940"/>
            <wp:effectExtent l="0" t="0" r="0" b="0"/>
            <wp:docPr id="103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96240" cy="154940"/>
                    </a:xfrm>
                    <a:prstGeom prst="rect">
                      <a:avLst/>
                    </a:prstGeom>
                    <a:ln/>
                  </pic:spPr>
                </pic:pic>
              </a:graphicData>
            </a:graphic>
          </wp:inline>
        </w:drawing>
      </w:r>
      <w:r w:rsidRPr="00275E1A">
        <w:t xml:space="preserve">higher than the correlation value between constructs, a good discriminant </w:t>
      </w:r>
      <w:r w:rsidR="00275E1A">
        <w:t>validity was achieved. The indicator was</w:t>
      </w:r>
      <w:r w:rsidRPr="00275E1A">
        <w:t xml:space="preserve"> said to be valid when the AVE value is&gt; 0.5</w:t>
      </w:r>
      <w:r w:rsidR="00D35CA9">
        <w:t>.</w:t>
      </w:r>
    </w:p>
    <w:p w14:paraId="44C82240" w14:textId="77777777" w:rsidR="00DB0239" w:rsidRPr="00275E1A" w:rsidRDefault="00DB0239" w:rsidP="000504A1">
      <w:pPr>
        <w:pStyle w:val="Normal2"/>
        <w:ind w:left="426" w:firstLine="229"/>
        <w:jc w:val="both"/>
      </w:pPr>
    </w:p>
    <w:p w14:paraId="31B0E363" w14:textId="77777777" w:rsidR="00284446" w:rsidRPr="00275E1A" w:rsidRDefault="00B92CF0" w:rsidP="000504A1">
      <w:pPr>
        <w:pStyle w:val="Normal2"/>
      </w:pPr>
      <w:r w:rsidRPr="00275E1A">
        <w:t>Table 1 AVE Value</w:t>
      </w:r>
    </w:p>
    <w:tbl>
      <w:tblPr>
        <w:tblStyle w:val="a4"/>
        <w:tblW w:w="4132" w:type="dxa"/>
        <w:jc w:val="center"/>
        <w:tblLayout w:type="fixed"/>
        <w:tblLook w:val="0000" w:firstRow="0" w:lastRow="0" w:firstColumn="0" w:lastColumn="0" w:noHBand="0" w:noVBand="0"/>
      </w:tblPr>
      <w:tblGrid>
        <w:gridCol w:w="3457"/>
        <w:gridCol w:w="675"/>
      </w:tblGrid>
      <w:tr w:rsidR="00284446" w:rsidRPr="00275E1A" w14:paraId="4FD37691" w14:textId="77777777" w:rsidTr="00275E1A">
        <w:trPr>
          <w:cantSplit/>
          <w:tblHeader/>
          <w:jc w:val="center"/>
        </w:trPr>
        <w:tc>
          <w:tcPr>
            <w:tcW w:w="3457" w:type="dxa"/>
            <w:tcBorders>
              <w:top w:val="single" w:sz="4" w:space="0" w:color="000001"/>
              <w:left w:val="single" w:sz="4" w:space="0" w:color="000001"/>
              <w:bottom w:val="single" w:sz="4" w:space="0" w:color="000001"/>
            </w:tcBorders>
            <w:shd w:val="clear" w:color="auto" w:fill="FFFFFF"/>
          </w:tcPr>
          <w:p w14:paraId="6A101FFC" w14:textId="77777777" w:rsidR="00284446" w:rsidRPr="00275E1A" w:rsidRDefault="00B92CF0" w:rsidP="000504A1">
            <w:pPr>
              <w:pStyle w:val="Normal2"/>
              <w:jc w:val="both"/>
            </w:pPr>
            <w:r w:rsidRPr="00275E1A">
              <w:t>Variable</w:t>
            </w:r>
          </w:p>
        </w:tc>
        <w:tc>
          <w:tcPr>
            <w:tcW w:w="675" w:type="dxa"/>
            <w:tcBorders>
              <w:top w:val="single" w:sz="4" w:space="0" w:color="000001"/>
              <w:left w:val="single" w:sz="4" w:space="0" w:color="000001"/>
              <w:bottom w:val="single" w:sz="4" w:space="0" w:color="000001"/>
              <w:right w:val="single" w:sz="4" w:space="0" w:color="000001"/>
            </w:tcBorders>
            <w:shd w:val="clear" w:color="auto" w:fill="FFFFFF"/>
          </w:tcPr>
          <w:p w14:paraId="07A7EA48" w14:textId="77777777" w:rsidR="00284446" w:rsidRPr="00275E1A" w:rsidRDefault="00B92CF0" w:rsidP="000504A1">
            <w:pPr>
              <w:pStyle w:val="Normal2"/>
              <w:jc w:val="both"/>
            </w:pPr>
            <w:r w:rsidRPr="00275E1A">
              <w:t>AVE</w:t>
            </w:r>
          </w:p>
        </w:tc>
      </w:tr>
      <w:tr w:rsidR="00284446" w:rsidRPr="00275E1A" w14:paraId="5C79613A" w14:textId="77777777" w:rsidTr="00275E1A">
        <w:trPr>
          <w:cantSplit/>
          <w:tblHeader/>
          <w:jc w:val="center"/>
        </w:trPr>
        <w:tc>
          <w:tcPr>
            <w:tcW w:w="3457" w:type="dxa"/>
            <w:tcBorders>
              <w:top w:val="single" w:sz="4" w:space="0" w:color="000001"/>
              <w:left w:val="single" w:sz="4" w:space="0" w:color="000001"/>
              <w:bottom w:val="single" w:sz="4" w:space="0" w:color="000001"/>
            </w:tcBorders>
            <w:shd w:val="clear" w:color="auto" w:fill="FFFFFF"/>
          </w:tcPr>
          <w:p w14:paraId="7E786B2B" w14:textId="77777777" w:rsidR="00284446" w:rsidRPr="003A142C" w:rsidRDefault="00B92CF0" w:rsidP="000504A1">
            <w:pPr>
              <w:pStyle w:val="Normal2"/>
              <w:ind w:left="69"/>
              <w:jc w:val="both"/>
              <w:rPr>
                <w:b/>
              </w:rPr>
            </w:pPr>
            <w:r w:rsidRPr="003A142C">
              <w:rPr>
                <w:b/>
              </w:rPr>
              <w:t>Benefit Perception (BP)</w:t>
            </w:r>
          </w:p>
        </w:tc>
        <w:tc>
          <w:tcPr>
            <w:tcW w:w="675" w:type="dxa"/>
            <w:tcBorders>
              <w:top w:val="single" w:sz="4" w:space="0" w:color="000001"/>
              <w:left w:val="single" w:sz="4" w:space="0" w:color="000001"/>
              <w:bottom w:val="single" w:sz="4" w:space="0" w:color="000001"/>
              <w:right w:val="single" w:sz="4" w:space="0" w:color="000001"/>
            </w:tcBorders>
            <w:shd w:val="clear" w:color="auto" w:fill="FFFFFF"/>
          </w:tcPr>
          <w:p w14:paraId="6CB4504C" w14:textId="77777777" w:rsidR="00284446" w:rsidRPr="00275E1A" w:rsidRDefault="00B92CF0" w:rsidP="000504A1">
            <w:pPr>
              <w:pStyle w:val="Normal2"/>
              <w:jc w:val="both"/>
            </w:pPr>
            <w:r w:rsidRPr="00275E1A">
              <w:t>0.798</w:t>
            </w:r>
          </w:p>
        </w:tc>
      </w:tr>
      <w:tr w:rsidR="00284446" w:rsidRPr="00275E1A" w14:paraId="77CFB644" w14:textId="77777777" w:rsidTr="00275E1A">
        <w:trPr>
          <w:cantSplit/>
          <w:tblHeader/>
          <w:jc w:val="center"/>
        </w:trPr>
        <w:tc>
          <w:tcPr>
            <w:tcW w:w="3457" w:type="dxa"/>
            <w:tcBorders>
              <w:top w:val="single" w:sz="4" w:space="0" w:color="000001"/>
              <w:left w:val="single" w:sz="4" w:space="0" w:color="000001"/>
              <w:bottom w:val="single" w:sz="4" w:space="0" w:color="000001"/>
            </w:tcBorders>
            <w:shd w:val="clear" w:color="auto" w:fill="FFFFFF"/>
          </w:tcPr>
          <w:p w14:paraId="3793E462" w14:textId="77777777" w:rsidR="00284446" w:rsidRPr="003A142C" w:rsidRDefault="00B92CF0" w:rsidP="000504A1">
            <w:pPr>
              <w:pStyle w:val="Normal2"/>
              <w:ind w:left="69"/>
              <w:jc w:val="both"/>
              <w:rPr>
                <w:b/>
              </w:rPr>
            </w:pPr>
            <w:r w:rsidRPr="003A142C">
              <w:rPr>
                <w:b/>
                <w:i/>
              </w:rPr>
              <w:t>Choose Fintech (CF)</w:t>
            </w:r>
          </w:p>
        </w:tc>
        <w:tc>
          <w:tcPr>
            <w:tcW w:w="675" w:type="dxa"/>
            <w:tcBorders>
              <w:top w:val="single" w:sz="4" w:space="0" w:color="000001"/>
              <w:left w:val="single" w:sz="4" w:space="0" w:color="000001"/>
              <w:bottom w:val="single" w:sz="4" w:space="0" w:color="000001"/>
              <w:right w:val="single" w:sz="4" w:space="0" w:color="000001"/>
            </w:tcBorders>
            <w:shd w:val="clear" w:color="auto" w:fill="FFFFFF"/>
          </w:tcPr>
          <w:p w14:paraId="3FAD562C" w14:textId="77777777" w:rsidR="00284446" w:rsidRPr="00275E1A" w:rsidRDefault="00B92CF0" w:rsidP="000504A1">
            <w:pPr>
              <w:pStyle w:val="Normal2"/>
              <w:jc w:val="both"/>
            </w:pPr>
            <w:r w:rsidRPr="00275E1A">
              <w:t>0.894</w:t>
            </w:r>
          </w:p>
        </w:tc>
      </w:tr>
      <w:tr w:rsidR="00284446" w:rsidRPr="00275E1A" w14:paraId="5924743C" w14:textId="77777777" w:rsidTr="00275E1A">
        <w:trPr>
          <w:cantSplit/>
          <w:tblHeader/>
          <w:jc w:val="center"/>
        </w:trPr>
        <w:tc>
          <w:tcPr>
            <w:tcW w:w="3457" w:type="dxa"/>
            <w:tcBorders>
              <w:top w:val="single" w:sz="4" w:space="0" w:color="000001"/>
              <w:left w:val="single" w:sz="4" w:space="0" w:color="000001"/>
              <w:bottom w:val="single" w:sz="4" w:space="0" w:color="000001"/>
            </w:tcBorders>
            <w:shd w:val="clear" w:color="auto" w:fill="FFFFFF"/>
          </w:tcPr>
          <w:p w14:paraId="76903833" w14:textId="77777777" w:rsidR="00284446" w:rsidRPr="003A142C" w:rsidRDefault="00B92CF0" w:rsidP="000504A1">
            <w:pPr>
              <w:pStyle w:val="Normal2"/>
              <w:ind w:left="69"/>
              <w:jc w:val="both"/>
              <w:rPr>
                <w:b/>
              </w:rPr>
            </w:pPr>
            <w:r w:rsidRPr="003A142C">
              <w:rPr>
                <w:b/>
              </w:rPr>
              <w:t>Risk Perception (RP)</w:t>
            </w:r>
          </w:p>
        </w:tc>
        <w:tc>
          <w:tcPr>
            <w:tcW w:w="675" w:type="dxa"/>
            <w:tcBorders>
              <w:top w:val="single" w:sz="4" w:space="0" w:color="000001"/>
              <w:left w:val="single" w:sz="4" w:space="0" w:color="000001"/>
              <w:bottom w:val="single" w:sz="4" w:space="0" w:color="000001"/>
              <w:right w:val="single" w:sz="4" w:space="0" w:color="000001"/>
            </w:tcBorders>
            <w:shd w:val="clear" w:color="auto" w:fill="FFFFFF"/>
          </w:tcPr>
          <w:p w14:paraId="15C8F324" w14:textId="77777777" w:rsidR="00284446" w:rsidRPr="00275E1A" w:rsidRDefault="00B92CF0" w:rsidP="000504A1">
            <w:pPr>
              <w:pStyle w:val="Normal2"/>
              <w:jc w:val="both"/>
            </w:pPr>
            <w:r w:rsidRPr="00275E1A">
              <w:t>0.769</w:t>
            </w:r>
          </w:p>
        </w:tc>
      </w:tr>
      <w:tr w:rsidR="00284446" w:rsidRPr="00275E1A" w14:paraId="76DA8156" w14:textId="77777777" w:rsidTr="00275E1A">
        <w:trPr>
          <w:cantSplit/>
          <w:tblHeader/>
          <w:jc w:val="center"/>
        </w:trPr>
        <w:tc>
          <w:tcPr>
            <w:tcW w:w="3457" w:type="dxa"/>
            <w:tcBorders>
              <w:top w:val="single" w:sz="4" w:space="0" w:color="000001"/>
              <w:left w:val="single" w:sz="4" w:space="0" w:color="000001"/>
              <w:bottom w:val="single" w:sz="4" w:space="0" w:color="000001"/>
            </w:tcBorders>
            <w:shd w:val="clear" w:color="auto" w:fill="FFFFFF"/>
          </w:tcPr>
          <w:p w14:paraId="668BF890" w14:textId="77777777" w:rsidR="00284446" w:rsidRPr="003A142C" w:rsidRDefault="00B92CF0" w:rsidP="000504A1">
            <w:pPr>
              <w:pStyle w:val="Normal2"/>
              <w:ind w:left="69"/>
              <w:jc w:val="both"/>
              <w:rPr>
                <w:b/>
              </w:rPr>
            </w:pPr>
            <w:r w:rsidRPr="003A142C">
              <w:rPr>
                <w:b/>
                <w:i/>
              </w:rPr>
              <w:t>Trust (TR)</w:t>
            </w:r>
          </w:p>
        </w:tc>
        <w:tc>
          <w:tcPr>
            <w:tcW w:w="675" w:type="dxa"/>
            <w:tcBorders>
              <w:top w:val="single" w:sz="4" w:space="0" w:color="000001"/>
              <w:left w:val="single" w:sz="4" w:space="0" w:color="000001"/>
              <w:bottom w:val="single" w:sz="4" w:space="0" w:color="000001"/>
              <w:right w:val="single" w:sz="4" w:space="0" w:color="000001"/>
            </w:tcBorders>
            <w:shd w:val="clear" w:color="auto" w:fill="FFFFFF"/>
          </w:tcPr>
          <w:p w14:paraId="22CB9331" w14:textId="77777777" w:rsidR="00284446" w:rsidRPr="00275E1A" w:rsidRDefault="00B92CF0" w:rsidP="000504A1">
            <w:pPr>
              <w:pStyle w:val="Normal2"/>
              <w:jc w:val="both"/>
            </w:pPr>
            <w:r w:rsidRPr="00275E1A">
              <w:t>0.847</w:t>
            </w:r>
          </w:p>
        </w:tc>
      </w:tr>
    </w:tbl>
    <w:p w14:paraId="37A0A579" w14:textId="77777777" w:rsidR="00284446" w:rsidRPr="00275E1A" w:rsidRDefault="00B92CF0" w:rsidP="000504A1">
      <w:pPr>
        <w:pStyle w:val="Normal2"/>
        <w:tabs>
          <w:tab w:val="left" w:pos="0"/>
          <w:tab w:val="left" w:pos="851"/>
        </w:tabs>
        <w:jc w:val="both"/>
      </w:pPr>
      <w:r w:rsidRPr="00275E1A">
        <w:t xml:space="preserve"> </w:t>
      </w:r>
    </w:p>
    <w:p w14:paraId="28F8D5B8" w14:textId="77777777" w:rsidR="00284446" w:rsidRDefault="00B92CF0" w:rsidP="000504A1">
      <w:pPr>
        <w:pStyle w:val="Normal2"/>
        <w:ind w:left="305" w:firstLine="350"/>
        <w:jc w:val="both"/>
      </w:pPr>
      <w:r w:rsidRPr="00275E1A">
        <w:t xml:space="preserve">Based on the results of data processing carried out with the help of </w:t>
      </w:r>
      <w:proofErr w:type="spellStart"/>
      <w:r w:rsidRPr="00275E1A">
        <w:t>SmartPLS</w:t>
      </w:r>
      <w:proofErr w:type="spellEnd"/>
      <w:r w:rsidRPr="00275E1A">
        <w:t xml:space="preserve"> 3.0 software, it was found that the AVE value for all constructs was&gt; 0.50. So that it can meet the convergent validity requirements.</w:t>
      </w:r>
    </w:p>
    <w:p w14:paraId="5C918D4D" w14:textId="77777777" w:rsidR="00DB0239" w:rsidRPr="00275E1A" w:rsidRDefault="00DB0239" w:rsidP="000504A1">
      <w:pPr>
        <w:pStyle w:val="Normal2"/>
        <w:ind w:left="305" w:firstLine="350"/>
        <w:jc w:val="both"/>
      </w:pPr>
    </w:p>
    <w:p w14:paraId="6D2BC79C" w14:textId="77777777" w:rsidR="00284446" w:rsidRPr="00275E1A" w:rsidRDefault="00B92CF0" w:rsidP="000504A1">
      <w:pPr>
        <w:pStyle w:val="Normal2"/>
        <w:numPr>
          <w:ilvl w:val="0"/>
          <w:numId w:val="3"/>
        </w:numPr>
        <w:pBdr>
          <w:top w:val="nil"/>
          <w:left w:val="nil"/>
          <w:bottom w:val="nil"/>
          <w:right w:val="nil"/>
          <w:between w:val="nil"/>
        </w:pBdr>
        <w:spacing w:after="3"/>
        <w:jc w:val="both"/>
        <w:rPr>
          <w:rFonts w:eastAsia="Calibri"/>
        </w:rPr>
      </w:pPr>
      <w:r w:rsidRPr="00275E1A">
        <w:rPr>
          <w:rFonts w:eastAsia="Calibri"/>
        </w:rPr>
        <w:t xml:space="preserve">Composite Reliability </w:t>
      </w:r>
    </w:p>
    <w:p w14:paraId="4395AEB9" w14:textId="444D72DE" w:rsidR="00284446" w:rsidRDefault="00B92CF0" w:rsidP="000504A1">
      <w:pPr>
        <w:pStyle w:val="Normal2"/>
        <w:ind w:left="305" w:firstLine="350"/>
        <w:jc w:val="both"/>
      </w:pPr>
      <w:r w:rsidRPr="00275E1A">
        <w:t>To determine composite reliability, if the value of the composite reliability</w:t>
      </w:r>
      <w:r w:rsidR="001A5F00">
        <w:t xml:space="preserve"> </w:t>
      </w:r>
      <w:r w:rsidRPr="00275E1A">
        <w:rPr>
          <w:noProof/>
          <w:lang w:eastAsia="en-US"/>
        </w:rPr>
        <w:drawing>
          <wp:inline distT="0" distB="0" distL="114300" distR="114300" wp14:anchorId="1A3EA475" wp14:editId="7037D991">
            <wp:extent cx="140335" cy="109220"/>
            <wp:effectExtent l="0" t="0" r="0" b="0"/>
            <wp:docPr id="104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140335" cy="109220"/>
                    </a:xfrm>
                    <a:prstGeom prst="rect">
                      <a:avLst/>
                    </a:prstGeom>
                    <a:ln/>
                  </pic:spPr>
                </pic:pic>
              </a:graphicData>
            </a:graphic>
          </wp:inline>
        </w:drawing>
      </w:r>
      <w:r w:rsidR="001A5F00">
        <w:t xml:space="preserve"> &gt; 0.7 could be said that the construct had</w:t>
      </w:r>
      <w:r w:rsidRPr="00275E1A">
        <w:t xml:space="preserve"> high reliability or reliable and </w:t>
      </w:r>
      <w:r w:rsidRPr="00275E1A">
        <w:rPr>
          <w:noProof/>
          <w:lang w:eastAsia="en-US"/>
        </w:rPr>
        <w:drawing>
          <wp:inline distT="0" distB="0" distL="114300" distR="114300" wp14:anchorId="29A2914E" wp14:editId="5CAD1A1A">
            <wp:extent cx="140335" cy="113030"/>
            <wp:effectExtent l="0" t="0" r="0" b="0"/>
            <wp:docPr id="103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140335" cy="113030"/>
                    </a:xfrm>
                    <a:prstGeom prst="rect">
                      <a:avLst/>
                    </a:prstGeom>
                    <a:ln/>
                  </pic:spPr>
                </pic:pic>
              </a:graphicData>
            </a:graphic>
          </wp:inline>
        </w:drawing>
      </w:r>
      <w:r w:rsidR="001A5F00">
        <w:t xml:space="preserve"> </w:t>
      </w:r>
      <w:r w:rsidRPr="00275E1A">
        <w:t xml:space="preserve">&gt; 0.6 is said to be quite reliable. </w:t>
      </w:r>
    </w:p>
    <w:p w14:paraId="6A228A06" w14:textId="77777777" w:rsidR="00DB0239" w:rsidRPr="00275E1A" w:rsidRDefault="00DB0239" w:rsidP="000504A1">
      <w:pPr>
        <w:pStyle w:val="Normal2"/>
        <w:ind w:left="305" w:firstLine="350"/>
        <w:jc w:val="both"/>
      </w:pPr>
    </w:p>
    <w:p w14:paraId="605CBD35" w14:textId="1CA300D1" w:rsidR="00284446" w:rsidRPr="00275E1A" w:rsidRDefault="00B92CF0" w:rsidP="000504A1">
      <w:pPr>
        <w:pStyle w:val="Normal2"/>
        <w:ind w:left="426"/>
      </w:pPr>
      <w:r w:rsidRPr="00275E1A">
        <w:rPr>
          <w:i/>
        </w:rPr>
        <w:t>Table 2. Value of Composite Reliability</w:t>
      </w:r>
    </w:p>
    <w:tbl>
      <w:tblPr>
        <w:tblStyle w:val="a5"/>
        <w:tblW w:w="4132" w:type="dxa"/>
        <w:jc w:val="center"/>
        <w:tblLayout w:type="fixed"/>
        <w:tblLook w:val="0000" w:firstRow="0" w:lastRow="0" w:firstColumn="0" w:lastColumn="0" w:noHBand="0" w:noVBand="0"/>
      </w:tblPr>
      <w:tblGrid>
        <w:gridCol w:w="2284"/>
        <w:gridCol w:w="1848"/>
      </w:tblGrid>
      <w:tr w:rsidR="00284446" w:rsidRPr="00275E1A" w14:paraId="70D908CB" w14:textId="77777777" w:rsidTr="00275E1A">
        <w:trPr>
          <w:cantSplit/>
          <w:tblHeader/>
          <w:jc w:val="center"/>
        </w:trPr>
        <w:tc>
          <w:tcPr>
            <w:tcW w:w="2284" w:type="dxa"/>
            <w:tcBorders>
              <w:top w:val="single" w:sz="4" w:space="0" w:color="000001"/>
              <w:left w:val="single" w:sz="4" w:space="0" w:color="000001"/>
              <w:bottom w:val="single" w:sz="4" w:space="0" w:color="000001"/>
            </w:tcBorders>
            <w:shd w:val="clear" w:color="auto" w:fill="FFFFFF"/>
          </w:tcPr>
          <w:p w14:paraId="60D37777" w14:textId="77777777" w:rsidR="00284446" w:rsidRPr="00275E1A" w:rsidRDefault="00B92CF0" w:rsidP="000504A1">
            <w:pPr>
              <w:pStyle w:val="Normal2"/>
              <w:jc w:val="both"/>
            </w:pPr>
            <w:r w:rsidRPr="00275E1A">
              <w:t>Variable</w:t>
            </w:r>
          </w:p>
        </w:tc>
        <w:tc>
          <w:tcPr>
            <w:tcW w:w="1848" w:type="dxa"/>
            <w:tcBorders>
              <w:top w:val="single" w:sz="4" w:space="0" w:color="000001"/>
              <w:left w:val="single" w:sz="4" w:space="0" w:color="000001"/>
              <w:bottom w:val="single" w:sz="4" w:space="0" w:color="000001"/>
              <w:right w:val="single" w:sz="4" w:space="0" w:color="000001"/>
            </w:tcBorders>
            <w:shd w:val="clear" w:color="auto" w:fill="FFFFFF"/>
          </w:tcPr>
          <w:p w14:paraId="2B9AE893" w14:textId="77777777" w:rsidR="00284446" w:rsidRPr="00275E1A" w:rsidRDefault="00B92CF0" w:rsidP="000504A1">
            <w:pPr>
              <w:pStyle w:val="Normal2"/>
              <w:jc w:val="both"/>
            </w:pPr>
            <w:r w:rsidRPr="00275E1A">
              <w:t>CR</w:t>
            </w:r>
          </w:p>
        </w:tc>
      </w:tr>
      <w:tr w:rsidR="00284446" w:rsidRPr="00275E1A" w14:paraId="04ACB1E3" w14:textId="77777777" w:rsidTr="00275E1A">
        <w:trPr>
          <w:cantSplit/>
          <w:tblHeader/>
          <w:jc w:val="center"/>
        </w:trPr>
        <w:tc>
          <w:tcPr>
            <w:tcW w:w="2284" w:type="dxa"/>
            <w:tcBorders>
              <w:top w:val="single" w:sz="4" w:space="0" w:color="000001"/>
              <w:left w:val="single" w:sz="4" w:space="0" w:color="000001"/>
              <w:bottom w:val="single" w:sz="4" w:space="0" w:color="000001"/>
            </w:tcBorders>
            <w:shd w:val="clear" w:color="auto" w:fill="FFFFFF"/>
          </w:tcPr>
          <w:p w14:paraId="51335931" w14:textId="77777777" w:rsidR="00284446" w:rsidRPr="003A142C" w:rsidRDefault="00B92CF0" w:rsidP="000504A1">
            <w:pPr>
              <w:pStyle w:val="Normal2"/>
              <w:ind w:left="69"/>
              <w:jc w:val="both"/>
              <w:rPr>
                <w:b/>
              </w:rPr>
            </w:pPr>
            <w:r w:rsidRPr="003A142C">
              <w:rPr>
                <w:b/>
              </w:rPr>
              <w:t>Benefit Perception (BP)</w:t>
            </w:r>
          </w:p>
        </w:tc>
        <w:tc>
          <w:tcPr>
            <w:tcW w:w="1848" w:type="dxa"/>
            <w:tcBorders>
              <w:top w:val="single" w:sz="4" w:space="0" w:color="000001"/>
              <w:left w:val="single" w:sz="4" w:space="0" w:color="000001"/>
              <w:bottom w:val="single" w:sz="4" w:space="0" w:color="000001"/>
              <w:right w:val="single" w:sz="4" w:space="0" w:color="000001"/>
            </w:tcBorders>
            <w:shd w:val="clear" w:color="auto" w:fill="FFFFFF"/>
          </w:tcPr>
          <w:p w14:paraId="39F199F9" w14:textId="77777777" w:rsidR="00284446" w:rsidRPr="00275E1A" w:rsidRDefault="00B92CF0" w:rsidP="000504A1">
            <w:pPr>
              <w:pStyle w:val="Normal2"/>
              <w:jc w:val="both"/>
            </w:pPr>
            <w:r w:rsidRPr="00275E1A">
              <w:t>0.922</w:t>
            </w:r>
          </w:p>
        </w:tc>
      </w:tr>
      <w:tr w:rsidR="00284446" w:rsidRPr="00275E1A" w14:paraId="504843F0" w14:textId="77777777" w:rsidTr="00275E1A">
        <w:trPr>
          <w:cantSplit/>
          <w:tblHeader/>
          <w:jc w:val="center"/>
        </w:trPr>
        <w:tc>
          <w:tcPr>
            <w:tcW w:w="2284" w:type="dxa"/>
            <w:tcBorders>
              <w:top w:val="single" w:sz="4" w:space="0" w:color="000001"/>
              <w:left w:val="single" w:sz="4" w:space="0" w:color="000001"/>
              <w:bottom w:val="single" w:sz="4" w:space="0" w:color="000001"/>
            </w:tcBorders>
            <w:shd w:val="clear" w:color="auto" w:fill="FFFFFF"/>
          </w:tcPr>
          <w:p w14:paraId="70310F6E" w14:textId="77777777" w:rsidR="00284446" w:rsidRPr="003A142C" w:rsidRDefault="00B92CF0" w:rsidP="000504A1">
            <w:pPr>
              <w:pStyle w:val="Normal2"/>
              <w:ind w:left="69"/>
              <w:jc w:val="both"/>
              <w:rPr>
                <w:b/>
              </w:rPr>
            </w:pPr>
            <w:r w:rsidRPr="003A142C">
              <w:rPr>
                <w:b/>
                <w:i/>
              </w:rPr>
              <w:t>Choose Fintech (CF)</w:t>
            </w:r>
          </w:p>
        </w:tc>
        <w:tc>
          <w:tcPr>
            <w:tcW w:w="1848" w:type="dxa"/>
            <w:tcBorders>
              <w:top w:val="single" w:sz="4" w:space="0" w:color="000001"/>
              <w:left w:val="single" w:sz="4" w:space="0" w:color="000001"/>
              <w:bottom w:val="single" w:sz="4" w:space="0" w:color="000001"/>
              <w:right w:val="single" w:sz="4" w:space="0" w:color="000001"/>
            </w:tcBorders>
            <w:shd w:val="clear" w:color="auto" w:fill="FFFFFF"/>
          </w:tcPr>
          <w:p w14:paraId="2529D11E" w14:textId="77777777" w:rsidR="00284446" w:rsidRPr="00275E1A" w:rsidRDefault="00B92CF0" w:rsidP="000504A1">
            <w:pPr>
              <w:pStyle w:val="Normal2"/>
              <w:jc w:val="both"/>
            </w:pPr>
            <w:r w:rsidRPr="00275E1A">
              <w:t>0.962</w:t>
            </w:r>
          </w:p>
        </w:tc>
      </w:tr>
      <w:tr w:rsidR="00284446" w:rsidRPr="00275E1A" w14:paraId="65B1BB80" w14:textId="77777777" w:rsidTr="00275E1A">
        <w:trPr>
          <w:cantSplit/>
          <w:tblHeader/>
          <w:jc w:val="center"/>
        </w:trPr>
        <w:tc>
          <w:tcPr>
            <w:tcW w:w="2284" w:type="dxa"/>
            <w:tcBorders>
              <w:top w:val="single" w:sz="4" w:space="0" w:color="000001"/>
              <w:left w:val="single" w:sz="4" w:space="0" w:color="000001"/>
              <w:bottom w:val="single" w:sz="4" w:space="0" w:color="000001"/>
            </w:tcBorders>
            <w:shd w:val="clear" w:color="auto" w:fill="FFFFFF"/>
          </w:tcPr>
          <w:p w14:paraId="7F63386F" w14:textId="77777777" w:rsidR="00284446" w:rsidRPr="003A142C" w:rsidRDefault="00B92CF0" w:rsidP="000504A1">
            <w:pPr>
              <w:pStyle w:val="Normal2"/>
              <w:ind w:left="69"/>
              <w:jc w:val="both"/>
              <w:rPr>
                <w:b/>
              </w:rPr>
            </w:pPr>
            <w:r w:rsidRPr="003A142C">
              <w:rPr>
                <w:b/>
              </w:rPr>
              <w:t>Risk Perception (RP)</w:t>
            </w:r>
          </w:p>
        </w:tc>
        <w:tc>
          <w:tcPr>
            <w:tcW w:w="1848" w:type="dxa"/>
            <w:tcBorders>
              <w:top w:val="single" w:sz="4" w:space="0" w:color="000001"/>
              <w:left w:val="single" w:sz="4" w:space="0" w:color="000001"/>
              <w:bottom w:val="single" w:sz="4" w:space="0" w:color="000001"/>
              <w:right w:val="single" w:sz="4" w:space="0" w:color="000001"/>
            </w:tcBorders>
            <w:shd w:val="clear" w:color="auto" w:fill="FFFFFF"/>
          </w:tcPr>
          <w:p w14:paraId="1C78E9E5" w14:textId="77777777" w:rsidR="00284446" w:rsidRPr="00275E1A" w:rsidRDefault="00B92CF0" w:rsidP="000504A1">
            <w:pPr>
              <w:pStyle w:val="Normal2"/>
              <w:jc w:val="both"/>
            </w:pPr>
            <w:r w:rsidRPr="00275E1A">
              <w:t>0.909</w:t>
            </w:r>
          </w:p>
        </w:tc>
      </w:tr>
      <w:tr w:rsidR="00284446" w:rsidRPr="00275E1A" w14:paraId="0C16B447" w14:textId="77777777" w:rsidTr="00275E1A">
        <w:trPr>
          <w:cantSplit/>
          <w:tblHeader/>
          <w:jc w:val="center"/>
        </w:trPr>
        <w:tc>
          <w:tcPr>
            <w:tcW w:w="2284" w:type="dxa"/>
            <w:tcBorders>
              <w:top w:val="single" w:sz="4" w:space="0" w:color="000001"/>
              <w:left w:val="single" w:sz="4" w:space="0" w:color="000001"/>
              <w:bottom w:val="single" w:sz="4" w:space="0" w:color="000001"/>
            </w:tcBorders>
            <w:shd w:val="clear" w:color="auto" w:fill="FFFFFF"/>
          </w:tcPr>
          <w:p w14:paraId="6E72F803" w14:textId="77777777" w:rsidR="00284446" w:rsidRPr="003A142C" w:rsidRDefault="00B92CF0" w:rsidP="000504A1">
            <w:pPr>
              <w:pStyle w:val="Normal2"/>
              <w:ind w:left="69"/>
              <w:jc w:val="both"/>
              <w:rPr>
                <w:b/>
              </w:rPr>
            </w:pPr>
            <w:r w:rsidRPr="003A142C">
              <w:rPr>
                <w:b/>
                <w:i/>
              </w:rPr>
              <w:t>Trust (TR)</w:t>
            </w:r>
          </w:p>
        </w:tc>
        <w:tc>
          <w:tcPr>
            <w:tcW w:w="1848" w:type="dxa"/>
            <w:tcBorders>
              <w:top w:val="single" w:sz="4" w:space="0" w:color="000001"/>
              <w:left w:val="single" w:sz="4" w:space="0" w:color="000001"/>
              <w:bottom w:val="single" w:sz="4" w:space="0" w:color="000001"/>
              <w:right w:val="single" w:sz="4" w:space="0" w:color="000001"/>
            </w:tcBorders>
            <w:shd w:val="clear" w:color="auto" w:fill="FFFFFF"/>
          </w:tcPr>
          <w:p w14:paraId="4BA1751D" w14:textId="77777777" w:rsidR="00284446" w:rsidRPr="00275E1A" w:rsidRDefault="00B92CF0" w:rsidP="000504A1">
            <w:pPr>
              <w:pStyle w:val="Normal2"/>
              <w:jc w:val="both"/>
            </w:pPr>
            <w:r w:rsidRPr="00275E1A">
              <w:t>0.943</w:t>
            </w:r>
          </w:p>
        </w:tc>
      </w:tr>
    </w:tbl>
    <w:p w14:paraId="07BE5C51" w14:textId="77777777" w:rsidR="001A5F00" w:rsidRDefault="001A5F00" w:rsidP="000504A1">
      <w:pPr>
        <w:pStyle w:val="Normal2"/>
        <w:ind w:left="305"/>
        <w:jc w:val="both"/>
      </w:pPr>
    </w:p>
    <w:p w14:paraId="5E0EB9FE" w14:textId="38A0233B" w:rsidR="00284446" w:rsidRDefault="00B92CF0" w:rsidP="000504A1">
      <w:pPr>
        <w:pStyle w:val="Normal2"/>
        <w:ind w:left="305" w:firstLine="350"/>
        <w:jc w:val="both"/>
      </w:pPr>
      <w:r w:rsidRPr="00275E1A">
        <w:t xml:space="preserve">Based on the results of </w:t>
      </w:r>
      <w:proofErr w:type="spellStart"/>
      <w:r w:rsidRPr="00275E1A">
        <w:t>SmartPLS</w:t>
      </w:r>
      <w:proofErr w:type="spellEnd"/>
      <w:r w:rsidRPr="00275E1A">
        <w:t xml:space="preserve"> 3.0 data processing, it was found that the Composite Reliability value for all constructs was&gt;</w:t>
      </w:r>
      <w:r w:rsidR="001A5F00">
        <w:t xml:space="preserve"> 0.70. So it could</w:t>
      </w:r>
      <w:r w:rsidRPr="00275E1A">
        <w:t xml:space="preserve"> be concluded t</w:t>
      </w:r>
      <w:r w:rsidR="001A5F00">
        <w:t>hat all construct indicators were</w:t>
      </w:r>
      <w:r w:rsidRPr="00275E1A">
        <w:t xml:space="preserve"> reliable or in other words meet the reliability test.</w:t>
      </w:r>
    </w:p>
    <w:p w14:paraId="4A15FF50" w14:textId="77777777" w:rsidR="00DB0239" w:rsidRPr="00275E1A" w:rsidRDefault="00DB0239" w:rsidP="000504A1">
      <w:pPr>
        <w:pStyle w:val="Normal2"/>
        <w:ind w:left="305" w:firstLine="350"/>
        <w:jc w:val="both"/>
      </w:pPr>
    </w:p>
    <w:p w14:paraId="760239EF" w14:textId="77777777" w:rsidR="00284446" w:rsidRPr="00275E1A" w:rsidRDefault="00B92CF0" w:rsidP="000504A1">
      <w:pPr>
        <w:pStyle w:val="Normal2"/>
        <w:numPr>
          <w:ilvl w:val="0"/>
          <w:numId w:val="3"/>
        </w:numPr>
        <w:pBdr>
          <w:top w:val="nil"/>
          <w:left w:val="nil"/>
          <w:bottom w:val="nil"/>
          <w:right w:val="nil"/>
          <w:between w:val="nil"/>
        </w:pBdr>
        <w:spacing w:after="3"/>
        <w:jc w:val="both"/>
        <w:rPr>
          <w:rFonts w:eastAsia="Calibri"/>
        </w:rPr>
      </w:pPr>
      <w:r w:rsidRPr="00275E1A">
        <w:rPr>
          <w:rFonts w:eastAsia="Calibri"/>
        </w:rPr>
        <w:t>Cronbach Alpha</w:t>
      </w:r>
      <w:r w:rsidRPr="00275E1A">
        <w:rPr>
          <w:rFonts w:eastAsia="Calibri"/>
          <w:i/>
        </w:rPr>
        <w:t xml:space="preserve"> </w:t>
      </w:r>
    </w:p>
    <w:p w14:paraId="5B228054" w14:textId="6E02B5C0" w:rsidR="00284446" w:rsidRDefault="00B92CF0" w:rsidP="000504A1">
      <w:pPr>
        <w:pStyle w:val="Normal2"/>
        <w:ind w:left="305" w:firstLine="350"/>
        <w:jc w:val="both"/>
      </w:pPr>
      <w:r w:rsidRPr="00275E1A">
        <w:t>The reliability test was strengthened by the presence of Cronbach alpha where the consistency of each answer was tested. C</w:t>
      </w:r>
      <w:r w:rsidR="001A5F00">
        <w:t>ronbach alpha was</w:t>
      </w:r>
      <w:r w:rsidRPr="00275E1A">
        <w:t xml:space="preserve"> good if</w:t>
      </w:r>
      <w:r w:rsidRPr="00275E1A">
        <w:rPr>
          <w:noProof/>
          <w:lang w:eastAsia="en-US"/>
        </w:rPr>
        <w:drawing>
          <wp:inline distT="0" distB="0" distL="114300" distR="114300" wp14:anchorId="77CF3D32" wp14:editId="646B9AA0">
            <wp:extent cx="241300" cy="109220"/>
            <wp:effectExtent l="0" t="0" r="0" b="0"/>
            <wp:docPr id="104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241300" cy="109220"/>
                    </a:xfrm>
                    <a:prstGeom prst="rect">
                      <a:avLst/>
                    </a:prstGeom>
                    <a:ln/>
                  </pic:spPr>
                </pic:pic>
              </a:graphicData>
            </a:graphic>
          </wp:inline>
        </w:drawing>
      </w:r>
      <w:r w:rsidRPr="00275E1A">
        <w:t xml:space="preserve">0.5 and said enough if </w:t>
      </w:r>
      <w:r w:rsidRPr="00275E1A">
        <w:rPr>
          <w:noProof/>
          <w:lang w:eastAsia="en-US"/>
        </w:rPr>
        <w:drawing>
          <wp:inline distT="0" distB="0" distL="114300" distR="114300" wp14:anchorId="0F17E8E2" wp14:editId="234DEA23">
            <wp:extent cx="241300" cy="109220"/>
            <wp:effectExtent l="0" t="0" r="0" b="0"/>
            <wp:docPr id="104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241300" cy="109220"/>
                    </a:xfrm>
                    <a:prstGeom prst="rect">
                      <a:avLst/>
                    </a:prstGeom>
                    <a:ln/>
                  </pic:spPr>
                </pic:pic>
              </a:graphicData>
            </a:graphic>
          </wp:inline>
        </w:drawing>
      </w:r>
      <w:r w:rsidRPr="00275E1A">
        <w:t xml:space="preserve">0.3 </w:t>
      </w:r>
    </w:p>
    <w:p w14:paraId="48F06AEA" w14:textId="77777777" w:rsidR="00DB0239" w:rsidRPr="00275E1A" w:rsidRDefault="00DB0239" w:rsidP="000504A1">
      <w:pPr>
        <w:pStyle w:val="Normal2"/>
        <w:ind w:left="305" w:firstLine="350"/>
        <w:jc w:val="both"/>
      </w:pPr>
    </w:p>
    <w:p w14:paraId="55A20928" w14:textId="41196ED9" w:rsidR="00284446" w:rsidRPr="00275E1A" w:rsidRDefault="00B92CF0" w:rsidP="000504A1">
      <w:pPr>
        <w:pStyle w:val="Normal2"/>
        <w:ind w:left="305"/>
      </w:pPr>
      <w:r w:rsidRPr="00275E1A">
        <w:rPr>
          <w:i/>
        </w:rPr>
        <w:t xml:space="preserve">Table 3 </w:t>
      </w:r>
      <w:proofErr w:type="spellStart"/>
      <w:r w:rsidRPr="00275E1A">
        <w:rPr>
          <w:i/>
        </w:rPr>
        <w:t>Cronbachs</w:t>
      </w:r>
      <w:proofErr w:type="spellEnd"/>
      <w:r w:rsidRPr="00275E1A">
        <w:rPr>
          <w:i/>
        </w:rPr>
        <w:t xml:space="preserve"> Alpha Value</w:t>
      </w:r>
    </w:p>
    <w:tbl>
      <w:tblPr>
        <w:tblStyle w:val="a6"/>
        <w:tblW w:w="4132" w:type="dxa"/>
        <w:jc w:val="center"/>
        <w:tblLayout w:type="fixed"/>
        <w:tblLook w:val="0000" w:firstRow="0" w:lastRow="0" w:firstColumn="0" w:lastColumn="0" w:noHBand="0" w:noVBand="0"/>
      </w:tblPr>
      <w:tblGrid>
        <w:gridCol w:w="2284"/>
        <w:gridCol w:w="1848"/>
      </w:tblGrid>
      <w:tr w:rsidR="00284446" w:rsidRPr="00275E1A" w14:paraId="28CAB87F" w14:textId="77777777" w:rsidTr="00275E1A">
        <w:trPr>
          <w:cantSplit/>
          <w:tblHeader/>
          <w:jc w:val="center"/>
        </w:trPr>
        <w:tc>
          <w:tcPr>
            <w:tcW w:w="2284" w:type="dxa"/>
            <w:tcBorders>
              <w:top w:val="single" w:sz="4" w:space="0" w:color="000001"/>
              <w:left w:val="single" w:sz="4" w:space="0" w:color="000001"/>
              <w:bottom w:val="single" w:sz="4" w:space="0" w:color="000001"/>
            </w:tcBorders>
            <w:shd w:val="clear" w:color="auto" w:fill="FFFFFF"/>
          </w:tcPr>
          <w:p w14:paraId="444619EC" w14:textId="77777777" w:rsidR="00284446" w:rsidRPr="00275E1A" w:rsidRDefault="00B92CF0" w:rsidP="000504A1">
            <w:pPr>
              <w:pStyle w:val="Normal2"/>
              <w:jc w:val="both"/>
            </w:pPr>
            <w:r w:rsidRPr="00275E1A">
              <w:t>Variable</w:t>
            </w:r>
          </w:p>
        </w:tc>
        <w:tc>
          <w:tcPr>
            <w:tcW w:w="1848" w:type="dxa"/>
            <w:tcBorders>
              <w:top w:val="single" w:sz="4" w:space="0" w:color="000001"/>
              <w:left w:val="single" w:sz="4" w:space="0" w:color="000001"/>
              <w:bottom w:val="single" w:sz="4" w:space="0" w:color="000001"/>
              <w:right w:val="single" w:sz="4" w:space="0" w:color="000001"/>
            </w:tcBorders>
            <w:shd w:val="clear" w:color="auto" w:fill="FFFFFF"/>
          </w:tcPr>
          <w:p w14:paraId="505D5D22" w14:textId="77777777" w:rsidR="00284446" w:rsidRPr="00275E1A" w:rsidRDefault="00B92CF0" w:rsidP="000504A1">
            <w:pPr>
              <w:pStyle w:val="Normal2"/>
              <w:jc w:val="both"/>
            </w:pPr>
            <w:r w:rsidRPr="00275E1A">
              <w:t>CA</w:t>
            </w:r>
          </w:p>
        </w:tc>
      </w:tr>
      <w:tr w:rsidR="00284446" w:rsidRPr="00275E1A" w14:paraId="2308E442" w14:textId="77777777" w:rsidTr="00275E1A">
        <w:trPr>
          <w:cantSplit/>
          <w:tblHeader/>
          <w:jc w:val="center"/>
        </w:trPr>
        <w:tc>
          <w:tcPr>
            <w:tcW w:w="2284" w:type="dxa"/>
            <w:tcBorders>
              <w:top w:val="single" w:sz="4" w:space="0" w:color="000001"/>
              <w:left w:val="single" w:sz="4" w:space="0" w:color="000001"/>
              <w:bottom w:val="single" w:sz="4" w:space="0" w:color="000001"/>
            </w:tcBorders>
            <w:shd w:val="clear" w:color="auto" w:fill="FFFFFF"/>
          </w:tcPr>
          <w:p w14:paraId="04149D22" w14:textId="77777777" w:rsidR="00284446" w:rsidRPr="003A142C" w:rsidRDefault="00B92CF0" w:rsidP="000504A1">
            <w:pPr>
              <w:pStyle w:val="Normal2"/>
              <w:ind w:left="69"/>
              <w:jc w:val="both"/>
              <w:rPr>
                <w:b/>
              </w:rPr>
            </w:pPr>
            <w:r w:rsidRPr="003A142C">
              <w:rPr>
                <w:b/>
              </w:rPr>
              <w:t>Benefit Perception (BP)</w:t>
            </w:r>
          </w:p>
        </w:tc>
        <w:tc>
          <w:tcPr>
            <w:tcW w:w="1848" w:type="dxa"/>
            <w:tcBorders>
              <w:top w:val="single" w:sz="4" w:space="0" w:color="000001"/>
              <w:left w:val="single" w:sz="4" w:space="0" w:color="000001"/>
              <w:bottom w:val="single" w:sz="4" w:space="0" w:color="000001"/>
              <w:right w:val="single" w:sz="4" w:space="0" w:color="000001"/>
            </w:tcBorders>
            <w:shd w:val="clear" w:color="auto" w:fill="FFFFFF"/>
          </w:tcPr>
          <w:p w14:paraId="25DCCF49" w14:textId="77777777" w:rsidR="00284446" w:rsidRPr="00275E1A" w:rsidRDefault="00B92CF0" w:rsidP="000504A1">
            <w:pPr>
              <w:pStyle w:val="Normal2"/>
              <w:jc w:val="both"/>
            </w:pPr>
            <w:r w:rsidRPr="00275E1A">
              <w:t>0873</w:t>
            </w:r>
          </w:p>
        </w:tc>
      </w:tr>
      <w:tr w:rsidR="00284446" w:rsidRPr="00275E1A" w14:paraId="5D411A78" w14:textId="77777777" w:rsidTr="00275E1A">
        <w:trPr>
          <w:cantSplit/>
          <w:tblHeader/>
          <w:jc w:val="center"/>
        </w:trPr>
        <w:tc>
          <w:tcPr>
            <w:tcW w:w="2284" w:type="dxa"/>
            <w:tcBorders>
              <w:top w:val="single" w:sz="4" w:space="0" w:color="000001"/>
              <w:left w:val="single" w:sz="4" w:space="0" w:color="000001"/>
              <w:bottom w:val="single" w:sz="4" w:space="0" w:color="000001"/>
            </w:tcBorders>
            <w:shd w:val="clear" w:color="auto" w:fill="FFFFFF"/>
          </w:tcPr>
          <w:p w14:paraId="27298F6B" w14:textId="77777777" w:rsidR="00284446" w:rsidRPr="003A142C" w:rsidRDefault="00B92CF0" w:rsidP="000504A1">
            <w:pPr>
              <w:pStyle w:val="Normal2"/>
              <w:ind w:left="69"/>
              <w:jc w:val="both"/>
              <w:rPr>
                <w:b/>
              </w:rPr>
            </w:pPr>
            <w:r w:rsidRPr="003A142C">
              <w:rPr>
                <w:b/>
                <w:i/>
              </w:rPr>
              <w:t>Choose Fintech (CF)</w:t>
            </w:r>
          </w:p>
        </w:tc>
        <w:tc>
          <w:tcPr>
            <w:tcW w:w="1848" w:type="dxa"/>
            <w:tcBorders>
              <w:top w:val="single" w:sz="4" w:space="0" w:color="000001"/>
              <w:left w:val="single" w:sz="4" w:space="0" w:color="000001"/>
              <w:bottom w:val="single" w:sz="4" w:space="0" w:color="000001"/>
              <w:right w:val="single" w:sz="4" w:space="0" w:color="000001"/>
            </w:tcBorders>
            <w:shd w:val="clear" w:color="auto" w:fill="FFFFFF"/>
          </w:tcPr>
          <w:p w14:paraId="006FD4BE" w14:textId="77777777" w:rsidR="00284446" w:rsidRPr="00275E1A" w:rsidRDefault="00B92CF0" w:rsidP="000504A1">
            <w:pPr>
              <w:pStyle w:val="Normal2"/>
              <w:jc w:val="both"/>
            </w:pPr>
            <w:r w:rsidRPr="00275E1A">
              <w:t>0.941</w:t>
            </w:r>
          </w:p>
        </w:tc>
      </w:tr>
      <w:tr w:rsidR="00284446" w:rsidRPr="00275E1A" w14:paraId="47EADEB3" w14:textId="77777777" w:rsidTr="00275E1A">
        <w:trPr>
          <w:cantSplit/>
          <w:tblHeader/>
          <w:jc w:val="center"/>
        </w:trPr>
        <w:tc>
          <w:tcPr>
            <w:tcW w:w="2284" w:type="dxa"/>
            <w:tcBorders>
              <w:top w:val="single" w:sz="4" w:space="0" w:color="000001"/>
              <w:left w:val="single" w:sz="4" w:space="0" w:color="000001"/>
              <w:bottom w:val="single" w:sz="4" w:space="0" w:color="000001"/>
            </w:tcBorders>
            <w:shd w:val="clear" w:color="auto" w:fill="FFFFFF"/>
          </w:tcPr>
          <w:p w14:paraId="25A15632" w14:textId="77777777" w:rsidR="00284446" w:rsidRPr="003A142C" w:rsidRDefault="00B92CF0" w:rsidP="000504A1">
            <w:pPr>
              <w:pStyle w:val="Normal2"/>
              <w:ind w:left="69"/>
              <w:jc w:val="both"/>
              <w:rPr>
                <w:b/>
              </w:rPr>
            </w:pPr>
            <w:r w:rsidRPr="003A142C">
              <w:rPr>
                <w:b/>
              </w:rPr>
              <w:t>Risk Perception (RP)</w:t>
            </w:r>
          </w:p>
        </w:tc>
        <w:tc>
          <w:tcPr>
            <w:tcW w:w="1848" w:type="dxa"/>
            <w:tcBorders>
              <w:top w:val="single" w:sz="4" w:space="0" w:color="000001"/>
              <w:left w:val="single" w:sz="4" w:space="0" w:color="000001"/>
              <w:bottom w:val="single" w:sz="4" w:space="0" w:color="000001"/>
              <w:right w:val="single" w:sz="4" w:space="0" w:color="000001"/>
            </w:tcBorders>
            <w:shd w:val="clear" w:color="auto" w:fill="FFFFFF"/>
          </w:tcPr>
          <w:p w14:paraId="397490FC" w14:textId="77777777" w:rsidR="00284446" w:rsidRPr="00275E1A" w:rsidRDefault="00B92CF0" w:rsidP="000504A1">
            <w:pPr>
              <w:pStyle w:val="Normal2"/>
              <w:jc w:val="both"/>
            </w:pPr>
            <w:r w:rsidRPr="00275E1A">
              <w:t>0.851</w:t>
            </w:r>
          </w:p>
        </w:tc>
      </w:tr>
      <w:tr w:rsidR="00284446" w:rsidRPr="00275E1A" w14:paraId="0D64CECC" w14:textId="77777777" w:rsidTr="00275E1A">
        <w:trPr>
          <w:cantSplit/>
          <w:tblHeader/>
          <w:jc w:val="center"/>
        </w:trPr>
        <w:tc>
          <w:tcPr>
            <w:tcW w:w="2284" w:type="dxa"/>
            <w:tcBorders>
              <w:top w:val="single" w:sz="4" w:space="0" w:color="000001"/>
              <w:left w:val="single" w:sz="4" w:space="0" w:color="000001"/>
              <w:bottom w:val="single" w:sz="4" w:space="0" w:color="000001"/>
            </w:tcBorders>
            <w:shd w:val="clear" w:color="auto" w:fill="FFFFFF"/>
          </w:tcPr>
          <w:p w14:paraId="186E59FD" w14:textId="77777777" w:rsidR="00284446" w:rsidRPr="003A142C" w:rsidRDefault="00B92CF0" w:rsidP="000504A1">
            <w:pPr>
              <w:pStyle w:val="Normal2"/>
              <w:ind w:left="69"/>
              <w:jc w:val="both"/>
              <w:rPr>
                <w:b/>
              </w:rPr>
            </w:pPr>
            <w:r w:rsidRPr="003A142C">
              <w:rPr>
                <w:b/>
                <w:i/>
              </w:rPr>
              <w:t>Trust (TR)</w:t>
            </w:r>
          </w:p>
        </w:tc>
        <w:tc>
          <w:tcPr>
            <w:tcW w:w="1848" w:type="dxa"/>
            <w:tcBorders>
              <w:top w:val="single" w:sz="4" w:space="0" w:color="000001"/>
              <w:left w:val="single" w:sz="4" w:space="0" w:color="000001"/>
              <w:bottom w:val="single" w:sz="4" w:space="0" w:color="000001"/>
              <w:right w:val="single" w:sz="4" w:space="0" w:color="000001"/>
            </w:tcBorders>
            <w:shd w:val="clear" w:color="auto" w:fill="FFFFFF"/>
          </w:tcPr>
          <w:p w14:paraId="5C7EF408" w14:textId="77777777" w:rsidR="00284446" w:rsidRPr="00275E1A" w:rsidRDefault="00B92CF0" w:rsidP="000504A1">
            <w:pPr>
              <w:pStyle w:val="Normal2"/>
              <w:jc w:val="both"/>
            </w:pPr>
            <w:r w:rsidRPr="00275E1A">
              <w:t>0.910</w:t>
            </w:r>
          </w:p>
        </w:tc>
      </w:tr>
    </w:tbl>
    <w:p w14:paraId="4A427E74" w14:textId="77777777" w:rsidR="00DB0239" w:rsidRDefault="00DB0239" w:rsidP="000504A1">
      <w:pPr>
        <w:pStyle w:val="Normal2"/>
        <w:ind w:firstLine="288"/>
        <w:jc w:val="both"/>
      </w:pPr>
    </w:p>
    <w:p w14:paraId="76701C67" w14:textId="2C6E751A" w:rsidR="00DB0239" w:rsidRPr="00275E1A" w:rsidRDefault="00B92CF0" w:rsidP="000504A1">
      <w:pPr>
        <w:pStyle w:val="Normal2"/>
        <w:ind w:firstLine="288"/>
        <w:jc w:val="both"/>
      </w:pPr>
      <w:r w:rsidRPr="00275E1A">
        <w:t>The Cronbach alpha val</w:t>
      </w:r>
      <w:r w:rsidR="001A5F00">
        <w:t>ue produced by all constructs was</w:t>
      </w:r>
      <w:r w:rsidRPr="00275E1A">
        <w:t xml:space="preserve"> v</w:t>
      </w:r>
      <w:r w:rsidR="001A5F00">
        <w:t>ery good, namely&gt; 0.5, so it could</w:t>
      </w:r>
      <w:r w:rsidRPr="00275E1A">
        <w:t xml:space="preserve"> be concluded that all ref</w:t>
      </w:r>
      <w:r w:rsidR="001A5F00">
        <w:t>lective construct indicators were</w:t>
      </w:r>
      <w:r w:rsidRPr="00275E1A">
        <w:t xml:space="preserve"> reliabl</w:t>
      </w:r>
      <w:r w:rsidR="00D35CA9">
        <w:t>e or meet the reliability test</w:t>
      </w:r>
    </w:p>
    <w:p w14:paraId="0F3088CB" w14:textId="0ABCA5EC" w:rsidR="00284446" w:rsidRPr="00DB0239" w:rsidRDefault="00B92CF0" w:rsidP="000504A1">
      <w:pPr>
        <w:pStyle w:val="Heading2"/>
        <w:jc w:val="both"/>
      </w:pPr>
      <w:r w:rsidRPr="00DB0239">
        <w:t xml:space="preserve">Designing a Structural Model (Iner Model) </w:t>
      </w:r>
    </w:p>
    <w:p w14:paraId="53FC8E57" w14:textId="515A2E3B" w:rsidR="00284446" w:rsidRDefault="00B92CF0" w:rsidP="000504A1">
      <w:pPr>
        <w:pStyle w:val="Normal2"/>
        <w:ind w:firstLine="288"/>
        <w:jc w:val="both"/>
      </w:pPr>
      <w:r w:rsidRPr="001A5F00">
        <w:t>The structural model uses the R-square for the dependent construct, the Stone-</w:t>
      </w:r>
      <w:proofErr w:type="spellStart"/>
      <w:r w:rsidRPr="001A5F00">
        <w:t>Geisser</w:t>
      </w:r>
      <w:proofErr w:type="spellEnd"/>
      <w:r w:rsidRPr="001A5F00">
        <w:t xml:space="preserve"> Q-square test for predictive relevance and the t test and the significance of the structural pa</w:t>
      </w:r>
      <w:r w:rsidR="001A5F00" w:rsidRPr="001A5F00">
        <w:t>th parameter coefficients. R² was</w:t>
      </w:r>
      <w:r w:rsidRPr="001A5F00">
        <w:t xml:space="preserve"> used to assess the effect of the independent latent variable on the dependent latent variable. The criteria </w:t>
      </w:r>
      <w:r w:rsidR="001A5F00" w:rsidRPr="001A5F00">
        <w:t>for limiting the value of R² were</w:t>
      </w:r>
      <w:r w:rsidRPr="001A5F00">
        <w:t xml:space="preserve"> in three classifications, namely 0.67, 0.33, and 0.19. Besides that, it also looks at the </w:t>
      </w:r>
      <w:proofErr w:type="spellStart"/>
      <w:r w:rsidRPr="001A5F00">
        <w:t>Qsquare</w:t>
      </w:r>
      <w:proofErr w:type="spellEnd"/>
      <w:r w:rsidRPr="001A5F00">
        <w:t xml:space="preserve"> predictive relevance to measur</w:t>
      </w:r>
      <w:r w:rsidR="001A5F00" w:rsidRPr="001A5F00">
        <w:t>e how good the observed value was</w:t>
      </w:r>
      <w:r w:rsidRPr="001A5F00">
        <w:t xml:space="preserve"> and also the estimated parameters. A Q-square value greater tha</w:t>
      </w:r>
      <w:r w:rsidR="00632BB7">
        <w:t>n 0 indicates that the model had</w:t>
      </w:r>
      <w:r w:rsidRPr="001A5F00">
        <w:t xml:space="preserve"> a predictive relevance value, while a Q-square value less than 0 indicates that the model lacks predictive relevance.</w:t>
      </w:r>
    </w:p>
    <w:p w14:paraId="444BE96A" w14:textId="77777777" w:rsidR="00DB0239" w:rsidRPr="001A5F00" w:rsidRDefault="00DB0239" w:rsidP="000504A1">
      <w:pPr>
        <w:pStyle w:val="Normal2"/>
        <w:ind w:firstLine="288"/>
        <w:jc w:val="both"/>
      </w:pPr>
    </w:p>
    <w:p w14:paraId="1AED7B18" w14:textId="77777777" w:rsidR="00284446" w:rsidRDefault="00B92CF0" w:rsidP="000504A1">
      <w:pPr>
        <w:pStyle w:val="Normal2"/>
        <w:spacing w:after="33"/>
        <w:ind w:left="12" w:firstLine="293"/>
      </w:pPr>
      <w:r>
        <w:rPr>
          <w:i/>
        </w:rPr>
        <w:t>Table 4 R-Square Value</w:t>
      </w:r>
    </w:p>
    <w:tbl>
      <w:tblPr>
        <w:tblStyle w:val="a7"/>
        <w:tblW w:w="4132" w:type="dxa"/>
        <w:jc w:val="center"/>
        <w:tblLayout w:type="fixed"/>
        <w:tblLook w:val="0000" w:firstRow="0" w:lastRow="0" w:firstColumn="0" w:lastColumn="0" w:noHBand="0" w:noVBand="0"/>
      </w:tblPr>
      <w:tblGrid>
        <w:gridCol w:w="2254"/>
        <w:gridCol w:w="1878"/>
      </w:tblGrid>
      <w:tr w:rsidR="00284446" w14:paraId="1D368F4A" w14:textId="77777777" w:rsidTr="00275E1A">
        <w:trPr>
          <w:cantSplit/>
          <w:tblHeader/>
          <w:jc w:val="center"/>
        </w:trPr>
        <w:tc>
          <w:tcPr>
            <w:tcW w:w="2254" w:type="dxa"/>
            <w:tcBorders>
              <w:top w:val="single" w:sz="4" w:space="0" w:color="000001"/>
              <w:left w:val="single" w:sz="4" w:space="0" w:color="000001"/>
              <w:bottom w:val="single" w:sz="4" w:space="0" w:color="000001"/>
            </w:tcBorders>
            <w:shd w:val="clear" w:color="auto" w:fill="FFFFFF"/>
          </w:tcPr>
          <w:p w14:paraId="2398193E" w14:textId="77777777" w:rsidR="00284446" w:rsidRDefault="00B92CF0" w:rsidP="000504A1">
            <w:pPr>
              <w:pStyle w:val="Normal2"/>
              <w:jc w:val="both"/>
            </w:pPr>
            <w:r>
              <w:t>Variable</w:t>
            </w:r>
          </w:p>
        </w:tc>
        <w:tc>
          <w:tcPr>
            <w:tcW w:w="1878" w:type="dxa"/>
            <w:tcBorders>
              <w:top w:val="single" w:sz="4" w:space="0" w:color="000001"/>
              <w:left w:val="single" w:sz="4" w:space="0" w:color="000001"/>
              <w:bottom w:val="single" w:sz="4" w:space="0" w:color="000001"/>
              <w:right w:val="single" w:sz="4" w:space="0" w:color="000001"/>
            </w:tcBorders>
            <w:shd w:val="clear" w:color="auto" w:fill="FFFFFF"/>
          </w:tcPr>
          <w:p w14:paraId="1D0D2AFB" w14:textId="77777777" w:rsidR="00284446" w:rsidRDefault="00B92CF0" w:rsidP="000504A1">
            <w:pPr>
              <w:pStyle w:val="Normal2"/>
              <w:jc w:val="both"/>
            </w:pPr>
            <w:r>
              <w:rPr>
                <w:i/>
              </w:rPr>
              <w:t>R-Square</w:t>
            </w:r>
          </w:p>
        </w:tc>
      </w:tr>
      <w:tr w:rsidR="00284446" w14:paraId="43B307C7" w14:textId="77777777" w:rsidTr="00275E1A">
        <w:trPr>
          <w:cantSplit/>
          <w:tblHeader/>
          <w:jc w:val="center"/>
        </w:trPr>
        <w:tc>
          <w:tcPr>
            <w:tcW w:w="2254" w:type="dxa"/>
            <w:tcBorders>
              <w:top w:val="single" w:sz="4" w:space="0" w:color="000001"/>
              <w:left w:val="single" w:sz="4" w:space="0" w:color="000001"/>
              <w:bottom w:val="single" w:sz="4" w:space="0" w:color="000001"/>
            </w:tcBorders>
            <w:shd w:val="clear" w:color="auto" w:fill="FFFFFF"/>
          </w:tcPr>
          <w:p w14:paraId="5123D4E3" w14:textId="77777777" w:rsidR="00284446" w:rsidRPr="003A142C" w:rsidRDefault="00B92CF0" w:rsidP="000504A1">
            <w:pPr>
              <w:pStyle w:val="Normal2"/>
              <w:ind w:left="69"/>
              <w:jc w:val="both"/>
              <w:rPr>
                <w:b/>
              </w:rPr>
            </w:pPr>
            <w:r w:rsidRPr="003A142C">
              <w:rPr>
                <w:b/>
              </w:rPr>
              <w:t>Benefit Perception (BP)</w:t>
            </w:r>
          </w:p>
        </w:tc>
        <w:tc>
          <w:tcPr>
            <w:tcW w:w="1878" w:type="dxa"/>
            <w:tcBorders>
              <w:top w:val="single" w:sz="4" w:space="0" w:color="000001"/>
              <w:left w:val="single" w:sz="4" w:space="0" w:color="000001"/>
              <w:bottom w:val="single" w:sz="4" w:space="0" w:color="000001"/>
              <w:right w:val="single" w:sz="4" w:space="0" w:color="000001"/>
            </w:tcBorders>
            <w:shd w:val="clear" w:color="auto" w:fill="FFFFFF"/>
          </w:tcPr>
          <w:p w14:paraId="66AADB7C" w14:textId="77777777" w:rsidR="00284446" w:rsidRDefault="00284446" w:rsidP="000504A1">
            <w:pPr>
              <w:pStyle w:val="Normal2"/>
              <w:jc w:val="both"/>
            </w:pPr>
          </w:p>
        </w:tc>
      </w:tr>
      <w:tr w:rsidR="00284446" w14:paraId="1877E3CD" w14:textId="77777777" w:rsidTr="00275E1A">
        <w:trPr>
          <w:cantSplit/>
          <w:tblHeader/>
          <w:jc w:val="center"/>
        </w:trPr>
        <w:tc>
          <w:tcPr>
            <w:tcW w:w="2254" w:type="dxa"/>
            <w:tcBorders>
              <w:top w:val="single" w:sz="4" w:space="0" w:color="000001"/>
              <w:left w:val="single" w:sz="4" w:space="0" w:color="000001"/>
              <w:bottom w:val="single" w:sz="4" w:space="0" w:color="000001"/>
            </w:tcBorders>
            <w:shd w:val="clear" w:color="auto" w:fill="FFFFFF"/>
          </w:tcPr>
          <w:p w14:paraId="463E2E11" w14:textId="77777777" w:rsidR="00284446" w:rsidRPr="003A142C" w:rsidRDefault="00B92CF0" w:rsidP="000504A1">
            <w:pPr>
              <w:pStyle w:val="Normal2"/>
              <w:ind w:left="69"/>
              <w:jc w:val="both"/>
              <w:rPr>
                <w:b/>
              </w:rPr>
            </w:pPr>
            <w:r w:rsidRPr="003A142C">
              <w:rPr>
                <w:b/>
                <w:i/>
              </w:rPr>
              <w:t>Choose Fintech (CF)</w:t>
            </w:r>
          </w:p>
        </w:tc>
        <w:tc>
          <w:tcPr>
            <w:tcW w:w="1878" w:type="dxa"/>
            <w:tcBorders>
              <w:top w:val="single" w:sz="4" w:space="0" w:color="000001"/>
              <w:left w:val="single" w:sz="4" w:space="0" w:color="000001"/>
              <w:bottom w:val="single" w:sz="4" w:space="0" w:color="000001"/>
              <w:right w:val="single" w:sz="4" w:space="0" w:color="000001"/>
            </w:tcBorders>
            <w:shd w:val="clear" w:color="auto" w:fill="FFFFFF"/>
          </w:tcPr>
          <w:p w14:paraId="5A7A14AC" w14:textId="77777777" w:rsidR="00284446" w:rsidRDefault="00B92CF0" w:rsidP="000504A1">
            <w:pPr>
              <w:pStyle w:val="Normal2"/>
              <w:jc w:val="both"/>
            </w:pPr>
            <w:r>
              <w:t>0,743</w:t>
            </w:r>
          </w:p>
        </w:tc>
      </w:tr>
      <w:tr w:rsidR="00284446" w14:paraId="783857CC" w14:textId="77777777" w:rsidTr="00275E1A">
        <w:trPr>
          <w:cantSplit/>
          <w:tblHeader/>
          <w:jc w:val="center"/>
        </w:trPr>
        <w:tc>
          <w:tcPr>
            <w:tcW w:w="2254" w:type="dxa"/>
            <w:tcBorders>
              <w:top w:val="single" w:sz="4" w:space="0" w:color="000001"/>
              <w:left w:val="single" w:sz="4" w:space="0" w:color="000001"/>
              <w:bottom w:val="single" w:sz="4" w:space="0" w:color="000001"/>
            </w:tcBorders>
            <w:shd w:val="clear" w:color="auto" w:fill="FFFFFF"/>
          </w:tcPr>
          <w:p w14:paraId="4A6AF6BB" w14:textId="77777777" w:rsidR="00284446" w:rsidRPr="003A142C" w:rsidRDefault="00B92CF0" w:rsidP="000504A1">
            <w:pPr>
              <w:pStyle w:val="Normal2"/>
              <w:ind w:left="69"/>
              <w:jc w:val="both"/>
              <w:rPr>
                <w:b/>
              </w:rPr>
            </w:pPr>
            <w:r w:rsidRPr="003A142C">
              <w:rPr>
                <w:b/>
              </w:rPr>
              <w:t>Risk Perception (RP)</w:t>
            </w:r>
          </w:p>
        </w:tc>
        <w:tc>
          <w:tcPr>
            <w:tcW w:w="1878" w:type="dxa"/>
            <w:tcBorders>
              <w:top w:val="single" w:sz="4" w:space="0" w:color="000001"/>
              <w:left w:val="single" w:sz="4" w:space="0" w:color="000001"/>
              <w:bottom w:val="single" w:sz="4" w:space="0" w:color="000001"/>
              <w:right w:val="single" w:sz="4" w:space="0" w:color="000001"/>
            </w:tcBorders>
            <w:shd w:val="clear" w:color="auto" w:fill="FFFFFF"/>
          </w:tcPr>
          <w:p w14:paraId="048833D0" w14:textId="77777777" w:rsidR="00284446" w:rsidRDefault="00284446" w:rsidP="000504A1">
            <w:pPr>
              <w:pStyle w:val="Normal2"/>
              <w:jc w:val="both"/>
            </w:pPr>
          </w:p>
        </w:tc>
      </w:tr>
      <w:tr w:rsidR="00284446" w14:paraId="5E998345" w14:textId="77777777" w:rsidTr="00275E1A">
        <w:trPr>
          <w:cantSplit/>
          <w:tblHeader/>
          <w:jc w:val="center"/>
        </w:trPr>
        <w:tc>
          <w:tcPr>
            <w:tcW w:w="2254" w:type="dxa"/>
            <w:tcBorders>
              <w:top w:val="single" w:sz="4" w:space="0" w:color="000001"/>
              <w:left w:val="single" w:sz="4" w:space="0" w:color="000001"/>
              <w:bottom w:val="single" w:sz="4" w:space="0" w:color="000001"/>
            </w:tcBorders>
            <w:shd w:val="clear" w:color="auto" w:fill="FFFFFF"/>
          </w:tcPr>
          <w:p w14:paraId="248D37E1" w14:textId="77777777" w:rsidR="00284446" w:rsidRPr="003A142C" w:rsidRDefault="00B92CF0" w:rsidP="000504A1">
            <w:pPr>
              <w:pStyle w:val="Normal2"/>
              <w:ind w:left="69"/>
              <w:jc w:val="both"/>
              <w:rPr>
                <w:b/>
              </w:rPr>
            </w:pPr>
            <w:r w:rsidRPr="003A142C">
              <w:rPr>
                <w:b/>
                <w:i/>
              </w:rPr>
              <w:t>Trust (TR)</w:t>
            </w:r>
          </w:p>
        </w:tc>
        <w:tc>
          <w:tcPr>
            <w:tcW w:w="1878" w:type="dxa"/>
            <w:tcBorders>
              <w:top w:val="single" w:sz="4" w:space="0" w:color="000001"/>
              <w:left w:val="single" w:sz="4" w:space="0" w:color="000001"/>
              <w:bottom w:val="single" w:sz="4" w:space="0" w:color="000001"/>
              <w:right w:val="single" w:sz="4" w:space="0" w:color="000001"/>
            </w:tcBorders>
            <w:shd w:val="clear" w:color="auto" w:fill="FFFFFF"/>
          </w:tcPr>
          <w:p w14:paraId="58A57580" w14:textId="77777777" w:rsidR="00284446" w:rsidRDefault="00B92CF0" w:rsidP="000504A1">
            <w:pPr>
              <w:pStyle w:val="Normal2"/>
              <w:jc w:val="both"/>
            </w:pPr>
            <w:r>
              <w:t>0,503</w:t>
            </w:r>
          </w:p>
        </w:tc>
      </w:tr>
    </w:tbl>
    <w:p w14:paraId="2F466120" w14:textId="77777777" w:rsidR="00DB0239" w:rsidRDefault="00DB0239" w:rsidP="00D35CA9">
      <w:pPr>
        <w:pStyle w:val="Normal2"/>
        <w:jc w:val="both"/>
      </w:pPr>
    </w:p>
    <w:p w14:paraId="424DCAC1" w14:textId="4A3DAA5F" w:rsidR="00284446" w:rsidRDefault="00632BB7" w:rsidP="00D35CA9">
      <w:pPr>
        <w:pStyle w:val="Normal2"/>
        <w:ind w:firstLine="288"/>
        <w:jc w:val="both"/>
      </w:pPr>
      <w:r>
        <w:t>It was</w:t>
      </w:r>
      <w:r w:rsidR="00B92CF0">
        <w:t xml:space="preserve"> known that the R-Square value </w:t>
      </w:r>
      <w:proofErr w:type="gramStart"/>
      <w:r w:rsidR="00B92CF0">
        <w:t xml:space="preserve">for  </w:t>
      </w:r>
      <w:r w:rsidR="00B92CF0">
        <w:rPr>
          <w:b/>
          <w:i/>
        </w:rPr>
        <w:t>Choose</w:t>
      </w:r>
      <w:proofErr w:type="gramEnd"/>
      <w:r w:rsidR="00B92CF0">
        <w:rPr>
          <w:b/>
          <w:i/>
        </w:rPr>
        <w:t xml:space="preserve"> Fintech (CF)</w:t>
      </w:r>
      <w:r w:rsidR="00B92CF0">
        <w:t xml:space="preserve">  is 0.743</w:t>
      </w:r>
      <w:r>
        <w:t xml:space="preserve"> or 74,3%. Based on this, it could</w:t>
      </w:r>
      <w:r w:rsidR="00B92CF0">
        <w:t xml:space="preserve"> be seen that </w:t>
      </w:r>
      <w:r w:rsidR="00B92CF0">
        <w:rPr>
          <w:b/>
        </w:rPr>
        <w:t>Benefit Perception (BP),</w:t>
      </w:r>
      <w:r>
        <w:rPr>
          <w:b/>
        </w:rPr>
        <w:t xml:space="preserve"> </w:t>
      </w:r>
      <w:r w:rsidR="00B92CF0">
        <w:t xml:space="preserve">Risk Perception (RP), and </w:t>
      </w:r>
      <w:r w:rsidR="00B92CF0">
        <w:rPr>
          <w:b/>
          <w:i/>
        </w:rPr>
        <w:t>Trust (TR)</w:t>
      </w:r>
      <w:r w:rsidR="00B92CF0">
        <w:t xml:space="preserve"> </w:t>
      </w:r>
      <w:r w:rsidR="00B92CF0">
        <w:rPr>
          <w:b/>
        </w:rPr>
        <w:t xml:space="preserve"> </w:t>
      </w:r>
      <w:r w:rsidR="00B92CF0">
        <w:t xml:space="preserve"> have an effect on </w:t>
      </w:r>
      <w:r w:rsidR="00B92CF0">
        <w:rPr>
          <w:b/>
          <w:i/>
        </w:rPr>
        <w:t xml:space="preserve">Choose Fintech (CF) </w:t>
      </w:r>
      <w:r w:rsidR="00B92CF0">
        <w:t>74,3%, so 25,7% of other factors influence Choose</w:t>
      </w:r>
      <w:r w:rsidR="00B92CF0">
        <w:rPr>
          <w:b/>
          <w:i/>
        </w:rPr>
        <w:t xml:space="preserve"> Fintech (CF)</w:t>
      </w:r>
      <w:r w:rsidR="00B92CF0">
        <w:t xml:space="preserve">. R-Square value for </w:t>
      </w:r>
      <w:r>
        <w:rPr>
          <w:b/>
          <w:i/>
        </w:rPr>
        <w:t>Trust (TR) was</w:t>
      </w:r>
      <w:r w:rsidR="00B92CF0">
        <w:rPr>
          <w:b/>
          <w:i/>
        </w:rPr>
        <w:t xml:space="preserve"> </w:t>
      </w:r>
      <w:r w:rsidR="00B92CF0">
        <w:t>0,503 o</w:t>
      </w:r>
      <w:r>
        <w:t>r 50,3%. Based on this, it could</w:t>
      </w:r>
      <w:r w:rsidR="00B92CF0">
        <w:t xml:space="preserve"> be seen that </w:t>
      </w:r>
      <w:r w:rsidR="00B92CF0">
        <w:rPr>
          <w:b/>
        </w:rPr>
        <w:t>Benefit Perception (BP),</w:t>
      </w:r>
      <w:r>
        <w:rPr>
          <w:b/>
        </w:rPr>
        <w:t xml:space="preserve"> </w:t>
      </w:r>
      <w:r w:rsidR="00B92CF0">
        <w:rPr>
          <w:b/>
        </w:rPr>
        <w:t xml:space="preserve">and </w:t>
      </w:r>
      <w:r w:rsidR="00B92CF0" w:rsidRPr="00632BB7">
        <w:rPr>
          <w:b/>
        </w:rPr>
        <w:t>Risk Perception (RP)</w:t>
      </w:r>
      <w:r>
        <w:t xml:space="preserve"> had</w:t>
      </w:r>
      <w:r w:rsidR="00B92CF0">
        <w:t xml:space="preserve"> an effect on Trust (TR) 50,3%, so 25,7% of other factors influence Trust (TR)</w:t>
      </w:r>
    </w:p>
    <w:p w14:paraId="3D681C0A" w14:textId="77777777" w:rsidR="00284446" w:rsidRDefault="00284446" w:rsidP="00D35CA9">
      <w:pPr>
        <w:pStyle w:val="Normal2"/>
        <w:jc w:val="both"/>
      </w:pPr>
    </w:p>
    <w:p w14:paraId="5E0881E0" w14:textId="77777777" w:rsidR="00284446" w:rsidRDefault="00B92CF0" w:rsidP="00D35CA9">
      <w:pPr>
        <w:pStyle w:val="Heading2"/>
      </w:pPr>
      <w:r>
        <w:lastRenderedPageBreak/>
        <w:t xml:space="preserve"> FIT Research Model </w:t>
      </w:r>
    </w:p>
    <w:p w14:paraId="076B4AD7" w14:textId="77777777" w:rsidR="00284446" w:rsidRDefault="00B92CF0" w:rsidP="00D35CA9">
      <w:pPr>
        <w:pStyle w:val="Normal2"/>
        <w:jc w:val="left"/>
      </w:pPr>
      <w:r>
        <w:rPr>
          <w:rFonts w:ascii="Arial" w:eastAsia="Arial" w:hAnsi="Arial" w:cs="Arial"/>
          <w:noProof/>
          <w:color w:val="000000"/>
          <w:sz w:val="22"/>
          <w:szCs w:val="22"/>
          <w:lang w:eastAsia="en-US"/>
        </w:rPr>
        <w:drawing>
          <wp:inline distT="114300" distB="114300" distL="114300" distR="114300" wp14:anchorId="7F1C17DA" wp14:editId="73CC0FE9">
            <wp:extent cx="2981325" cy="1206500"/>
            <wp:effectExtent l="0" t="0" r="0" b="0"/>
            <wp:docPr id="10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2981325" cy="1206500"/>
                    </a:xfrm>
                    <a:prstGeom prst="rect">
                      <a:avLst/>
                    </a:prstGeom>
                    <a:ln/>
                  </pic:spPr>
                </pic:pic>
              </a:graphicData>
            </a:graphic>
          </wp:inline>
        </w:drawing>
      </w:r>
    </w:p>
    <w:p w14:paraId="3A22D320" w14:textId="77777777" w:rsidR="00284446" w:rsidRDefault="00284446" w:rsidP="00D35CA9">
      <w:pPr>
        <w:pStyle w:val="Normal2"/>
      </w:pPr>
    </w:p>
    <w:p w14:paraId="650A553B" w14:textId="77777777" w:rsidR="00284446" w:rsidRDefault="00B92CF0" w:rsidP="00D35CA9">
      <w:pPr>
        <w:pStyle w:val="Normal2"/>
        <w:tabs>
          <w:tab w:val="left" w:pos="2475"/>
        </w:tabs>
      </w:pPr>
      <w:r>
        <w:t>Figure 1</w:t>
      </w:r>
    </w:p>
    <w:p w14:paraId="771359A5" w14:textId="53D53060" w:rsidR="00284446" w:rsidRDefault="00B92CF0" w:rsidP="00D35CA9">
      <w:pPr>
        <w:pStyle w:val="Normal2"/>
        <w:tabs>
          <w:tab w:val="left" w:pos="2475"/>
        </w:tabs>
      </w:pPr>
      <w:r>
        <w:t>FIT Research Model</w:t>
      </w:r>
    </w:p>
    <w:p w14:paraId="3C630B06" w14:textId="77777777" w:rsidR="00284446" w:rsidRPr="00632BB7" w:rsidRDefault="00B92CF0" w:rsidP="00D35CA9">
      <w:pPr>
        <w:pStyle w:val="Heading2"/>
      </w:pPr>
      <w:r w:rsidRPr="00632BB7">
        <w:t xml:space="preserve">Hypothesis Testing (Resampling Bootstraping) </w:t>
      </w:r>
    </w:p>
    <w:p w14:paraId="187FF40B" w14:textId="4F1BA35A" w:rsidR="00DB0239" w:rsidRDefault="00632BB7" w:rsidP="00D35CA9">
      <w:pPr>
        <w:pStyle w:val="Normal2"/>
        <w:ind w:firstLine="288"/>
        <w:jc w:val="both"/>
      </w:pPr>
      <w:r>
        <w:t>The confidence level used was</w:t>
      </w:r>
      <w:r w:rsidR="00B92CF0" w:rsidRPr="00632BB7">
        <w:t xml:space="preserve"> 9</w:t>
      </w:r>
      <w:r>
        <w:t>5%, so the level of precision was</w:t>
      </w:r>
      <w:r w:rsidR="00B92CF0" w:rsidRPr="00632BB7">
        <w:t xml:space="preserve"> (</w:t>
      </w:r>
      <w:r w:rsidR="00B92CF0" w:rsidRPr="00632BB7">
        <w:rPr>
          <w:noProof/>
          <w:lang w:eastAsia="en-US"/>
        </w:rPr>
        <w:drawing>
          <wp:inline distT="0" distB="0" distL="114300" distR="114300" wp14:anchorId="768B5873" wp14:editId="5ACD28E4">
            <wp:extent cx="88900" cy="79375"/>
            <wp:effectExtent l="0" t="0" r="0" b="0"/>
            <wp:docPr id="104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88900" cy="79375"/>
                    </a:xfrm>
                    <a:prstGeom prst="rect">
                      <a:avLst/>
                    </a:prstGeom>
                    <a:ln/>
                  </pic:spPr>
                </pic:pic>
              </a:graphicData>
            </a:graphic>
          </wp:inline>
        </w:drawing>
      </w:r>
      <w:r w:rsidR="00B92CF0" w:rsidRPr="00632BB7">
        <w:t xml:space="preserve">) = 5% </w:t>
      </w:r>
      <w:r>
        <w:t>= 0.05, and the t-table value was</w:t>
      </w:r>
      <w:r w:rsidR="00B92CF0" w:rsidRPr="00632BB7">
        <w:t xml:space="preserve"> 1</w:t>
      </w:r>
      <w:r>
        <w:t>.98. If the t-statistic value was</w:t>
      </w:r>
      <w:r w:rsidR="00B92CF0" w:rsidRPr="00632BB7">
        <w:t xml:space="preserve"> smaller than the t-table </w:t>
      </w:r>
      <w:r>
        <w:t xml:space="preserve">value and the </w:t>
      </w:r>
      <w:proofErr w:type="spellStart"/>
      <w:r>
        <w:t>Pvalues</w:t>
      </w:r>
      <w:proofErr w:type="spellEnd"/>
      <w:r>
        <w:t xml:space="preserve"> ​​value was </w:t>
      </w:r>
      <w:proofErr w:type="spellStart"/>
      <w:r>
        <w:t>greated</w:t>
      </w:r>
      <w:proofErr w:type="spellEnd"/>
      <w:r>
        <w:t xml:space="preserve"> than 0.05, then Ho was accepted and Ha was</w:t>
      </w:r>
      <w:r w:rsidR="00B92CF0" w:rsidRPr="00632BB7">
        <w:t xml:space="preserve"> rejected. Meanwh</w:t>
      </w:r>
      <w:r>
        <w:t>ile, if the t-statistic value was</w:t>
      </w:r>
      <w:r w:rsidR="00B92CF0" w:rsidRPr="00632BB7">
        <w:t xml:space="preserve"> greater than t-table and P</w:t>
      </w:r>
      <w:r>
        <w:t xml:space="preserve"> </w:t>
      </w:r>
      <w:r w:rsidR="00B92CF0" w:rsidRPr="00632BB7">
        <w:t>v</w:t>
      </w:r>
      <w:r>
        <w:t>alue was less than 0.05, then Ho was rejected and Ha was</w:t>
      </w:r>
      <w:r w:rsidR="00B92CF0" w:rsidRPr="00632BB7">
        <w:t xml:space="preserve"> accepted.</w:t>
      </w:r>
    </w:p>
    <w:p w14:paraId="7FC1FC92" w14:textId="77777777" w:rsidR="00DB0239" w:rsidRDefault="00DB0239" w:rsidP="00275E1A">
      <w:pPr>
        <w:pStyle w:val="Normal2"/>
        <w:jc w:val="both"/>
      </w:pPr>
    </w:p>
    <w:p w14:paraId="364401F0" w14:textId="7C453C56" w:rsidR="00284446" w:rsidRPr="00632BB7" w:rsidRDefault="00B92CF0" w:rsidP="00632BB7">
      <w:pPr>
        <w:pStyle w:val="Normal2"/>
      </w:pPr>
      <w:r w:rsidRPr="00632BB7">
        <w:t>Table 5 Research Results</w:t>
      </w:r>
    </w:p>
    <w:tbl>
      <w:tblPr>
        <w:tblStyle w:val="a8"/>
        <w:tblW w:w="4439" w:type="dxa"/>
        <w:tblInd w:w="-10" w:type="dxa"/>
        <w:tblLayout w:type="fixed"/>
        <w:tblLook w:val="0000" w:firstRow="0" w:lastRow="0" w:firstColumn="0" w:lastColumn="0" w:noHBand="0" w:noVBand="0"/>
      </w:tblPr>
      <w:tblGrid>
        <w:gridCol w:w="1319"/>
        <w:gridCol w:w="1031"/>
        <w:gridCol w:w="942"/>
        <w:gridCol w:w="1147"/>
      </w:tblGrid>
      <w:tr w:rsidR="00284446" w14:paraId="3EDEAFAC" w14:textId="77777777">
        <w:trPr>
          <w:cantSplit/>
          <w:trHeight w:val="1733"/>
          <w:tblHeader/>
        </w:trPr>
        <w:tc>
          <w:tcPr>
            <w:tcW w:w="1319" w:type="dxa"/>
            <w:tcBorders>
              <w:top w:val="single" w:sz="4" w:space="0" w:color="000001"/>
              <w:left w:val="single" w:sz="4" w:space="0" w:color="000001"/>
              <w:bottom w:val="single" w:sz="4" w:space="0" w:color="000001"/>
            </w:tcBorders>
            <w:shd w:val="clear" w:color="auto" w:fill="FFFFFF"/>
            <w:vAlign w:val="center"/>
          </w:tcPr>
          <w:p w14:paraId="6A0B342B" w14:textId="77777777" w:rsidR="00284446" w:rsidRDefault="00B92CF0" w:rsidP="00275E1A">
            <w:pPr>
              <w:pStyle w:val="Normal2"/>
            </w:pPr>
            <w:r>
              <w:t>Hypothesis</w:t>
            </w:r>
          </w:p>
        </w:tc>
        <w:tc>
          <w:tcPr>
            <w:tcW w:w="1031" w:type="dxa"/>
            <w:tcBorders>
              <w:top w:val="single" w:sz="4" w:space="0" w:color="000001"/>
              <w:left w:val="single" w:sz="4" w:space="0" w:color="000001"/>
              <w:bottom w:val="single" w:sz="4" w:space="0" w:color="000001"/>
            </w:tcBorders>
            <w:shd w:val="clear" w:color="auto" w:fill="FFFFFF"/>
            <w:vAlign w:val="center"/>
          </w:tcPr>
          <w:p w14:paraId="4ADD499C" w14:textId="77777777" w:rsidR="00284446" w:rsidRDefault="00B92CF0" w:rsidP="00275E1A">
            <w:pPr>
              <w:pStyle w:val="Normal2"/>
              <w:ind w:left="2"/>
            </w:pPr>
            <w:r>
              <w:t>T Statistics</w:t>
            </w:r>
          </w:p>
        </w:tc>
        <w:tc>
          <w:tcPr>
            <w:tcW w:w="942" w:type="dxa"/>
            <w:tcBorders>
              <w:top w:val="single" w:sz="4" w:space="0" w:color="000001"/>
              <w:left w:val="single" w:sz="4" w:space="0" w:color="000001"/>
              <w:bottom w:val="single" w:sz="4" w:space="0" w:color="000001"/>
            </w:tcBorders>
            <w:shd w:val="clear" w:color="auto" w:fill="FFFFFF"/>
            <w:vAlign w:val="center"/>
          </w:tcPr>
          <w:p w14:paraId="265DC668" w14:textId="77777777" w:rsidR="00284446" w:rsidRDefault="00B92CF0" w:rsidP="00275E1A">
            <w:pPr>
              <w:pStyle w:val="Normal2"/>
              <w:ind w:left="8"/>
            </w:pPr>
            <w:r>
              <w:t>P Values</w:t>
            </w:r>
          </w:p>
        </w:tc>
        <w:tc>
          <w:tcPr>
            <w:tcW w:w="114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6914A5C" w14:textId="77777777" w:rsidR="00284446" w:rsidRDefault="00B92CF0" w:rsidP="00275E1A">
            <w:pPr>
              <w:pStyle w:val="Normal2"/>
            </w:pPr>
            <w:r>
              <w:t>Information</w:t>
            </w:r>
          </w:p>
        </w:tc>
      </w:tr>
      <w:tr w:rsidR="00284446" w14:paraId="2C892CDC" w14:textId="77777777">
        <w:trPr>
          <w:cantSplit/>
          <w:tblHeader/>
        </w:trPr>
        <w:tc>
          <w:tcPr>
            <w:tcW w:w="1319" w:type="dxa"/>
            <w:tcBorders>
              <w:top w:val="single" w:sz="4" w:space="0" w:color="000001"/>
              <w:left w:val="single" w:sz="4" w:space="0" w:color="000001"/>
              <w:bottom w:val="single" w:sz="4" w:space="0" w:color="000001"/>
            </w:tcBorders>
            <w:shd w:val="clear" w:color="auto" w:fill="FFFFFF"/>
          </w:tcPr>
          <w:p w14:paraId="000623E4" w14:textId="77777777" w:rsidR="00284446" w:rsidRDefault="00B92CF0" w:rsidP="00275E1A">
            <w:pPr>
              <w:pStyle w:val="Normal2"/>
            </w:pPr>
            <w:r>
              <w:t>Benefit Perception (BP) -&gt; Choose Fintech (CF)</w:t>
            </w:r>
          </w:p>
        </w:tc>
        <w:tc>
          <w:tcPr>
            <w:tcW w:w="1031" w:type="dxa"/>
            <w:tcBorders>
              <w:top w:val="single" w:sz="4" w:space="0" w:color="000001"/>
              <w:left w:val="single" w:sz="4" w:space="0" w:color="000001"/>
              <w:bottom w:val="single" w:sz="4" w:space="0" w:color="000001"/>
            </w:tcBorders>
            <w:shd w:val="clear" w:color="auto" w:fill="FFFFFF"/>
            <w:vAlign w:val="center"/>
          </w:tcPr>
          <w:p w14:paraId="069BA378" w14:textId="77777777" w:rsidR="00284446" w:rsidRDefault="00B92CF0" w:rsidP="00275E1A">
            <w:pPr>
              <w:pStyle w:val="Normal2"/>
              <w:jc w:val="right"/>
            </w:pPr>
            <w:r>
              <w:t>7,835</w:t>
            </w:r>
          </w:p>
        </w:tc>
        <w:tc>
          <w:tcPr>
            <w:tcW w:w="942" w:type="dxa"/>
            <w:tcBorders>
              <w:top w:val="single" w:sz="4" w:space="0" w:color="000001"/>
              <w:left w:val="single" w:sz="4" w:space="0" w:color="000001"/>
              <w:bottom w:val="single" w:sz="4" w:space="0" w:color="000001"/>
            </w:tcBorders>
            <w:shd w:val="clear" w:color="auto" w:fill="FFFFFF"/>
            <w:vAlign w:val="center"/>
          </w:tcPr>
          <w:p w14:paraId="1BDAEA92" w14:textId="77777777" w:rsidR="00284446" w:rsidRDefault="00B92CF0" w:rsidP="00275E1A">
            <w:pPr>
              <w:pStyle w:val="Normal2"/>
            </w:pPr>
            <w:r>
              <w:t>0.000</w:t>
            </w:r>
          </w:p>
        </w:tc>
        <w:tc>
          <w:tcPr>
            <w:tcW w:w="1147" w:type="dxa"/>
            <w:tcBorders>
              <w:top w:val="single" w:sz="4" w:space="0" w:color="000001"/>
              <w:left w:val="single" w:sz="4" w:space="0" w:color="000001"/>
              <w:bottom w:val="single" w:sz="4" w:space="0" w:color="000001"/>
              <w:right w:val="single" w:sz="4" w:space="0" w:color="000001"/>
            </w:tcBorders>
            <w:shd w:val="clear" w:color="auto" w:fill="FFFFFF"/>
          </w:tcPr>
          <w:p w14:paraId="3865981C" w14:textId="19FF7B2D" w:rsidR="00284446" w:rsidRDefault="003C18F3" w:rsidP="00275E1A">
            <w:pPr>
              <w:pStyle w:val="Normal2"/>
            </w:pPr>
            <w:r w:rsidRPr="003C18F3">
              <w:t>accepted</w:t>
            </w:r>
          </w:p>
        </w:tc>
      </w:tr>
      <w:tr w:rsidR="00284446" w14:paraId="7FFD5DB0" w14:textId="77777777">
        <w:trPr>
          <w:cantSplit/>
          <w:tblHeader/>
        </w:trPr>
        <w:tc>
          <w:tcPr>
            <w:tcW w:w="1319" w:type="dxa"/>
            <w:tcBorders>
              <w:top w:val="single" w:sz="4" w:space="0" w:color="000001"/>
              <w:left w:val="single" w:sz="4" w:space="0" w:color="000001"/>
              <w:bottom w:val="single" w:sz="4" w:space="0" w:color="000001"/>
            </w:tcBorders>
            <w:shd w:val="clear" w:color="auto" w:fill="FFFFFF"/>
          </w:tcPr>
          <w:p w14:paraId="258AC0BA" w14:textId="77777777" w:rsidR="00284446" w:rsidRDefault="00B92CF0" w:rsidP="00275E1A">
            <w:pPr>
              <w:pStyle w:val="Normal2"/>
            </w:pPr>
            <w:r>
              <w:t>Benefit Perception (BP) -&gt; Trust (TR)</w:t>
            </w:r>
          </w:p>
        </w:tc>
        <w:tc>
          <w:tcPr>
            <w:tcW w:w="1031" w:type="dxa"/>
            <w:tcBorders>
              <w:top w:val="single" w:sz="4" w:space="0" w:color="000001"/>
              <w:left w:val="single" w:sz="4" w:space="0" w:color="000001"/>
              <w:bottom w:val="single" w:sz="4" w:space="0" w:color="000001"/>
            </w:tcBorders>
            <w:shd w:val="clear" w:color="auto" w:fill="FFFFFF"/>
            <w:vAlign w:val="center"/>
          </w:tcPr>
          <w:p w14:paraId="57105A03" w14:textId="77777777" w:rsidR="00284446" w:rsidRDefault="00B92CF0" w:rsidP="00275E1A">
            <w:pPr>
              <w:pStyle w:val="Normal2"/>
              <w:jc w:val="right"/>
            </w:pPr>
            <w:r>
              <w:t>13,765</w:t>
            </w:r>
          </w:p>
        </w:tc>
        <w:tc>
          <w:tcPr>
            <w:tcW w:w="942" w:type="dxa"/>
            <w:tcBorders>
              <w:top w:val="single" w:sz="4" w:space="0" w:color="000001"/>
              <w:left w:val="single" w:sz="4" w:space="0" w:color="000001"/>
              <w:bottom w:val="single" w:sz="4" w:space="0" w:color="000001"/>
            </w:tcBorders>
            <w:shd w:val="clear" w:color="auto" w:fill="FFFFFF"/>
            <w:vAlign w:val="center"/>
          </w:tcPr>
          <w:p w14:paraId="295A1901" w14:textId="77777777" w:rsidR="00284446" w:rsidRDefault="00B92CF0" w:rsidP="00275E1A">
            <w:pPr>
              <w:pStyle w:val="Normal2"/>
              <w:jc w:val="right"/>
            </w:pPr>
            <w:r>
              <w:t>0,000</w:t>
            </w:r>
          </w:p>
        </w:tc>
        <w:tc>
          <w:tcPr>
            <w:tcW w:w="1147" w:type="dxa"/>
            <w:tcBorders>
              <w:top w:val="single" w:sz="4" w:space="0" w:color="000001"/>
              <w:left w:val="single" w:sz="4" w:space="0" w:color="000001"/>
              <w:bottom w:val="single" w:sz="4" w:space="0" w:color="000001"/>
              <w:right w:val="single" w:sz="4" w:space="0" w:color="000001"/>
            </w:tcBorders>
            <w:shd w:val="clear" w:color="auto" w:fill="FFFFFF"/>
          </w:tcPr>
          <w:p w14:paraId="007E1522" w14:textId="130D7E78" w:rsidR="00284446" w:rsidRDefault="003C18F3" w:rsidP="00275E1A">
            <w:pPr>
              <w:pStyle w:val="Normal2"/>
            </w:pPr>
            <w:r w:rsidRPr="003C18F3">
              <w:t>accepted</w:t>
            </w:r>
          </w:p>
        </w:tc>
      </w:tr>
      <w:tr w:rsidR="00284446" w14:paraId="1E34D966" w14:textId="77777777">
        <w:trPr>
          <w:cantSplit/>
          <w:tblHeader/>
        </w:trPr>
        <w:tc>
          <w:tcPr>
            <w:tcW w:w="1319" w:type="dxa"/>
            <w:tcBorders>
              <w:top w:val="single" w:sz="4" w:space="0" w:color="000001"/>
              <w:left w:val="single" w:sz="4" w:space="0" w:color="000001"/>
              <w:bottom w:val="single" w:sz="4" w:space="0" w:color="000001"/>
            </w:tcBorders>
            <w:shd w:val="clear" w:color="auto" w:fill="FFFFFF"/>
          </w:tcPr>
          <w:p w14:paraId="36002CD0" w14:textId="77777777" w:rsidR="00284446" w:rsidRDefault="00B92CF0" w:rsidP="00275E1A">
            <w:pPr>
              <w:pStyle w:val="Normal2"/>
            </w:pPr>
            <w:r>
              <w:t>Risk Perception (RP) -&gt; Choose Fintech (CF)</w:t>
            </w:r>
          </w:p>
        </w:tc>
        <w:tc>
          <w:tcPr>
            <w:tcW w:w="1031" w:type="dxa"/>
            <w:tcBorders>
              <w:top w:val="single" w:sz="4" w:space="0" w:color="000001"/>
              <w:left w:val="single" w:sz="4" w:space="0" w:color="000001"/>
              <w:bottom w:val="single" w:sz="4" w:space="0" w:color="000001"/>
            </w:tcBorders>
            <w:shd w:val="clear" w:color="auto" w:fill="FFFFFF"/>
          </w:tcPr>
          <w:p w14:paraId="3FC400F4" w14:textId="77777777" w:rsidR="00284446" w:rsidRDefault="00B92CF0" w:rsidP="00275E1A">
            <w:pPr>
              <w:pStyle w:val="Normal2"/>
            </w:pPr>
            <w:r>
              <w:t>1,115</w:t>
            </w:r>
          </w:p>
        </w:tc>
        <w:tc>
          <w:tcPr>
            <w:tcW w:w="942" w:type="dxa"/>
            <w:tcBorders>
              <w:top w:val="single" w:sz="4" w:space="0" w:color="000001"/>
              <w:left w:val="single" w:sz="4" w:space="0" w:color="000001"/>
              <w:bottom w:val="single" w:sz="4" w:space="0" w:color="000001"/>
            </w:tcBorders>
            <w:shd w:val="clear" w:color="auto" w:fill="FFFFFF"/>
          </w:tcPr>
          <w:p w14:paraId="5D655EDD" w14:textId="77777777" w:rsidR="00284446" w:rsidRDefault="00B92CF0" w:rsidP="00275E1A">
            <w:pPr>
              <w:pStyle w:val="Normal2"/>
            </w:pPr>
            <w:r>
              <w:t>0,265</w:t>
            </w:r>
          </w:p>
        </w:tc>
        <w:tc>
          <w:tcPr>
            <w:tcW w:w="1147" w:type="dxa"/>
            <w:tcBorders>
              <w:top w:val="single" w:sz="4" w:space="0" w:color="000001"/>
              <w:left w:val="single" w:sz="4" w:space="0" w:color="000001"/>
              <w:bottom w:val="single" w:sz="4" w:space="0" w:color="000001"/>
              <w:right w:val="single" w:sz="4" w:space="0" w:color="000001"/>
            </w:tcBorders>
            <w:shd w:val="clear" w:color="auto" w:fill="FFFFFF"/>
          </w:tcPr>
          <w:p w14:paraId="14F53667" w14:textId="77777777" w:rsidR="00284446" w:rsidRDefault="00B92CF0" w:rsidP="00275E1A">
            <w:pPr>
              <w:pStyle w:val="Normal2"/>
            </w:pPr>
            <w:r>
              <w:t>Rejected</w:t>
            </w:r>
          </w:p>
        </w:tc>
      </w:tr>
      <w:tr w:rsidR="00284446" w14:paraId="4D202B6A" w14:textId="77777777">
        <w:trPr>
          <w:cantSplit/>
          <w:tblHeader/>
        </w:trPr>
        <w:tc>
          <w:tcPr>
            <w:tcW w:w="1319" w:type="dxa"/>
            <w:tcBorders>
              <w:top w:val="single" w:sz="4" w:space="0" w:color="000001"/>
              <w:left w:val="single" w:sz="4" w:space="0" w:color="000001"/>
              <w:bottom w:val="single" w:sz="4" w:space="0" w:color="000001"/>
            </w:tcBorders>
            <w:shd w:val="clear" w:color="auto" w:fill="FFFFFF"/>
          </w:tcPr>
          <w:p w14:paraId="6C84D892" w14:textId="77777777" w:rsidR="00284446" w:rsidRDefault="00B92CF0" w:rsidP="00275E1A">
            <w:pPr>
              <w:pStyle w:val="Normal2"/>
            </w:pPr>
            <w:r>
              <w:t>Risk Perception (RP) -&gt; Trust (TR)</w:t>
            </w:r>
          </w:p>
        </w:tc>
        <w:tc>
          <w:tcPr>
            <w:tcW w:w="1031" w:type="dxa"/>
            <w:tcBorders>
              <w:top w:val="single" w:sz="4" w:space="0" w:color="000001"/>
              <w:left w:val="single" w:sz="4" w:space="0" w:color="000001"/>
              <w:bottom w:val="single" w:sz="4" w:space="0" w:color="000001"/>
            </w:tcBorders>
            <w:shd w:val="clear" w:color="auto" w:fill="FFFFFF"/>
          </w:tcPr>
          <w:p w14:paraId="3F7553EC" w14:textId="77777777" w:rsidR="00284446" w:rsidRDefault="00B92CF0" w:rsidP="00275E1A">
            <w:pPr>
              <w:pStyle w:val="Normal2"/>
            </w:pPr>
            <w:r>
              <w:t xml:space="preserve"> 1,549</w:t>
            </w:r>
          </w:p>
        </w:tc>
        <w:tc>
          <w:tcPr>
            <w:tcW w:w="942" w:type="dxa"/>
            <w:tcBorders>
              <w:top w:val="single" w:sz="4" w:space="0" w:color="000001"/>
              <w:left w:val="single" w:sz="4" w:space="0" w:color="000001"/>
              <w:bottom w:val="single" w:sz="4" w:space="0" w:color="000001"/>
            </w:tcBorders>
            <w:shd w:val="clear" w:color="auto" w:fill="FFFFFF"/>
          </w:tcPr>
          <w:p w14:paraId="13215A61" w14:textId="77777777" w:rsidR="00284446" w:rsidRDefault="00B92CF0" w:rsidP="00275E1A">
            <w:pPr>
              <w:pStyle w:val="Normal2"/>
            </w:pPr>
            <w:r>
              <w:t>0,122</w:t>
            </w:r>
          </w:p>
        </w:tc>
        <w:tc>
          <w:tcPr>
            <w:tcW w:w="1147" w:type="dxa"/>
            <w:tcBorders>
              <w:top w:val="single" w:sz="4" w:space="0" w:color="000001"/>
              <w:left w:val="single" w:sz="4" w:space="0" w:color="000001"/>
              <w:bottom w:val="single" w:sz="4" w:space="0" w:color="000001"/>
              <w:right w:val="single" w:sz="4" w:space="0" w:color="000001"/>
            </w:tcBorders>
            <w:shd w:val="clear" w:color="auto" w:fill="FFFFFF"/>
          </w:tcPr>
          <w:p w14:paraId="01950652" w14:textId="77777777" w:rsidR="00284446" w:rsidRDefault="00B92CF0" w:rsidP="00275E1A">
            <w:pPr>
              <w:pStyle w:val="Normal2"/>
            </w:pPr>
            <w:r>
              <w:t>Rejected</w:t>
            </w:r>
          </w:p>
        </w:tc>
      </w:tr>
      <w:tr w:rsidR="00284446" w14:paraId="198A67CC" w14:textId="77777777">
        <w:trPr>
          <w:cantSplit/>
          <w:tblHeader/>
        </w:trPr>
        <w:tc>
          <w:tcPr>
            <w:tcW w:w="1319" w:type="dxa"/>
            <w:tcBorders>
              <w:top w:val="single" w:sz="4" w:space="0" w:color="000001"/>
              <w:left w:val="single" w:sz="4" w:space="0" w:color="000001"/>
              <w:bottom w:val="single" w:sz="4" w:space="0" w:color="000001"/>
            </w:tcBorders>
            <w:shd w:val="clear" w:color="auto" w:fill="FFFFFF"/>
          </w:tcPr>
          <w:p w14:paraId="662E611E" w14:textId="77777777" w:rsidR="00284446" w:rsidRDefault="00B92CF0" w:rsidP="00275E1A">
            <w:pPr>
              <w:pStyle w:val="Normal2"/>
            </w:pPr>
            <w:r>
              <w:t>Trust (TR) -&gt; Choose Fintech (CF)</w:t>
            </w:r>
          </w:p>
        </w:tc>
        <w:tc>
          <w:tcPr>
            <w:tcW w:w="1031" w:type="dxa"/>
            <w:tcBorders>
              <w:top w:val="single" w:sz="4" w:space="0" w:color="000001"/>
              <w:left w:val="single" w:sz="4" w:space="0" w:color="000001"/>
              <w:bottom w:val="single" w:sz="4" w:space="0" w:color="000001"/>
            </w:tcBorders>
            <w:shd w:val="clear" w:color="auto" w:fill="FFFFFF"/>
          </w:tcPr>
          <w:p w14:paraId="1C509883" w14:textId="77777777" w:rsidR="00284446" w:rsidRDefault="00B92CF0" w:rsidP="00275E1A">
            <w:pPr>
              <w:pStyle w:val="Normal2"/>
            </w:pPr>
            <w:r>
              <w:t>5,257</w:t>
            </w:r>
          </w:p>
        </w:tc>
        <w:tc>
          <w:tcPr>
            <w:tcW w:w="942" w:type="dxa"/>
            <w:tcBorders>
              <w:top w:val="single" w:sz="4" w:space="0" w:color="000001"/>
              <w:left w:val="single" w:sz="4" w:space="0" w:color="000001"/>
              <w:bottom w:val="single" w:sz="4" w:space="0" w:color="000001"/>
            </w:tcBorders>
            <w:shd w:val="clear" w:color="auto" w:fill="FFFFFF"/>
          </w:tcPr>
          <w:p w14:paraId="5AF7A08C" w14:textId="77777777" w:rsidR="00284446" w:rsidRDefault="00B92CF0" w:rsidP="00275E1A">
            <w:pPr>
              <w:pStyle w:val="Normal2"/>
            </w:pPr>
            <w:r>
              <w:t>0,000</w:t>
            </w:r>
          </w:p>
        </w:tc>
        <w:tc>
          <w:tcPr>
            <w:tcW w:w="1147" w:type="dxa"/>
            <w:tcBorders>
              <w:top w:val="single" w:sz="4" w:space="0" w:color="000001"/>
              <w:left w:val="single" w:sz="4" w:space="0" w:color="000001"/>
              <w:bottom w:val="single" w:sz="4" w:space="0" w:color="000001"/>
              <w:right w:val="single" w:sz="4" w:space="0" w:color="000001"/>
            </w:tcBorders>
            <w:shd w:val="clear" w:color="auto" w:fill="FFFFFF"/>
          </w:tcPr>
          <w:p w14:paraId="68D6F539" w14:textId="2D7B236A" w:rsidR="00284446" w:rsidRDefault="003C18F3" w:rsidP="00275E1A">
            <w:pPr>
              <w:pStyle w:val="Normal2"/>
            </w:pPr>
            <w:r w:rsidRPr="003C18F3">
              <w:t>accepted</w:t>
            </w:r>
          </w:p>
        </w:tc>
      </w:tr>
    </w:tbl>
    <w:p w14:paraId="6DBCB9A6" w14:textId="0965C50E" w:rsidR="00284446" w:rsidRDefault="00B92CF0" w:rsidP="008B1825">
      <w:pPr>
        <w:pStyle w:val="Normal2"/>
        <w:ind w:firstLine="284"/>
        <w:jc w:val="both"/>
        <w:rPr>
          <w:color w:val="202124"/>
          <w:shd w:val="clear" w:color="auto" w:fill="F8F9FA"/>
        </w:rPr>
      </w:pPr>
      <w:r>
        <w:t xml:space="preserve">Based on Table 5, it can be seen </w:t>
      </w:r>
      <w:r w:rsidRPr="008B1825">
        <w:rPr>
          <w:color w:val="auto"/>
          <w:shd w:val="clear" w:color="auto" w:fill="F8F9FA"/>
        </w:rPr>
        <w:t>the effect of risk perception on trust and the effect of risk perception on the selection of fintech are rejected, other hypotheses accepted. Based on the results of hypothesis testing, it can be concluded that the perception of risk is not considered by students in choosing fintech and forming trust.</w:t>
      </w:r>
    </w:p>
    <w:p w14:paraId="7C2B0C83" w14:textId="77777777" w:rsidR="00284446" w:rsidRDefault="00284446" w:rsidP="00275E1A">
      <w:pPr>
        <w:pStyle w:val="Normal2"/>
        <w:pBdr>
          <w:top w:val="nil"/>
          <w:left w:val="nil"/>
          <w:bottom w:val="nil"/>
          <w:right w:val="nil"/>
          <w:between w:val="nil"/>
        </w:pBdr>
        <w:jc w:val="both"/>
      </w:pPr>
    </w:p>
    <w:p w14:paraId="1A8BFD7F" w14:textId="77777777" w:rsidR="00284446" w:rsidRPr="00275E1A" w:rsidRDefault="00B92CF0" w:rsidP="00275E1A">
      <w:pPr>
        <w:pStyle w:val="Heading5"/>
        <w:rPr>
          <w:color w:val="222222"/>
          <w:sz w:val="20"/>
          <w:szCs w:val="20"/>
        </w:rPr>
      </w:pPr>
      <w:r w:rsidRPr="00275E1A">
        <w:rPr>
          <w:sz w:val="20"/>
          <w:szCs w:val="20"/>
        </w:rPr>
        <w:t xml:space="preserve">Acknowledgment </w:t>
      </w:r>
    </w:p>
    <w:p w14:paraId="235AA8DA" w14:textId="0E8F903C" w:rsidR="00B25983" w:rsidRPr="003A142C" w:rsidRDefault="00B92CF0" w:rsidP="003A142C">
      <w:pPr>
        <w:pStyle w:val="Normal2"/>
        <w:pBdr>
          <w:top w:val="nil"/>
          <w:left w:val="nil"/>
          <w:bottom w:val="nil"/>
          <w:right w:val="nil"/>
          <w:between w:val="nil"/>
        </w:pBdr>
        <w:spacing w:after="120"/>
        <w:ind w:firstLine="288"/>
        <w:jc w:val="both"/>
        <w:rPr>
          <w:color w:val="222222"/>
        </w:rPr>
      </w:pPr>
      <w:r w:rsidRPr="00275E1A">
        <w:rPr>
          <w:color w:val="222222"/>
        </w:rPr>
        <w:t xml:space="preserve">The author would like to thank the TIC of </w:t>
      </w:r>
      <w:proofErr w:type="spellStart"/>
      <w:r w:rsidRPr="00275E1A">
        <w:rPr>
          <w:color w:val="222222"/>
        </w:rPr>
        <w:t>Politeknik</w:t>
      </w:r>
      <w:proofErr w:type="spellEnd"/>
      <w:r w:rsidRPr="00275E1A">
        <w:rPr>
          <w:color w:val="222222"/>
        </w:rPr>
        <w:t xml:space="preserve"> Harapan Bersama committee for organizing this event and giving us the</w:t>
      </w:r>
      <w:r w:rsidRPr="00275E1A">
        <w:t xml:space="preserve"> </w:t>
      </w:r>
      <w:r w:rsidRPr="00275E1A">
        <w:rPr>
          <w:color w:val="222222"/>
        </w:rPr>
        <w:t>opportunity to partic</w:t>
      </w:r>
      <w:r w:rsidR="00632BB7">
        <w:rPr>
          <w:color w:val="222222"/>
        </w:rPr>
        <w:t xml:space="preserve">ipate as speakers. The </w:t>
      </w:r>
      <w:r w:rsidR="00632BB7">
        <w:rPr>
          <w:color w:val="222222"/>
        </w:rPr>
        <w:t>author was</w:t>
      </w:r>
      <w:r w:rsidRPr="00275E1A">
        <w:rPr>
          <w:color w:val="222222"/>
        </w:rPr>
        <w:t xml:space="preserve"> also grateful </w:t>
      </w:r>
      <w:r w:rsidR="00632BB7">
        <w:rPr>
          <w:color w:val="222222"/>
        </w:rPr>
        <w:t>to those who had</w:t>
      </w:r>
      <w:r w:rsidRPr="00275E1A">
        <w:rPr>
          <w:color w:val="222222"/>
        </w:rPr>
        <w:t xml:space="preserve"> helped in the preparation of this paper to its completion.</w:t>
      </w:r>
    </w:p>
    <w:p w14:paraId="207BE892" w14:textId="77777777" w:rsidR="00284446" w:rsidRPr="00275E1A" w:rsidRDefault="00B92CF0" w:rsidP="00D35CA9">
      <w:pPr>
        <w:pStyle w:val="Heading5"/>
        <w:rPr>
          <w:sz w:val="20"/>
          <w:szCs w:val="20"/>
        </w:rPr>
      </w:pPr>
      <w:r w:rsidRPr="00275E1A">
        <w:rPr>
          <w:sz w:val="20"/>
          <w:szCs w:val="20"/>
        </w:rPr>
        <w:t>References</w:t>
      </w:r>
    </w:p>
    <w:p w14:paraId="4C95F1A5" w14:textId="0CD33CDC" w:rsidR="00284446" w:rsidRPr="00D36430" w:rsidRDefault="00B92CF0" w:rsidP="000504A1">
      <w:pPr>
        <w:pStyle w:val="Normal2"/>
        <w:numPr>
          <w:ilvl w:val="0"/>
          <w:numId w:val="1"/>
        </w:numPr>
        <w:tabs>
          <w:tab w:val="left" w:pos="709"/>
        </w:tabs>
        <w:jc w:val="both"/>
        <w:rPr>
          <w:color w:val="000000" w:themeColor="text1"/>
        </w:rPr>
      </w:pPr>
      <w:r w:rsidRPr="00D36430">
        <w:rPr>
          <w:color w:val="000000" w:themeColor="text1"/>
        </w:rPr>
        <w:t xml:space="preserve">Stewart, H., &amp; </w:t>
      </w:r>
      <w:proofErr w:type="spellStart"/>
      <w:r w:rsidRPr="00D36430">
        <w:rPr>
          <w:color w:val="000000" w:themeColor="text1"/>
        </w:rPr>
        <w:t>Jürjens</w:t>
      </w:r>
      <w:proofErr w:type="spellEnd"/>
      <w:r w:rsidRPr="00D36430">
        <w:rPr>
          <w:color w:val="000000" w:themeColor="text1"/>
        </w:rPr>
        <w:t xml:space="preserve">, J. (2018). Data security and consumer trust in </w:t>
      </w:r>
      <w:r w:rsidRPr="00D36430">
        <w:rPr>
          <w:i/>
          <w:color w:val="000000" w:themeColor="text1"/>
        </w:rPr>
        <w:t>Fintech</w:t>
      </w:r>
      <w:r w:rsidRPr="00D36430">
        <w:rPr>
          <w:color w:val="000000" w:themeColor="text1"/>
        </w:rPr>
        <w:t xml:space="preserve"> Innovation in Germany Information &amp; Computer Security Data security and consumer trust in </w:t>
      </w:r>
      <w:r w:rsidRPr="00D36430">
        <w:rPr>
          <w:i/>
          <w:color w:val="000000" w:themeColor="text1"/>
        </w:rPr>
        <w:t>Fintech</w:t>
      </w:r>
      <w:r w:rsidRPr="00D36430">
        <w:rPr>
          <w:color w:val="000000" w:themeColor="text1"/>
        </w:rPr>
        <w:t xml:space="preserve"> Innovation in Germany Article information: </w:t>
      </w:r>
      <w:r w:rsidRPr="00D36430">
        <w:rPr>
          <w:i/>
          <w:color w:val="000000" w:themeColor="text1"/>
        </w:rPr>
        <w:t>Information &amp; Computer Security</w:t>
      </w:r>
      <w:r w:rsidRPr="00D36430">
        <w:rPr>
          <w:color w:val="000000" w:themeColor="text1"/>
        </w:rPr>
        <w:t xml:space="preserve">, </w:t>
      </w:r>
      <w:r w:rsidRPr="00D36430">
        <w:rPr>
          <w:i/>
          <w:color w:val="000000" w:themeColor="text1"/>
        </w:rPr>
        <w:t>26</w:t>
      </w:r>
      <w:r w:rsidRPr="00D36430">
        <w:rPr>
          <w:color w:val="000000" w:themeColor="text1"/>
        </w:rPr>
        <w:t>(1), 109–128.</w:t>
      </w:r>
    </w:p>
    <w:p w14:paraId="2F642128" w14:textId="77777777" w:rsidR="00284446" w:rsidRPr="00D36430" w:rsidRDefault="00B92CF0" w:rsidP="000504A1">
      <w:pPr>
        <w:pStyle w:val="Normal2"/>
        <w:numPr>
          <w:ilvl w:val="0"/>
          <w:numId w:val="1"/>
        </w:numPr>
        <w:tabs>
          <w:tab w:val="left" w:pos="709"/>
        </w:tabs>
        <w:jc w:val="both"/>
        <w:rPr>
          <w:color w:val="000000" w:themeColor="text1"/>
        </w:rPr>
      </w:pPr>
      <w:proofErr w:type="spellStart"/>
      <w:r w:rsidRPr="00D36430">
        <w:rPr>
          <w:color w:val="000000" w:themeColor="text1"/>
        </w:rPr>
        <w:t>Bettinger</w:t>
      </w:r>
      <w:proofErr w:type="spellEnd"/>
      <w:r w:rsidRPr="00D36430">
        <w:rPr>
          <w:color w:val="000000" w:themeColor="text1"/>
        </w:rPr>
        <w:t xml:space="preserve">, A. (1972). </w:t>
      </w:r>
      <w:r w:rsidRPr="00D36430">
        <w:rPr>
          <w:i/>
          <w:color w:val="000000" w:themeColor="text1"/>
        </w:rPr>
        <w:t>Fintech</w:t>
      </w:r>
      <w:r w:rsidRPr="00D36430">
        <w:rPr>
          <w:color w:val="000000" w:themeColor="text1"/>
        </w:rPr>
        <w:t xml:space="preserve">: a series of 40 times shared models used at manufacturers Hanover trust company. </w:t>
      </w:r>
      <w:r w:rsidRPr="00D36430">
        <w:rPr>
          <w:i/>
          <w:color w:val="000000" w:themeColor="text1"/>
        </w:rPr>
        <w:t>Interfaces</w:t>
      </w:r>
      <w:r w:rsidRPr="00D36430">
        <w:rPr>
          <w:color w:val="000000" w:themeColor="text1"/>
        </w:rPr>
        <w:t>, 62–63.</w:t>
      </w:r>
    </w:p>
    <w:p w14:paraId="2F58C9AF" w14:textId="77777777" w:rsidR="00284446" w:rsidRPr="00D36430" w:rsidRDefault="00B92CF0" w:rsidP="000504A1">
      <w:pPr>
        <w:pStyle w:val="Normal2"/>
        <w:numPr>
          <w:ilvl w:val="0"/>
          <w:numId w:val="1"/>
        </w:numPr>
        <w:tabs>
          <w:tab w:val="left" w:pos="709"/>
        </w:tabs>
        <w:jc w:val="both"/>
        <w:rPr>
          <w:color w:val="000000" w:themeColor="text1"/>
        </w:rPr>
      </w:pPr>
      <w:proofErr w:type="spellStart"/>
      <w:r w:rsidRPr="00D36430">
        <w:rPr>
          <w:color w:val="000000" w:themeColor="text1"/>
        </w:rPr>
        <w:t>Milian</w:t>
      </w:r>
      <w:proofErr w:type="spellEnd"/>
      <w:r w:rsidRPr="00D36430">
        <w:rPr>
          <w:color w:val="000000" w:themeColor="text1"/>
        </w:rPr>
        <w:t xml:space="preserve">, E. Z., </w:t>
      </w:r>
      <w:proofErr w:type="spellStart"/>
      <w:r w:rsidRPr="00D36430">
        <w:rPr>
          <w:color w:val="000000" w:themeColor="text1"/>
        </w:rPr>
        <w:t>Spinola</w:t>
      </w:r>
      <w:proofErr w:type="spellEnd"/>
      <w:r w:rsidRPr="00D36430">
        <w:rPr>
          <w:color w:val="000000" w:themeColor="text1"/>
        </w:rPr>
        <w:t xml:space="preserve">, M. de M., dan Carvalho, M. M. d. (2019). </w:t>
      </w:r>
      <w:proofErr w:type="spellStart"/>
      <w:r w:rsidRPr="00D36430">
        <w:rPr>
          <w:i/>
          <w:color w:val="000000" w:themeColor="text1"/>
        </w:rPr>
        <w:t>Fintech</w:t>
      </w:r>
      <w:r w:rsidRPr="00D36430">
        <w:rPr>
          <w:color w:val="000000" w:themeColor="text1"/>
        </w:rPr>
        <w:t>s</w:t>
      </w:r>
      <w:proofErr w:type="spellEnd"/>
      <w:r w:rsidRPr="00D36430">
        <w:rPr>
          <w:color w:val="000000" w:themeColor="text1"/>
        </w:rPr>
        <w:t xml:space="preserve">: A literature review and research agenda. </w:t>
      </w:r>
      <w:r w:rsidRPr="00D36430">
        <w:rPr>
          <w:i/>
          <w:color w:val="000000" w:themeColor="text1"/>
        </w:rPr>
        <w:t>Electronic Commerce Research and Applications</w:t>
      </w:r>
      <w:r w:rsidRPr="00D36430">
        <w:rPr>
          <w:color w:val="000000" w:themeColor="text1"/>
        </w:rPr>
        <w:t xml:space="preserve">, </w:t>
      </w:r>
      <w:r w:rsidRPr="00D36430">
        <w:rPr>
          <w:i/>
          <w:color w:val="000000" w:themeColor="text1"/>
        </w:rPr>
        <w:t>34</w:t>
      </w:r>
      <w:r w:rsidRPr="00D36430">
        <w:rPr>
          <w:color w:val="000000" w:themeColor="text1"/>
        </w:rPr>
        <w:t>(January). https://doi.org/10.1016/j.elerap.2019.100833</w:t>
      </w:r>
    </w:p>
    <w:p w14:paraId="7C3E035B" w14:textId="77777777" w:rsidR="00284446" w:rsidRPr="00D36430" w:rsidRDefault="00B92CF0" w:rsidP="000504A1">
      <w:pPr>
        <w:pStyle w:val="Normal2"/>
        <w:numPr>
          <w:ilvl w:val="0"/>
          <w:numId w:val="1"/>
        </w:numPr>
        <w:tabs>
          <w:tab w:val="left" w:pos="709"/>
        </w:tabs>
        <w:jc w:val="both"/>
        <w:rPr>
          <w:color w:val="000000" w:themeColor="text1"/>
        </w:rPr>
      </w:pPr>
      <w:proofErr w:type="spellStart"/>
      <w:r w:rsidRPr="00D36430">
        <w:rPr>
          <w:color w:val="000000" w:themeColor="text1"/>
        </w:rPr>
        <w:t>Zavolokina</w:t>
      </w:r>
      <w:proofErr w:type="spellEnd"/>
      <w:r w:rsidRPr="00D36430">
        <w:rPr>
          <w:color w:val="000000" w:themeColor="text1"/>
        </w:rPr>
        <w:t xml:space="preserve">, L., Dolata, M., &amp; Schwabe, G. (2016). The </w:t>
      </w:r>
      <w:r w:rsidRPr="00D36430">
        <w:rPr>
          <w:i/>
          <w:color w:val="000000" w:themeColor="text1"/>
        </w:rPr>
        <w:t>Fintech</w:t>
      </w:r>
      <w:r w:rsidRPr="00D36430">
        <w:rPr>
          <w:color w:val="000000" w:themeColor="text1"/>
        </w:rPr>
        <w:t xml:space="preserve"> phenomenon: antecedents of financial innovation perceived by the popular press. </w:t>
      </w:r>
      <w:r w:rsidRPr="00D36430">
        <w:rPr>
          <w:i/>
          <w:color w:val="000000" w:themeColor="text1"/>
        </w:rPr>
        <w:t>Financial Innovation</w:t>
      </w:r>
      <w:r w:rsidRPr="00D36430">
        <w:rPr>
          <w:color w:val="000000" w:themeColor="text1"/>
        </w:rPr>
        <w:t xml:space="preserve">, </w:t>
      </w:r>
      <w:r w:rsidRPr="00D36430">
        <w:rPr>
          <w:i/>
          <w:color w:val="000000" w:themeColor="text1"/>
        </w:rPr>
        <w:t>2</w:t>
      </w:r>
      <w:r w:rsidRPr="00D36430">
        <w:rPr>
          <w:color w:val="000000" w:themeColor="text1"/>
        </w:rPr>
        <w:t>(1). https://doi.org/10.1186/s40854-016-0036-7</w:t>
      </w:r>
    </w:p>
    <w:p w14:paraId="7213B084" w14:textId="77777777" w:rsidR="00284446" w:rsidRPr="00D36430" w:rsidRDefault="00B92CF0" w:rsidP="000504A1">
      <w:pPr>
        <w:pStyle w:val="Normal2"/>
        <w:numPr>
          <w:ilvl w:val="0"/>
          <w:numId w:val="1"/>
        </w:numPr>
        <w:tabs>
          <w:tab w:val="left" w:pos="709"/>
        </w:tabs>
        <w:jc w:val="both"/>
        <w:rPr>
          <w:color w:val="000000" w:themeColor="text1"/>
        </w:rPr>
      </w:pPr>
      <w:r w:rsidRPr="00D36430">
        <w:rPr>
          <w:color w:val="000000" w:themeColor="text1"/>
        </w:rPr>
        <w:t xml:space="preserve">OJK. (2021). </w:t>
      </w:r>
      <w:proofErr w:type="spellStart"/>
      <w:r w:rsidRPr="00D36430">
        <w:rPr>
          <w:color w:val="000000" w:themeColor="text1"/>
        </w:rPr>
        <w:t>Penyelenggara</w:t>
      </w:r>
      <w:proofErr w:type="spellEnd"/>
      <w:r w:rsidRPr="00D36430">
        <w:rPr>
          <w:color w:val="000000" w:themeColor="text1"/>
        </w:rPr>
        <w:t xml:space="preserve"> </w:t>
      </w:r>
      <w:r w:rsidRPr="00D36430">
        <w:rPr>
          <w:i/>
          <w:color w:val="000000" w:themeColor="text1"/>
        </w:rPr>
        <w:t>fintech</w:t>
      </w:r>
      <w:r w:rsidRPr="00D36430">
        <w:rPr>
          <w:color w:val="000000" w:themeColor="text1"/>
        </w:rPr>
        <w:t xml:space="preserve"> lending </w:t>
      </w:r>
      <w:proofErr w:type="spellStart"/>
      <w:r w:rsidRPr="00D36430">
        <w:rPr>
          <w:color w:val="000000" w:themeColor="text1"/>
        </w:rPr>
        <w:t>terdaftar</w:t>
      </w:r>
      <w:proofErr w:type="spellEnd"/>
      <w:r w:rsidRPr="00D36430">
        <w:rPr>
          <w:color w:val="000000" w:themeColor="text1"/>
        </w:rPr>
        <w:t xml:space="preserve"> dan </w:t>
      </w:r>
      <w:proofErr w:type="spellStart"/>
      <w:r w:rsidRPr="00D36430">
        <w:rPr>
          <w:color w:val="000000" w:themeColor="text1"/>
        </w:rPr>
        <w:t>berizin</w:t>
      </w:r>
      <w:proofErr w:type="spellEnd"/>
      <w:r w:rsidRPr="00D36430">
        <w:rPr>
          <w:color w:val="000000" w:themeColor="text1"/>
        </w:rPr>
        <w:t xml:space="preserve"> di OJK. </w:t>
      </w:r>
      <w:proofErr w:type="spellStart"/>
      <w:r w:rsidRPr="00D36430">
        <w:rPr>
          <w:i/>
          <w:color w:val="000000" w:themeColor="text1"/>
        </w:rPr>
        <w:t>Ojk.Go.Id</w:t>
      </w:r>
      <w:proofErr w:type="spellEnd"/>
      <w:r w:rsidRPr="00D36430">
        <w:rPr>
          <w:color w:val="000000" w:themeColor="text1"/>
        </w:rPr>
        <w:t xml:space="preserve">. </w:t>
      </w:r>
      <w:hyperlink r:id="rId21">
        <w:r w:rsidRPr="00D36430">
          <w:rPr>
            <w:color w:val="000000" w:themeColor="text1"/>
          </w:rPr>
          <w:t>https://www.ojk.go.id/id/kanal/iknb/financial-technology/Pages/Penyelenggara-</w:t>
        </w:r>
      </w:hyperlink>
      <w:hyperlink r:id="rId22">
        <w:r w:rsidRPr="00D36430">
          <w:rPr>
            <w:i/>
            <w:color w:val="000000" w:themeColor="text1"/>
          </w:rPr>
          <w:t>Fintech</w:t>
        </w:r>
      </w:hyperlink>
      <w:hyperlink r:id="rId23">
        <w:r w:rsidRPr="00D36430">
          <w:rPr>
            <w:color w:val="000000" w:themeColor="text1"/>
          </w:rPr>
          <w:t>-Lending-Terdaftar-dan-Berizin-di-OJK-per-28-Desember-2020.aspx</w:t>
        </w:r>
      </w:hyperlink>
      <w:r w:rsidR="00284446" w:rsidRPr="00D36430">
        <w:rPr>
          <w:color w:val="000000" w:themeColor="text1"/>
        </w:rPr>
        <w:fldChar w:fldCharType="begin"/>
      </w:r>
      <w:r w:rsidRPr="00D36430">
        <w:rPr>
          <w:color w:val="000000" w:themeColor="text1"/>
        </w:rPr>
        <w:instrText xml:space="preserve"> HYPERLINK "https://www.ojk.go.id/id/kanal/iknb/financial-technology/Pages/Penyelenggara-Fintech-Lending-Terdaftar-dan-Berizin-di-OJK-per-28-Desember-2020.aspx" </w:instrText>
      </w:r>
      <w:r w:rsidR="00284446" w:rsidRPr="00D36430">
        <w:rPr>
          <w:color w:val="000000" w:themeColor="text1"/>
        </w:rPr>
        <w:fldChar w:fldCharType="separate"/>
      </w:r>
    </w:p>
    <w:p w14:paraId="7867BEE5" w14:textId="77777777" w:rsidR="00284446" w:rsidRPr="00D36430" w:rsidRDefault="00284446" w:rsidP="000504A1">
      <w:pPr>
        <w:pStyle w:val="Normal2"/>
        <w:numPr>
          <w:ilvl w:val="0"/>
          <w:numId w:val="1"/>
        </w:numPr>
        <w:tabs>
          <w:tab w:val="left" w:pos="709"/>
        </w:tabs>
        <w:jc w:val="both"/>
        <w:rPr>
          <w:color w:val="000000" w:themeColor="text1"/>
        </w:rPr>
      </w:pPr>
      <w:r w:rsidRPr="00D36430">
        <w:rPr>
          <w:color w:val="000000" w:themeColor="text1"/>
        </w:rPr>
        <w:fldChar w:fldCharType="end"/>
      </w:r>
      <w:proofErr w:type="spellStart"/>
      <w:r w:rsidR="00B92CF0" w:rsidRPr="00D36430">
        <w:rPr>
          <w:color w:val="000000" w:themeColor="text1"/>
        </w:rPr>
        <w:t>Juita</w:t>
      </w:r>
      <w:proofErr w:type="spellEnd"/>
      <w:r w:rsidR="00B92CF0" w:rsidRPr="00D36430">
        <w:rPr>
          <w:color w:val="000000" w:themeColor="text1"/>
        </w:rPr>
        <w:t xml:space="preserve">, V., Firdaus, F., &amp; </w:t>
      </w:r>
      <w:proofErr w:type="spellStart"/>
      <w:r w:rsidR="00B92CF0" w:rsidRPr="00D36430">
        <w:rPr>
          <w:color w:val="000000" w:themeColor="text1"/>
        </w:rPr>
        <w:t>Hermanto</w:t>
      </w:r>
      <w:proofErr w:type="spellEnd"/>
      <w:r w:rsidR="00B92CF0" w:rsidRPr="00D36430">
        <w:rPr>
          <w:color w:val="000000" w:themeColor="text1"/>
        </w:rPr>
        <w:t xml:space="preserve">, T. N. P. (2020). </w:t>
      </w:r>
      <w:proofErr w:type="spellStart"/>
      <w:r w:rsidR="00B92CF0" w:rsidRPr="00D36430">
        <w:rPr>
          <w:color w:val="000000" w:themeColor="text1"/>
        </w:rPr>
        <w:t>Studi</w:t>
      </w:r>
      <w:proofErr w:type="spellEnd"/>
      <w:r w:rsidR="00B92CF0" w:rsidRPr="00D36430">
        <w:rPr>
          <w:color w:val="000000" w:themeColor="text1"/>
        </w:rPr>
        <w:t xml:space="preserve"> </w:t>
      </w:r>
      <w:proofErr w:type="spellStart"/>
      <w:r w:rsidR="00B92CF0" w:rsidRPr="00D36430">
        <w:rPr>
          <w:color w:val="000000" w:themeColor="text1"/>
        </w:rPr>
        <w:t>Prilaku</w:t>
      </w:r>
      <w:proofErr w:type="spellEnd"/>
      <w:r w:rsidR="00B92CF0" w:rsidRPr="00D36430">
        <w:rPr>
          <w:color w:val="000000" w:themeColor="text1"/>
        </w:rPr>
        <w:t xml:space="preserve"> </w:t>
      </w:r>
      <w:proofErr w:type="spellStart"/>
      <w:r w:rsidR="00B92CF0" w:rsidRPr="00D36430">
        <w:rPr>
          <w:color w:val="000000" w:themeColor="text1"/>
        </w:rPr>
        <w:t>Pengguna</w:t>
      </w:r>
      <w:proofErr w:type="spellEnd"/>
      <w:r w:rsidR="00B92CF0" w:rsidRPr="00D36430">
        <w:rPr>
          <w:color w:val="000000" w:themeColor="text1"/>
        </w:rPr>
        <w:t xml:space="preserve"> </w:t>
      </w:r>
      <w:proofErr w:type="spellStart"/>
      <w:r w:rsidR="00B92CF0" w:rsidRPr="00D36430">
        <w:rPr>
          <w:color w:val="000000" w:themeColor="text1"/>
        </w:rPr>
        <w:t>Layanan</w:t>
      </w:r>
      <w:proofErr w:type="spellEnd"/>
      <w:r w:rsidR="00B92CF0" w:rsidRPr="00D36430">
        <w:rPr>
          <w:color w:val="000000" w:themeColor="text1"/>
        </w:rPr>
        <w:t xml:space="preserve"> Financial Technology (Fintech) di Indonesia: Analisa </w:t>
      </w:r>
      <w:proofErr w:type="spellStart"/>
      <w:r w:rsidR="00B92CF0" w:rsidRPr="00D36430">
        <w:rPr>
          <w:color w:val="000000" w:themeColor="text1"/>
        </w:rPr>
        <w:t>Persepsi</w:t>
      </w:r>
      <w:proofErr w:type="spellEnd"/>
      <w:r w:rsidR="00B92CF0" w:rsidRPr="00D36430">
        <w:rPr>
          <w:color w:val="000000" w:themeColor="text1"/>
        </w:rPr>
        <w:t xml:space="preserve"> </w:t>
      </w:r>
      <w:proofErr w:type="spellStart"/>
      <w:r w:rsidR="00B92CF0" w:rsidRPr="00D36430">
        <w:rPr>
          <w:color w:val="000000" w:themeColor="text1"/>
        </w:rPr>
        <w:t>Risiko</w:t>
      </w:r>
      <w:proofErr w:type="spellEnd"/>
      <w:r w:rsidR="00B92CF0" w:rsidRPr="00D36430">
        <w:rPr>
          <w:color w:val="000000" w:themeColor="text1"/>
        </w:rPr>
        <w:t xml:space="preserve"> dan </w:t>
      </w:r>
      <w:proofErr w:type="spellStart"/>
      <w:r w:rsidR="00B92CF0" w:rsidRPr="00D36430">
        <w:rPr>
          <w:color w:val="000000" w:themeColor="text1"/>
        </w:rPr>
        <w:t>Manfaat</w:t>
      </w:r>
      <w:proofErr w:type="spellEnd"/>
      <w:r w:rsidR="00B92CF0" w:rsidRPr="00D36430">
        <w:rPr>
          <w:color w:val="000000" w:themeColor="text1"/>
        </w:rPr>
        <w:t>. </w:t>
      </w:r>
      <w:proofErr w:type="spellStart"/>
      <w:r w:rsidR="00B92CF0" w:rsidRPr="00D36430">
        <w:rPr>
          <w:i/>
          <w:color w:val="000000" w:themeColor="text1"/>
        </w:rPr>
        <w:t>Jurnal</w:t>
      </w:r>
      <w:proofErr w:type="spellEnd"/>
      <w:r w:rsidR="00B92CF0" w:rsidRPr="00D36430">
        <w:rPr>
          <w:i/>
          <w:color w:val="000000" w:themeColor="text1"/>
        </w:rPr>
        <w:t xml:space="preserve"> </w:t>
      </w:r>
      <w:proofErr w:type="spellStart"/>
      <w:r w:rsidR="00B92CF0" w:rsidRPr="00D36430">
        <w:rPr>
          <w:i/>
          <w:color w:val="000000" w:themeColor="text1"/>
        </w:rPr>
        <w:t>Inovasi</w:t>
      </w:r>
      <w:proofErr w:type="spellEnd"/>
      <w:r w:rsidR="00B92CF0" w:rsidRPr="00D36430">
        <w:rPr>
          <w:i/>
          <w:color w:val="000000" w:themeColor="text1"/>
        </w:rPr>
        <w:t xml:space="preserve"> Pendidikan </w:t>
      </w:r>
      <w:proofErr w:type="spellStart"/>
      <w:r w:rsidR="00B92CF0" w:rsidRPr="00D36430">
        <w:rPr>
          <w:i/>
          <w:color w:val="000000" w:themeColor="text1"/>
        </w:rPr>
        <w:t>Ekonomi</w:t>
      </w:r>
      <w:proofErr w:type="spellEnd"/>
      <w:r w:rsidR="00B92CF0" w:rsidRPr="00D36430">
        <w:rPr>
          <w:i/>
          <w:color w:val="000000" w:themeColor="text1"/>
        </w:rPr>
        <w:t xml:space="preserve"> (JIPE)</w:t>
      </w:r>
      <w:r w:rsidR="00B92CF0" w:rsidRPr="00D36430">
        <w:rPr>
          <w:color w:val="000000" w:themeColor="text1"/>
        </w:rPr>
        <w:t>, </w:t>
      </w:r>
      <w:r w:rsidR="00B92CF0" w:rsidRPr="00D36430">
        <w:rPr>
          <w:i/>
          <w:color w:val="000000" w:themeColor="text1"/>
        </w:rPr>
        <w:t>10</w:t>
      </w:r>
      <w:r w:rsidR="00B92CF0" w:rsidRPr="00D36430">
        <w:rPr>
          <w:color w:val="000000" w:themeColor="text1"/>
        </w:rPr>
        <w:t>(2), 118-131.</w:t>
      </w:r>
    </w:p>
    <w:p w14:paraId="3F135CA4" w14:textId="77777777" w:rsidR="00284446" w:rsidRPr="00D36430" w:rsidRDefault="00B92CF0" w:rsidP="000504A1">
      <w:pPr>
        <w:pStyle w:val="Normal2"/>
        <w:numPr>
          <w:ilvl w:val="0"/>
          <w:numId w:val="1"/>
        </w:numPr>
        <w:tabs>
          <w:tab w:val="left" w:pos="709"/>
        </w:tabs>
        <w:jc w:val="both"/>
        <w:rPr>
          <w:color w:val="000000" w:themeColor="text1"/>
        </w:rPr>
      </w:pPr>
      <w:proofErr w:type="spellStart"/>
      <w:r w:rsidRPr="00D36430">
        <w:rPr>
          <w:color w:val="000000" w:themeColor="text1"/>
        </w:rPr>
        <w:t>Abramova</w:t>
      </w:r>
      <w:proofErr w:type="spellEnd"/>
      <w:r w:rsidRPr="00D36430">
        <w:rPr>
          <w:color w:val="000000" w:themeColor="text1"/>
        </w:rPr>
        <w:t xml:space="preserve">, S., &amp; </w:t>
      </w:r>
      <w:proofErr w:type="spellStart"/>
      <w:r w:rsidRPr="00D36430">
        <w:rPr>
          <w:color w:val="000000" w:themeColor="text1"/>
        </w:rPr>
        <w:t>Böhme</w:t>
      </w:r>
      <w:proofErr w:type="spellEnd"/>
      <w:r w:rsidRPr="00D36430">
        <w:rPr>
          <w:color w:val="000000" w:themeColor="text1"/>
        </w:rPr>
        <w:t>, R. (2016). Perceived benefit and risk as multidimensional determinants of bitcoin use: A quantitative exploratory study.</w:t>
      </w:r>
    </w:p>
    <w:p w14:paraId="64D5C662" w14:textId="77777777" w:rsidR="00284446" w:rsidRPr="00D36430" w:rsidRDefault="00B92CF0" w:rsidP="000504A1">
      <w:pPr>
        <w:pStyle w:val="Normal2"/>
        <w:numPr>
          <w:ilvl w:val="0"/>
          <w:numId w:val="1"/>
        </w:numPr>
        <w:tabs>
          <w:tab w:val="left" w:pos="709"/>
        </w:tabs>
        <w:jc w:val="both"/>
        <w:rPr>
          <w:color w:val="000000" w:themeColor="text1"/>
        </w:rPr>
      </w:pPr>
      <w:r w:rsidRPr="00D36430">
        <w:rPr>
          <w:color w:val="000000" w:themeColor="text1"/>
        </w:rPr>
        <w:t>Hossain, S. A., Bao, Y., Hasan, N., &amp; Islam, M. F. (2020). Perception and prediction of intention to use online banking systems: An empirical study using extended TAM. </w:t>
      </w:r>
      <w:r w:rsidRPr="00D36430">
        <w:rPr>
          <w:i/>
          <w:color w:val="000000" w:themeColor="text1"/>
        </w:rPr>
        <w:t>International Journal of Research in Business and Social Science (2147-4478)</w:t>
      </w:r>
      <w:r w:rsidRPr="00D36430">
        <w:rPr>
          <w:color w:val="000000" w:themeColor="text1"/>
        </w:rPr>
        <w:t>, </w:t>
      </w:r>
      <w:r w:rsidRPr="00D36430">
        <w:rPr>
          <w:i/>
          <w:color w:val="000000" w:themeColor="text1"/>
        </w:rPr>
        <w:t>9</w:t>
      </w:r>
      <w:r w:rsidRPr="00D36430">
        <w:rPr>
          <w:color w:val="000000" w:themeColor="text1"/>
        </w:rPr>
        <w:t>(1), 112-126.</w:t>
      </w:r>
    </w:p>
    <w:p w14:paraId="78289063" w14:textId="77777777" w:rsidR="00284446" w:rsidRPr="00D36430" w:rsidRDefault="00B92CF0" w:rsidP="000504A1">
      <w:pPr>
        <w:pStyle w:val="Normal2"/>
        <w:numPr>
          <w:ilvl w:val="0"/>
          <w:numId w:val="1"/>
        </w:numPr>
        <w:tabs>
          <w:tab w:val="left" w:pos="709"/>
        </w:tabs>
        <w:jc w:val="both"/>
        <w:rPr>
          <w:color w:val="000000" w:themeColor="text1"/>
        </w:rPr>
      </w:pPr>
      <w:proofErr w:type="spellStart"/>
      <w:r w:rsidRPr="00D36430">
        <w:rPr>
          <w:color w:val="000000" w:themeColor="text1"/>
        </w:rPr>
        <w:t>Handarkho</w:t>
      </w:r>
      <w:proofErr w:type="spellEnd"/>
      <w:r w:rsidRPr="00D36430">
        <w:rPr>
          <w:color w:val="000000" w:themeColor="text1"/>
        </w:rPr>
        <w:t>, Y. D. (2020). Understanding mobile payment continuance usage in physical store through social impact theory and trust transfer. </w:t>
      </w:r>
      <w:r w:rsidRPr="00D36430">
        <w:rPr>
          <w:i/>
          <w:color w:val="000000" w:themeColor="text1"/>
        </w:rPr>
        <w:t>Asia Pacific Journal of Marketing and Logistics</w:t>
      </w:r>
      <w:r w:rsidRPr="00D36430">
        <w:rPr>
          <w:color w:val="000000" w:themeColor="text1"/>
        </w:rPr>
        <w:t>.</w:t>
      </w:r>
    </w:p>
    <w:p w14:paraId="473830A8" w14:textId="77777777" w:rsidR="00284446" w:rsidRPr="00D36430" w:rsidRDefault="00B92CF0" w:rsidP="000504A1">
      <w:pPr>
        <w:pStyle w:val="Normal2"/>
        <w:numPr>
          <w:ilvl w:val="0"/>
          <w:numId w:val="1"/>
        </w:numPr>
        <w:tabs>
          <w:tab w:val="left" w:pos="709"/>
        </w:tabs>
        <w:jc w:val="both"/>
        <w:rPr>
          <w:color w:val="000000" w:themeColor="text1"/>
        </w:rPr>
      </w:pPr>
      <w:r w:rsidRPr="00D36430">
        <w:rPr>
          <w:color w:val="000000" w:themeColor="text1"/>
        </w:rPr>
        <w:t>Cao, X., Yu, L., Liu, Z., Gong, M., &amp; Adeel, L. (2018). Understanding mobile payment users’ continuance intention: a trust transfer perspective. </w:t>
      </w:r>
      <w:r w:rsidRPr="00D36430">
        <w:rPr>
          <w:i/>
          <w:color w:val="000000" w:themeColor="text1"/>
        </w:rPr>
        <w:t>Internet Research</w:t>
      </w:r>
      <w:r w:rsidRPr="00D36430">
        <w:rPr>
          <w:color w:val="000000" w:themeColor="text1"/>
        </w:rPr>
        <w:t>.</w:t>
      </w:r>
    </w:p>
    <w:p w14:paraId="51AF7F43" w14:textId="77777777" w:rsidR="00284446" w:rsidRPr="00D36430" w:rsidRDefault="00B92CF0" w:rsidP="000504A1">
      <w:pPr>
        <w:pStyle w:val="Normal2"/>
        <w:numPr>
          <w:ilvl w:val="0"/>
          <w:numId w:val="1"/>
        </w:numPr>
        <w:tabs>
          <w:tab w:val="left" w:pos="709"/>
        </w:tabs>
        <w:jc w:val="both"/>
        <w:rPr>
          <w:color w:val="000000" w:themeColor="text1"/>
        </w:rPr>
      </w:pPr>
      <w:proofErr w:type="spellStart"/>
      <w:r w:rsidRPr="00D36430">
        <w:rPr>
          <w:color w:val="000000" w:themeColor="text1"/>
        </w:rPr>
        <w:t>Benlian</w:t>
      </w:r>
      <w:proofErr w:type="spellEnd"/>
      <w:r w:rsidRPr="00D36430">
        <w:rPr>
          <w:color w:val="000000" w:themeColor="text1"/>
        </w:rPr>
        <w:t>, A., &amp; Hess, T. (2011). Opportunities and risks of software-as-a-service: Findings from a survey of IT executives. </w:t>
      </w:r>
      <w:r w:rsidRPr="00D36430">
        <w:rPr>
          <w:i/>
          <w:color w:val="000000" w:themeColor="text1"/>
        </w:rPr>
        <w:t>Decision support systems</w:t>
      </w:r>
      <w:r w:rsidRPr="00D36430">
        <w:rPr>
          <w:color w:val="000000" w:themeColor="text1"/>
        </w:rPr>
        <w:t>, </w:t>
      </w:r>
      <w:r w:rsidRPr="00D36430">
        <w:rPr>
          <w:i/>
          <w:color w:val="000000" w:themeColor="text1"/>
        </w:rPr>
        <w:t>52</w:t>
      </w:r>
      <w:r w:rsidRPr="00D36430">
        <w:rPr>
          <w:color w:val="000000" w:themeColor="text1"/>
        </w:rPr>
        <w:t>(1), 232-246.</w:t>
      </w:r>
    </w:p>
    <w:p w14:paraId="54B20C33" w14:textId="4675B0B4" w:rsidR="00284446" w:rsidRPr="00D36430" w:rsidRDefault="00B92CF0" w:rsidP="000504A1">
      <w:pPr>
        <w:pStyle w:val="Normal2"/>
        <w:numPr>
          <w:ilvl w:val="0"/>
          <w:numId w:val="1"/>
        </w:numPr>
        <w:tabs>
          <w:tab w:val="left" w:pos="709"/>
        </w:tabs>
        <w:jc w:val="both"/>
        <w:rPr>
          <w:color w:val="000000" w:themeColor="text1"/>
        </w:rPr>
      </w:pPr>
      <w:r w:rsidRPr="00D36430">
        <w:rPr>
          <w:color w:val="000000" w:themeColor="text1"/>
        </w:rPr>
        <w:t xml:space="preserve">Rabbani, M. R., Khan, S., &amp; </w:t>
      </w:r>
      <w:proofErr w:type="spellStart"/>
      <w:r w:rsidRPr="00D36430">
        <w:rPr>
          <w:color w:val="000000" w:themeColor="text1"/>
        </w:rPr>
        <w:t>Thalassinos</w:t>
      </w:r>
      <w:proofErr w:type="spellEnd"/>
      <w:r w:rsidRPr="00D36430">
        <w:rPr>
          <w:color w:val="000000" w:themeColor="text1"/>
        </w:rPr>
        <w:t xml:space="preserve">, E. I. (2020). </w:t>
      </w:r>
      <w:r w:rsidRPr="00D36430">
        <w:rPr>
          <w:i/>
          <w:color w:val="000000" w:themeColor="text1"/>
        </w:rPr>
        <w:t>Fintech</w:t>
      </w:r>
      <w:r w:rsidRPr="00D36430">
        <w:rPr>
          <w:color w:val="000000" w:themeColor="text1"/>
        </w:rPr>
        <w:t xml:space="preserve">, blockchain and Islamic finance: An extensive literature review. </w:t>
      </w:r>
      <w:r w:rsidRPr="00D36430">
        <w:rPr>
          <w:i/>
          <w:color w:val="000000" w:themeColor="text1"/>
        </w:rPr>
        <w:t xml:space="preserve">International Journal of Economics and Business </w:t>
      </w:r>
      <w:r w:rsidRPr="00D36430">
        <w:rPr>
          <w:color w:val="000000" w:themeColor="text1"/>
        </w:rPr>
        <w:lastRenderedPageBreak/>
        <w:t xml:space="preserve">Administration, </w:t>
      </w:r>
      <w:r w:rsidRPr="00D36430">
        <w:rPr>
          <w:i/>
          <w:color w:val="000000" w:themeColor="text1"/>
        </w:rPr>
        <w:t>8</w:t>
      </w:r>
      <w:r w:rsidRPr="00D36430">
        <w:rPr>
          <w:color w:val="000000" w:themeColor="text1"/>
        </w:rPr>
        <w:t xml:space="preserve">(2), 65–86. </w:t>
      </w:r>
      <w:hyperlink r:id="rId24" w:history="1">
        <w:r w:rsidR="000504A1" w:rsidRPr="00D36430">
          <w:rPr>
            <w:rStyle w:val="Hyperlink"/>
            <w:color w:val="000000" w:themeColor="text1"/>
            <w:position w:val="0"/>
            <w:u w:val="none"/>
          </w:rPr>
          <w:t>https://doi.org/10.35808/ijeba/44</w:t>
        </w:r>
      </w:hyperlink>
      <w:r w:rsidR="000504A1" w:rsidRPr="00D36430">
        <w:rPr>
          <w:color w:val="000000" w:themeColor="text1"/>
        </w:rPr>
        <w:t xml:space="preserve"> </w:t>
      </w:r>
    </w:p>
    <w:p w14:paraId="4D8AD8B8" w14:textId="77777777" w:rsidR="00284446" w:rsidRPr="00D36430" w:rsidRDefault="00B92CF0" w:rsidP="000504A1">
      <w:pPr>
        <w:pStyle w:val="Normal2"/>
        <w:numPr>
          <w:ilvl w:val="0"/>
          <w:numId w:val="1"/>
        </w:numPr>
        <w:tabs>
          <w:tab w:val="left" w:pos="709"/>
        </w:tabs>
        <w:jc w:val="both"/>
        <w:rPr>
          <w:color w:val="000000" w:themeColor="text1"/>
        </w:rPr>
      </w:pPr>
      <w:proofErr w:type="spellStart"/>
      <w:r w:rsidRPr="00D36430">
        <w:rPr>
          <w:color w:val="000000" w:themeColor="text1"/>
        </w:rPr>
        <w:t>Arner</w:t>
      </w:r>
      <w:proofErr w:type="spellEnd"/>
      <w:r w:rsidRPr="00D36430">
        <w:rPr>
          <w:color w:val="000000" w:themeColor="text1"/>
        </w:rPr>
        <w:t xml:space="preserve">, D. W., </w:t>
      </w:r>
      <w:proofErr w:type="spellStart"/>
      <w:r w:rsidRPr="00D36430">
        <w:rPr>
          <w:color w:val="000000" w:themeColor="text1"/>
        </w:rPr>
        <w:t>Barberis</w:t>
      </w:r>
      <w:proofErr w:type="spellEnd"/>
      <w:r w:rsidRPr="00D36430">
        <w:rPr>
          <w:color w:val="000000" w:themeColor="text1"/>
        </w:rPr>
        <w:t xml:space="preserve">, J., &amp; Buckley, R. P. (2015). The Evolution of </w:t>
      </w:r>
      <w:r w:rsidRPr="00D36430">
        <w:rPr>
          <w:i/>
          <w:color w:val="000000" w:themeColor="text1"/>
        </w:rPr>
        <w:t>Fintech</w:t>
      </w:r>
      <w:r w:rsidRPr="00D36430">
        <w:rPr>
          <w:color w:val="000000" w:themeColor="text1"/>
        </w:rPr>
        <w:t xml:space="preserve">: A New Post-Crisis Paradigm? In </w:t>
      </w:r>
      <w:r w:rsidRPr="00D36430">
        <w:rPr>
          <w:i/>
          <w:color w:val="000000" w:themeColor="text1"/>
        </w:rPr>
        <w:t>Geo. J. Int’l L</w:t>
      </w:r>
      <w:r w:rsidRPr="00D36430">
        <w:rPr>
          <w:color w:val="000000" w:themeColor="text1"/>
        </w:rPr>
        <w:t>.</w:t>
      </w:r>
    </w:p>
    <w:p w14:paraId="62A8DCAA" w14:textId="77777777" w:rsidR="00284446" w:rsidRPr="00D36430" w:rsidRDefault="00B92CF0" w:rsidP="000504A1">
      <w:pPr>
        <w:pStyle w:val="Normal2"/>
        <w:numPr>
          <w:ilvl w:val="0"/>
          <w:numId w:val="1"/>
        </w:numPr>
        <w:tabs>
          <w:tab w:val="left" w:pos="709"/>
        </w:tabs>
        <w:jc w:val="both"/>
        <w:rPr>
          <w:color w:val="000000" w:themeColor="text1"/>
        </w:rPr>
      </w:pPr>
      <w:r w:rsidRPr="00D36430">
        <w:rPr>
          <w:color w:val="000000" w:themeColor="text1"/>
        </w:rPr>
        <w:t xml:space="preserve">Lee, M. C. (2009). Factors influencing the adoption of internet banking: An integration of TAM and TPB with perceived risk and perceived benefit. </w:t>
      </w:r>
      <w:r w:rsidRPr="00D36430">
        <w:rPr>
          <w:i/>
          <w:color w:val="000000" w:themeColor="text1"/>
        </w:rPr>
        <w:t>Electronic Commerce Research and Applications</w:t>
      </w:r>
      <w:r w:rsidRPr="00D36430">
        <w:rPr>
          <w:color w:val="000000" w:themeColor="text1"/>
        </w:rPr>
        <w:t xml:space="preserve">, </w:t>
      </w:r>
      <w:r w:rsidRPr="00D36430">
        <w:rPr>
          <w:i/>
          <w:color w:val="000000" w:themeColor="text1"/>
        </w:rPr>
        <w:t>8</w:t>
      </w:r>
      <w:r w:rsidRPr="00D36430">
        <w:rPr>
          <w:color w:val="000000" w:themeColor="text1"/>
        </w:rPr>
        <w:t>(3), 130–141. https://doi.org/10.1016/j.elerap.2008.11.006</w:t>
      </w:r>
    </w:p>
    <w:p w14:paraId="03264D17" w14:textId="77777777" w:rsidR="00284446" w:rsidRPr="00D36430" w:rsidRDefault="00B92CF0" w:rsidP="000504A1">
      <w:pPr>
        <w:pStyle w:val="Normal2"/>
        <w:numPr>
          <w:ilvl w:val="0"/>
          <w:numId w:val="1"/>
        </w:numPr>
        <w:tabs>
          <w:tab w:val="left" w:pos="709"/>
        </w:tabs>
        <w:jc w:val="both"/>
        <w:rPr>
          <w:color w:val="000000" w:themeColor="text1"/>
        </w:rPr>
      </w:pPr>
      <w:r w:rsidRPr="00D36430">
        <w:rPr>
          <w:color w:val="000000" w:themeColor="text1"/>
        </w:rPr>
        <w:t>Dirks, K. T., &amp; Ferrin, D. L. (2001). The role of trust in organizational settings. </w:t>
      </w:r>
      <w:r w:rsidRPr="00D36430">
        <w:rPr>
          <w:i/>
          <w:color w:val="000000" w:themeColor="text1"/>
        </w:rPr>
        <w:t>Organization science</w:t>
      </w:r>
      <w:r w:rsidRPr="00D36430">
        <w:rPr>
          <w:color w:val="000000" w:themeColor="text1"/>
        </w:rPr>
        <w:t>, </w:t>
      </w:r>
      <w:r w:rsidRPr="00D36430">
        <w:rPr>
          <w:i/>
          <w:color w:val="000000" w:themeColor="text1"/>
        </w:rPr>
        <w:t>12</w:t>
      </w:r>
      <w:r w:rsidRPr="00D36430">
        <w:rPr>
          <w:color w:val="000000" w:themeColor="text1"/>
        </w:rPr>
        <w:t>(4), 450-467.</w:t>
      </w:r>
    </w:p>
    <w:p w14:paraId="6F680AF9" w14:textId="77777777" w:rsidR="00284446" w:rsidRPr="00D36430" w:rsidRDefault="00B92CF0" w:rsidP="000504A1">
      <w:pPr>
        <w:pStyle w:val="Normal2"/>
        <w:numPr>
          <w:ilvl w:val="0"/>
          <w:numId w:val="1"/>
        </w:numPr>
        <w:tabs>
          <w:tab w:val="left" w:pos="709"/>
        </w:tabs>
        <w:jc w:val="both"/>
        <w:rPr>
          <w:color w:val="000000" w:themeColor="text1"/>
        </w:rPr>
      </w:pPr>
      <w:r w:rsidRPr="00D36430">
        <w:rPr>
          <w:color w:val="000000" w:themeColor="text1"/>
        </w:rPr>
        <w:t>Kim, D. J., Ferrin, D. L., &amp; Rao, H. R. (2008). A trust-based consumer decision-making model in electronic commerce: The role of trust, perceived risk, and their antecedents. </w:t>
      </w:r>
      <w:r w:rsidRPr="00D36430">
        <w:rPr>
          <w:i/>
          <w:color w:val="000000" w:themeColor="text1"/>
        </w:rPr>
        <w:t>Decision support systems</w:t>
      </w:r>
      <w:r w:rsidRPr="00D36430">
        <w:rPr>
          <w:color w:val="000000" w:themeColor="text1"/>
        </w:rPr>
        <w:t>, </w:t>
      </w:r>
      <w:r w:rsidRPr="00D36430">
        <w:rPr>
          <w:i/>
          <w:color w:val="000000" w:themeColor="text1"/>
        </w:rPr>
        <w:t>44</w:t>
      </w:r>
      <w:r w:rsidRPr="00D36430">
        <w:rPr>
          <w:color w:val="000000" w:themeColor="text1"/>
        </w:rPr>
        <w:t>(2), 544-564.</w:t>
      </w:r>
    </w:p>
    <w:p w14:paraId="0579E554" w14:textId="77777777" w:rsidR="00284446" w:rsidRPr="00D36430" w:rsidRDefault="00B92CF0" w:rsidP="000504A1">
      <w:pPr>
        <w:pStyle w:val="Normal2"/>
        <w:numPr>
          <w:ilvl w:val="0"/>
          <w:numId w:val="1"/>
        </w:numPr>
        <w:tabs>
          <w:tab w:val="left" w:pos="709"/>
        </w:tabs>
        <w:jc w:val="both"/>
        <w:rPr>
          <w:color w:val="000000" w:themeColor="text1"/>
        </w:rPr>
      </w:pPr>
      <w:proofErr w:type="spellStart"/>
      <w:r w:rsidRPr="00D36430">
        <w:rPr>
          <w:color w:val="000000" w:themeColor="text1"/>
        </w:rPr>
        <w:t>Viehland</w:t>
      </w:r>
      <w:proofErr w:type="spellEnd"/>
      <w:r w:rsidRPr="00D36430">
        <w:rPr>
          <w:color w:val="000000" w:themeColor="text1"/>
        </w:rPr>
        <w:t xml:space="preserve">, D., &amp; Leong, R. S. Y. (2007). Acceptance and use of mobile payments. </w:t>
      </w:r>
      <w:r w:rsidRPr="00D36430">
        <w:rPr>
          <w:i/>
          <w:color w:val="000000" w:themeColor="text1"/>
        </w:rPr>
        <w:t>ACIS 2007 Proceedings - 18th Australasian Conference on Information Systems</w:t>
      </w:r>
      <w:r w:rsidRPr="00D36430">
        <w:rPr>
          <w:color w:val="000000" w:themeColor="text1"/>
        </w:rPr>
        <w:t>, 664–671.</w:t>
      </w:r>
    </w:p>
    <w:p w14:paraId="305F7D17" w14:textId="3B2D3B69" w:rsidR="00284446" w:rsidRPr="00D36430" w:rsidRDefault="00B92CF0" w:rsidP="000504A1">
      <w:pPr>
        <w:pStyle w:val="Normal2"/>
        <w:numPr>
          <w:ilvl w:val="0"/>
          <w:numId w:val="1"/>
        </w:numPr>
        <w:tabs>
          <w:tab w:val="left" w:pos="709"/>
        </w:tabs>
        <w:jc w:val="both"/>
        <w:rPr>
          <w:color w:val="000000" w:themeColor="text1"/>
        </w:rPr>
      </w:pPr>
      <w:r w:rsidRPr="00D36430">
        <w:rPr>
          <w:color w:val="000000" w:themeColor="text1"/>
        </w:rPr>
        <w:t xml:space="preserve">Walker, R. H., &amp; Johnson, L. W. (2006). Why consumers use and do not use technology-enabled services. </w:t>
      </w:r>
      <w:r w:rsidRPr="00D36430">
        <w:rPr>
          <w:i/>
          <w:color w:val="000000" w:themeColor="text1"/>
        </w:rPr>
        <w:t>Journal of Services Marketing</w:t>
      </w:r>
      <w:r w:rsidRPr="00D36430">
        <w:rPr>
          <w:color w:val="000000" w:themeColor="text1"/>
        </w:rPr>
        <w:t xml:space="preserve">, </w:t>
      </w:r>
      <w:r w:rsidRPr="00D36430">
        <w:rPr>
          <w:i/>
          <w:color w:val="000000" w:themeColor="text1"/>
        </w:rPr>
        <w:t>20</w:t>
      </w:r>
      <w:r w:rsidR="000504A1" w:rsidRPr="00D36430">
        <w:rPr>
          <w:color w:val="000000" w:themeColor="text1"/>
        </w:rPr>
        <w:t xml:space="preserve">(2),125–135. </w:t>
      </w:r>
      <w:hyperlink r:id="rId25" w:history="1">
        <w:r w:rsidR="000504A1" w:rsidRPr="00D36430">
          <w:rPr>
            <w:rStyle w:val="Hyperlink"/>
            <w:color w:val="000000" w:themeColor="text1"/>
            <w:position w:val="0"/>
            <w:u w:val="none"/>
          </w:rPr>
          <w:t>https://doi.org/10.1108/08876040610657057</w:t>
        </w:r>
      </w:hyperlink>
      <w:r w:rsidR="000504A1" w:rsidRPr="00D36430">
        <w:rPr>
          <w:color w:val="000000" w:themeColor="text1"/>
        </w:rPr>
        <w:t xml:space="preserve"> </w:t>
      </w:r>
    </w:p>
    <w:p w14:paraId="5A4EB053" w14:textId="77777777" w:rsidR="00284446" w:rsidRPr="00D36430" w:rsidRDefault="00B92CF0" w:rsidP="000504A1">
      <w:pPr>
        <w:pStyle w:val="Normal2"/>
        <w:numPr>
          <w:ilvl w:val="0"/>
          <w:numId w:val="1"/>
        </w:numPr>
        <w:tabs>
          <w:tab w:val="left" w:pos="709"/>
        </w:tabs>
        <w:jc w:val="both"/>
        <w:rPr>
          <w:color w:val="000000" w:themeColor="text1"/>
        </w:rPr>
      </w:pPr>
      <w:r w:rsidRPr="00D36430">
        <w:rPr>
          <w:color w:val="000000" w:themeColor="text1"/>
        </w:rPr>
        <w:t>Kim, G., Shin, B., &amp; Lee, H. G. (2009). Understanding dynamics between initial trust and usage intentions of mobile banking. </w:t>
      </w:r>
      <w:r w:rsidRPr="00D36430">
        <w:rPr>
          <w:i/>
          <w:color w:val="000000" w:themeColor="text1"/>
        </w:rPr>
        <w:t>Information Systems Journal</w:t>
      </w:r>
      <w:r w:rsidRPr="00D36430">
        <w:rPr>
          <w:color w:val="000000" w:themeColor="text1"/>
        </w:rPr>
        <w:t>, </w:t>
      </w:r>
      <w:r w:rsidRPr="00D36430">
        <w:rPr>
          <w:i/>
          <w:color w:val="000000" w:themeColor="text1"/>
        </w:rPr>
        <w:t>19</w:t>
      </w:r>
      <w:r w:rsidRPr="00D36430">
        <w:rPr>
          <w:color w:val="000000" w:themeColor="text1"/>
        </w:rPr>
        <w:t>(3), 283-311.</w:t>
      </w:r>
    </w:p>
    <w:p w14:paraId="17CF393F" w14:textId="77777777" w:rsidR="00284446" w:rsidRPr="00D36430" w:rsidRDefault="00B92CF0" w:rsidP="000504A1">
      <w:pPr>
        <w:pStyle w:val="Normal2"/>
        <w:numPr>
          <w:ilvl w:val="0"/>
          <w:numId w:val="1"/>
        </w:numPr>
        <w:tabs>
          <w:tab w:val="left" w:pos="709"/>
        </w:tabs>
        <w:jc w:val="both"/>
        <w:rPr>
          <w:color w:val="000000" w:themeColor="text1"/>
        </w:rPr>
      </w:pPr>
      <w:r w:rsidRPr="00D36430">
        <w:rPr>
          <w:color w:val="000000" w:themeColor="text1"/>
        </w:rPr>
        <w:t>Rani, A., &amp; Mehta, K. (2018). A Study on Development of Dual Phase Mobile Banking Adoption Model. </w:t>
      </w:r>
      <w:r w:rsidRPr="00D36430">
        <w:rPr>
          <w:i/>
          <w:color w:val="000000" w:themeColor="text1"/>
        </w:rPr>
        <w:t>Journal of Technology Management for Growing Economies</w:t>
      </w:r>
      <w:r w:rsidRPr="00D36430">
        <w:rPr>
          <w:color w:val="000000" w:themeColor="text1"/>
        </w:rPr>
        <w:t>, </w:t>
      </w:r>
      <w:r w:rsidRPr="00D36430">
        <w:rPr>
          <w:i/>
          <w:color w:val="000000" w:themeColor="text1"/>
        </w:rPr>
        <w:t>9</w:t>
      </w:r>
      <w:r w:rsidRPr="00D36430">
        <w:rPr>
          <w:color w:val="000000" w:themeColor="text1"/>
        </w:rPr>
        <w:t>(2), 171-197.</w:t>
      </w:r>
    </w:p>
    <w:p w14:paraId="03D3D83E" w14:textId="77777777" w:rsidR="00284446" w:rsidRPr="00D36430" w:rsidRDefault="00B92CF0" w:rsidP="000504A1">
      <w:pPr>
        <w:pStyle w:val="Normal2"/>
        <w:numPr>
          <w:ilvl w:val="0"/>
          <w:numId w:val="1"/>
        </w:numPr>
        <w:tabs>
          <w:tab w:val="left" w:pos="709"/>
        </w:tabs>
        <w:jc w:val="both"/>
        <w:rPr>
          <w:color w:val="000000" w:themeColor="text1"/>
        </w:rPr>
      </w:pPr>
      <w:proofErr w:type="spellStart"/>
      <w:r w:rsidRPr="00D36430">
        <w:rPr>
          <w:color w:val="000000" w:themeColor="text1"/>
        </w:rPr>
        <w:t>Örs</w:t>
      </w:r>
      <w:proofErr w:type="spellEnd"/>
      <w:r w:rsidRPr="00D36430">
        <w:rPr>
          <w:color w:val="000000" w:themeColor="text1"/>
        </w:rPr>
        <w:t>, M. E. (2018). </w:t>
      </w:r>
      <w:r w:rsidRPr="00D36430">
        <w:rPr>
          <w:i/>
          <w:color w:val="000000" w:themeColor="text1"/>
        </w:rPr>
        <w:t>Development of a technology acceptance model for mobile payment systems</w:t>
      </w:r>
      <w:r w:rsidRPr="00D36430">
        <w:rPr>
          <w:color w:val="000000" w:themeColor="text1"/>
        </w:rPr>
        <w:t> (Master's thesis, Middle East Technical University).</w:t>
      </w:r>
    </w:p>
    <w:p w14:paraId="5C41278E" w14:textId="77777777" w:rsidR="00FB6621" w:rsidRPr="00D36430" w:rsidRDefault="00B92CF0" w:rsidP="000504A1">
      <w:pPr>
        <w:pStyle w:val="Normal2"/>
        <w:numPr>
          <w:ilvl w:val="0"/>
          <w:numId w:val="1"/>
        </w:numPr>
        <w:ind w:right="-720"/>
        <w:jc w:val="both"/>
        <w:rPr>
          <w:color w:val="000000" w:themeColor="text1"/>
        </w:rPr>
      </w:pPr>
      <w:proofErr w:type="spellStart"/>
      <w:r w:rsidRPr="00D36430">
        <w:rPr>
          <w:color w:val="000000" w:themeColor="text1"/>
        </w:rPr>
        <w:t>Marpaung</w:t>
      </w:r>
      <w:proofErr w:type="spellEnd"/>
      <w:r w:rsidRPr="00D36430">
        <w:rPr>
          <w:color w:val="000000" w:themeColor="text1"/>
        </w:rPr>
        <w:t xml:space="preserve">, F. K., </w:t>
      </w:r>
      <w:proofErr w:type="spellStart"/>
      <w:r w:rsidRPr="00D36430">
        <w:rPr>
          <w:color w:val="000000" w:themeColor="text1"/>
        </w:rPr>
        <w:t>Dewi</w:t>
      </w:r>
      <w:proofErr w:type="spellEnd"/>
      <w:r w:rsidRPr="00D36430">
        <w:rPr>
          <w:color w:val="000000" w:themeColor="text1"/>
        </w:rPr>
        <w:t xml:space="preserve">, R. S., Grace, E., </w:t>
      </w:r>
    </w:p>
    <w:p w14:paraId="2B80CA92" w14:textId="77777777" w:rsidR="00FB6621" w:rsidRPr="00D36430" w:rsidRDefault="00B92CF0" w:rsidP="000504A1">
      <w:pPr>
        <w:pStyle w:val="Normal2"/>
        <w:ind w:left="720" w:right="-720"/>
        <w:jc w:val="both"/>
        <w:rPr>
          <w:color w:val="000000" w:themeColor="text1"/>
        </w:rPr>
      </w:pPr>
      <w:r w:rsidRPr="00D36430">
        <w:rPr>
          <w:color w:val="000000" w:themeColor="text1"/>
        </w:rPr>
        <w:t xml:space="preserve">Sudirman, A., &amp; </w:t>
      </w:r>
      <w:proofErr w:type="spellStart"/>
      <w:r w:rsidRPr="00D36430">
        <w:rPr>
          <w:color w:val="000000" w:themeColor="text1"/>
        </w:rPr>
        <w:t>Sugiat</w:t>
      </w:r>
      <w:proofErr w:type="spellEnd"/>
      <w:r w:rsidRPr="00D36430">
        <w:rPr>
          <w:color w:val="000000" w:themeColor="text1"/>
        </w:rPr>
        <w:t xml:space="preserve">, M. (2021). Behavioral </w:t>
      </w:r>
    </w:p>
    <w:p w14:paraId="0E9DB876" w14:textId="77777777" w:rsidR="00FB6621" w:rsidRPr="00D36430" w:rsidRDefault="00B92CF0" w:rsidP="000504A1">
      <w:pPr>
        <w:pStyle w:val="Normal2"/>
        <w:ind w:left="720" w:right="-720"/>
        <w:jc w:val="both"/>
        <w:rPr>
          <w:color w:val="000000" w:themeColor="text1"/>
        </w:rPr>
      </w:pPr>
      <w:r w:rsidRPr="00D36430">
        <w:rPr>
          <w:color w:val="000000" w:themeColor="text1"/>
        </w:rPr>
        <w:t xml:space="preserve">Stimulus for Using Bank </w:t>
      </w:r>
      <w:proofErr w:type="spellStart"/>
      <w:r w:rsidRPr="00D36430">
        <w:rPr>
          <w:color w:val="000000" w:themeColor="text1"/>
        </w:rPr>
        <w:t>Mestika</w:t>
      </w:r>
      <w:proofErr w:type="spellEnd"/>
      <w:r w:rsidRPr="00D36430">
        <w:rPr>
          <w:color w:val="000000" w:themeColor="text1"/>
        </w:rPr>
        <w:t xml:space="preserve"> Mobile </w:t>
      </w:r>
    </w:p>
    <w:p w14:paraId="2AEFAD0C" w14:textId="77777777" w:rsidR="00FB6621" w:rsidRPr="00D36430" w:rsidRDefault="00B92CF0" w:rsidP="000504A1">
      <w:pPr>
        <w:pStyle w:val="Normal2"/>
        <w:ind w:left="720" w:right="-720"/>
        <w:jc w:val="both"/>
        <w:rPr>
          <w:color w:val="000000" w:themeColor="text1"/>
        </w:rPr>
      </w:pPr>
      <w:r w:rsidRPr="00D36430">
        <w:rPr>
          <w:color w:val="000000" w:themeColor="text1"/>
        </w:rPr>
        <w:t>Banking Services: UTAUT2 Model Perspective. </w:t>
      </w:r>
    </w:p>
    <w:p w14:paraId="552119A9" w14:textId="77777777" w:rsidR="00FB6621" w:rsidRPr="00D36430" w:rsidRDefault="00B92CF0" w:rsidP="000504A1">
      <w:pPr>
        <w:pStyle w:val="Normal2"/>
        <w:ind w:left="720" w:right="-720"/>
        <w:jc w:val="both"/>
        <w:rPr>
          <w:i/>
          <w:color w:val="000000" w:themeColor="text1"/>
        </w:rPr>
      </w:pPr>
      <w:r w:rsidRPr="00D36430">
        <w:rPr>
          <w:i/>
          <w:color w:val="000000" w:themeColor="text1"/>
        </w:rPr>
        <w:t xml:space="preserve">Golden Ratio of Marketing and Applied </w:t>
      </w:r>
    </w:p>
    <w:p w14:paraId="711B7865" w14:textId="71E2405C" w:rsidR="00284446" w:rsidRPr="00D36430" w:rsidRDefault="00B92CF0" w:rsidP="000504A1">
      <w:pPr>
        <w:pStyle w:val="Normal2"/>
        <w:ind w:left="720" w:right="-720"/>
        <w:jc w:val="both"/>
        <w:rPr>
          <w:color w:val="000000" w:themeColor="text1"/>
        </w:rPr>
      </w:pPr>
      <w:r w:rsidRPr="00D36430">
        <w:rPr>
          <w:i/>
          <w:color w:val="000000" w:themeColor="text1"/>
        </w:rPr>
        <w:t>Psychology of Business</w:t>
      </w:r>
      <w:r w:rsidRPr="00D36430">
        <w:rPr>
          <w:color w:val="000000" w:themeColor="text1"/>
        </w:rPr>
        <w:t>, </w:t>
      </w:r>
      <w:r w:rsidRPr="00D36430">
        <w:rPr>
          <w:i/>
          <w:color w:val="000000" w:themeColor="text1"/>
        </w:rPr>
        <w:t>1</w:t>
      </w:r>
      <w:r w:rsidRPr="00D36430">
        <w:rPr>
          <w:color w:val="000000" w:themeColor="text1"/>
        </w:rPr>
        <w:t>(2), 61-72.</w:t>
      </w:r>
    </w:p>
    <w:p w14:paraId="45E6AB89" w14:textId="77777777" w:rsidR="00284446" w:rsidRPr="00D36430" w:rsidRDefault="00B92CF0" w:rsidP="000504A1">
      <w:pPr>
        <w:pStyle w:val="Normal2"/>
        <w:numPr>
          <w:ilvl w:val="0"/>
          <w:numId w:val="1"/>
        </w:numPr>
        <w:tabs>
          <w:tab w:val="left" w:pos="709"/>
        </w:tabs>
        <w:jc w:val="both"/>
        <w:rPr>
          <w:color w:val="000000" w:themeColor="text1"/>
        </w:rPr>
      </w:pPr>
      <w:r w:rsidRPr="00D36430">
        <w:rPr>
          <w:color w:val="000000" w:themeColor="text1"/>
        </w:rPr>
        <w:t>AL AMIN, M., SULTANA, N., SAHA, T., Islam, S. M., &amp; KASHEM, M. A. (2021). Customer's Attitude toward Mobile Banking Usage: A Case Study in Bangladesh. </w:t>
      </w:r>
      <w:r w:rsidRPr="00D36430">
        <w:rPr>
          <w:i/>
          <w:color w:val="000000" w:themeColor="text1"/>
        </w:rPr>
        <w:t>The Journal of Asian Finance, Economics, and Business</w:t>
      </w:r>
      <w:r w:rsidRPr="00D36430">
        <w:rPr>
          <w:color w:val="000000" w:themeColor="text1"/>
        </w:rPr>
        <w:t>, </w:t>
      </w:r>
      <w:r w:rsidRPr="00D36430">
        <w:rPr>
          <w:i/>
          <w:color w:val="000000" w:themeColor="text1"/>
        </w:rPr>
        <w:t>8</w:t>
      </w:r>
      <w:r w:rsidRPr="00D36430">
        <w:rPr>
          <w:color w:val="000000" w:themeColor="text1"/>
        </w:rPr>
        <w:t>(2), 419-426.</w:t>
      </w:r>
    </w:p>
    <w:p w14:paraId="3D4F6F87" w14:textId="7B70FA3A" w:rsidR="00284446" w:rsidRPr="00D36430" w:rsidRDefault="00B92CF0" w:rsidP="000504A1">
      <w:pPr>
        <w:pStyle w:val="Normal2"/>
        <w:numPr>
          <w:ilvl w:val="0"/>
          <w:numId w:val="1"/>
        </w:numPr>
        <w:tabs>
          <w:tab w:val="left" w:pos="709"/>
        </w:tabs>
        <w:jc w:val="both"/>
        <w:rPr>
          <w:color w:val="000000" w:themeColor="text1"/>
        </w:rPr>
      </w:pPr>
      <w:proofErr w:type="spellStart"/>
      <w:r w:rsidRPr="00D36430">
        <w:rPr>
          <w:color w:val="000000" w:themeColor="text1"/>
        </w:rPr>
        <w:t>Pavlou</w:t>
      </w:r>
      <w:proofErr w:type="spellEnd"/>
      <w:r w:rsidRPr="00D36430">
        <w:rPr>
          <w:color w:val="000000" w:themeColor="text1"/>
        </w:rPr>
        <w:t xml:space="preserve">, P. A. (2003). Consumer acceptance of electronic commerce: Integrating trust and risk with the technology acceptance model. </w:t>
      </w:r>
      <w:r w:rsidRPr="00D36430">
        <w:rPr>
          <w:i/>
          <w:color w:val="000000" w:themeColor="text1"/>
        </w:rPr>
        <w:t>International Journal of Electronic Commerce</w:t>
      </w:r>
      <w:r w:rsidRPr="00D36430">
        <w:rPr>
          <w:color w:val="000000" w:themeColor="text1"/>
        </w:rPr>
        <w:t xml:space="preserve">, </w:t>
      </w:r>
      <w:r w:rsidRPr="00D36430">
        <w:rPr>
          <w:i/>
          <w:color w:val="000000" w:themeColor="text1"/>
        </w:rPr>
        <w:t>7</w:t>
      </w:r>
      <w:r w:rsidR="000504A1" w:rsidRPr="00D36430">
        <w:rPr>
          <w:color w:val="000000" w:themeColor="text1"/>
        </w:rPr>
        <w:t xml:space="preserve">(3), 101–134. </w:t>
      </w:r>
      <w:hyperlink r:id="rId26" w:history="1">
        <w:r w:rsidR="000504A1" w:rsidRPr="00D36430">
          <w:rPr>
            <w:rStyle w:val="Hyperlink"/>
            <w:color w:val="000000" w:themeColor="text1"/>
            <w:position w:val="0"/>
            <w:u w:val="none"/>
          </w:rPr>
          <w:t>https://doi.org/10.1080/10864415.2003.11044275</w:t>
        </w:r>
      </w:hyperlink>
      <w:r w:rsidR="000504A1" w:rsidRPr="00D36430">
        <w:rPr>
          <w:color w:val="000000" w:themeColor="text1"/>
        </w:rPr>
        <w:t xml:space="preserve"> </w:t>
      </w:r>
    </w:p>
    <w:p w14:paraId="2B764FD5" w14:textId="5B1F85F3" w:rsidR="00284446" w:rsidRPr="00D36430" w:rsidRDefault="00B92CF0" w:rsidP="000504A1">
      <w:pPr>
        <w:pStyle w:val="Normal2"/>
        <w:numPr>
          <w:ilvl w:val="0"/>
          <w:numId w:val="1"/>
        </w:numPr>
        <w:tabs>
          <w:tab w:val="left" w:pos="709"/>
        </w:tabs>
        <w:jc w:val="both"/>
        <w:rPr>
          <w:color w:val="000000" w:themeColor="text1"/>
        </w:rPr>
      </w:pPr>
      <w:r w:rsidRPr="00D36430">
        <w:rPr>
          <w:color w:val="000000" w:themeColor="text1"/>
        </w:rPr>
        <w:t xml:space="preserve">Lee, J., &amp; </w:t>
      </w:r>
      <w:proofErr w:type="spellStart"/>
      <w:r w:rsidRPr="00D36430">
        <w:rPr>
          <w:color w:val="000000" w:themeColor="text1"/>
        </w:rPr>
        <w:t>Allaway</w:t>
      </w:r>
      <w:proofErr w:type="spellEnd"/>
      <w:r w:rsidRPr="00D36430">
        <w:rPr>
          <w:color w:val="000000" w:themeColor="text1"/>
        </w:rPr>
        <w:t xml:space="preserve">, A. (2002). Effects of personal control on adoption of self-service technology innovations. </w:t>
      </w:r>
      <w:r w:rsidRPr="00D36430">
        <w:rPr>
          <w:i/>
          <w:color w:val="000000" w:themeColor="text1"/>
        </w:rPr>
        <w:t>Journal of Services Marketing</w:t>
      </w:r>
      <w:r w:rsidRPr="00D36430">
        <w:rPr>
          <w:color w:val="000000" w:themeColor="text1"/>
        </w:rPr>
        <w:t xml:space="preserve">, </w:t>
      </w:r>
      <w:r w:rsidRPr="00D36430">
        <w:rPr>
          <w:i/>
          <w:color w:val="000000" w:themeColor="text1"/>
        </w:rPr>
        <w:t>16</w:t>
      </w:r>
      <w:r w:rsidRPr="00D36430">
        <w:rPr>
          <w:color w:val="000000" w:themeColor="text1"/>
        </w:rPr>
        <w:t xml:space="preserve">(6), 553–572. </w:t>
      </w:r>
      <w:hyperlink r:id="rId27" w:history="1">
        <w:r w:rsidR="00340DEC" w:rsidRPr="00D36430">
          <w:rPr>
            <w:rStyle w:val="Hyperlink"/>
            <w:color w:val="000000" w:themeColor="text1"/>
            <w:position w:val="0"/>
            <w:u w:val="none"/>
          </w:rPr>
          <w:t>https://doi.org/10.1108/08876040210443418</w:t>
        </w:r>
      </w:hyperlink>
    </w:p>
    <w:p w14:paraId="274E890C" w14:textId="77777777" w:rsidR="00340DEC" w:rsidRPr="00D36430" w:rsidRDefault="00340DEC" w:rsidP="000504A1">
      <w:pPr>
        <w:pStyle w:val="Normal2"/>
        <w:tabs>
          <w:tab w:val="left" w:pos="709"/>
        </w:tabs>
        <w:ind w:left="720"/>
        <w:jc w:val="both"/>
        <w:rPr>
          <w:color w:val="000000" w:themeColor="text1"/>
        </w:rPr>
      </w:pPr>
    </w:p>
    <w:p w14:paraId="470F0914" w14:textId="6DDEDE70" w:rsidR="00340DEC" w:rsidRPr="00D36430" w:rsidRDefault="00B92CF0" w:rsidP="000504A1">
      <w:pPr>
        <w:pStyle w:val="Normal2"/>
        <w:numPr>
          <w:ilvl w:val="0"/>
          <w:numId w:val="1"/>
        </w:numPr>
        <w:tabs>
          <w:tab w:val="left" w:pos="709"/>
        </w:tabs>
        <w:jc w:val="both"/>
        <w:rPr>
          <w:color w:val="000000" w:themeColor="text1"/>
        </w:rPr>
      </w:pPr>
      <w:proofErr w:type="spellStart"/>
      <w:r w:rsidRPr="00D36430">
        <w:rPr>
          <w:color w:val="000000" w:themeColor="text1"/>
        </w:rPr>
        <w:t>Dinev</w:t>
      </w:r>
      <w:proofErr w:type="spellEnd"/>
      <w:r w:rsidRPr="00D36430">
        <w:rPr>
          <w:color w:val="000000" w:themeColor="text1"/>
        </w:rPr>
        <w:t xml:space="preserve">, T., Bellotto, M., Hart, P., Russo, V., Serra, I., &amp; </w:t>
      </w:r>
      <w:proofErr w:type="spellStart"/>
      <w:r w:rsidRPr="00D36430">
        <w:rPr>
          <w:color w:val="000000" w:themeColor="text1"/>
        </w:rPr>
        <w:t>Colautti</w:t>
      </w:r>
      <w:proofErr w:type="spellEnd"/>
      <w:r w:rsidRPr="00D36430">
        <w:rPr>
          <w:color w:val="000000" w:themeColor="text1"/>
        </w:rPr>
        <w:t xml:space="preserve">, C. (2006). Privacy calculus model in </w:t>
      </w:r>
      <w:r w:rsidRPr="00D36430">
        <w:rPr>
          <w:i/>
          <w:color w:val="000000" w:themeColor="text1"/>
        </w:rPr>
        <w:t>e-</w:t>
      </w:r>
      <w:r w:rsidRPr="00D36430">
        <w:rPr>
          <w:color w:val="000000" w:themeColor="text1"/>
        </w:rPr>
        <w:t xml:space="preserve">commerce - A study of Italy and the United States. </w:t>
      </w:r>
      <w:r w:rsidR="00340DEC" w:rsidRPr="00D36430">
        <w:rPr>
          <w:i/>
          <w:color w:val="000000" w:themeColor="text1"/>
        </w:rPr>
        <w:t xml:space="preserve">European Journal of Information </w:t>
      </w:r>
      <w:r w:rsidRPr="00D36430">
        <w:rPr>
          <w:i/>
          <w:color w:val="000000" w:themeColor="text1"/>
        </w:rPr>
        <w:t>Systems</w:t>
      </w:r>
      <w:r w:rsidRPr="00D36430">
        <w:rPr>
          <w:color w:val="000000" w:themeColor="text1"/>
        </w:rPr>
        <w:t xml:space="preserve">, </w:t>
      </w:r>
      <w:r w:rsidRPr="00D36430">
        <w:rPr>
          <w:i/>
          <w:color w:val="000000" w:themeColor="text1"/>
        </w:rPr>
        <w:t>15</w:t>
      </w:r>
      <w:r w:rsidRPr="00D36430">
        <w:rPr>
          <w:color w:val="000000" w:themeColor="text1"/>
        </w:rPr>
        <w:t xml:space="preserve">(4), 389–402. </w:t>
      </w:r>
      <w:hyperlink r:id="rId28" w:history="1">
        <w:r w:rsidR="00340DEC" w:rsidRPr="00D36430">
          <w:rPr>
            <w:rStyle w:val="Hyperlink"/>
            <w:color w:val="000000" w:themeColor="text1"/>
            <w:position w:val="0"/>
            <w:u w:val="none"/>
          </w:rPr>
          <w:t>https://doi.org/10.1057/palgrave.ejis.3000590</w:t>
        </w:r>
      </w:hyperlink>
      <w:r w:rsidR="00340DEC" w:rsidRPr="00D36430">
        <w:rPr>
          <w:color w:val="000000" w:themeColor="text1"/>
        </w:rPr>
        <w:t xml:space="preserve"> </w:t>
      </w:r>
    </w:p>
    <w:p w14:paraId="2CD7FF9A" w14:textId="205A1EEA" w:rsidR="00340DEC" w:rsidRPr="00D36430" w:rsidRDefault="00340DEC" w:rsidP="000504A1">
      <w:pPr>
        <w:numPr>
          <w:ilvl w:val="0"/>
          <w:numId w:val="1"/>
        </w:numPr>
        <w:tabs>
          <w:tab w:val="left" w:pos="709"/>
        </w:tabs>
        <w:textDirection w:val="btLr"/>
        <w:textAlignment w:val="top"/>
        <w:outlineLvl w:val="0"/>
        <w:rPr>
          <w:color w:val="000000" w:themeColor="text1"/>
          <w:sz w:val="20"/>
          <w:szCs w:val="20"/>
        </w:rPr>
      </w:pPr>
      <w:r w:rsidRPr="00D36430">
        <w:rPr>
          <w:color w:val="000000" w:themeColor="text1"/>
          <w:sz w:val="20"/>
          <w:szCs w:val="20"/>
        </w:rPr>
        <w:t xml:space="preserve">Zhou, T. (2013). An empirical examination of continuance intention of mobile payment services. Decision Support Systems, 54(2), 1085–1091. </w:t>
      </w:r>
      <w:hyperlink r:id="rId29" w:history="1">
        <w:r w:rsidRPr="00D36430">
          <w:rPr>
            <w:rStyle w:val="Hyperlink"/>
            <w:color w:val="000000" w:themeColor="text1"/>
            <w:sz w:val="20"/>
            <w:szCs w:val="20"/>
            <w:u w:val="none"/>
          </w:rPr>
          <w:t>https://doi.org/10.1016/j.dss.2012.10.034</w:t>
        </w:r>
      </w:hyperlink>
    </w:p>
    <w:p w14:paraId="7575853E" w14:textId="77777777" w:rsidR="00340DEC" w:rsidRPr="00D36430" w:rsidRDefault="00340DEC" w:rsidP="000504A1">
      <w:pPr>
        <w:numPr>
          <w:ilvl w:val="0"/>
          <w:numId w:val="1"/>
        </w:numPr>
        <w:pBdr>
          <w:top w:val="nil"/>
          <w:left w:val="nil"/>
          <w:bottom w:val="nil"/>
          <w:right w:val="nil"/>
          <w:between w:val="nil"/>
        </w:pBdr>
        <w:shd w:val="clear" w:color="auto" w:fill="FFFFFF"/>
        <w:textDirection w:val="btLr"/>
        <w:textAlignment w:val="top"/>
        <w:outlineLvl w:val="0"/>
        <w:rPr>
          <w:color w:val="000000" w:themeColor="text1"/>
          <w:sz w:val="20"/>
          <w:szCs w:val="20"/>
        </w:rPr>
      </w:pPr>
      <w:proofErr w:type="spellStart"/>
      <w:r w:rsidRPr="00D36430">
        <w:rPr>
          <w:i w:val="0"/>
          <w:color w:val="000000" w:themeColor="text1"/>
          <w:sz w:val="20"/>
          <w:szCs w:val="20"/>
        </w:rPr>
        <w:t>Sugiyono</w:t>
      </w:r>
      <w:proofErr w:type="spellEnd"/>
      <w:r w:rsidRPr="00D36430">
        <w:rPr>
          <w:i w:val="0"/>
          <w:color w:val="000000" w:themeColor="text1"/>
          <w:sz w:val="20"/>
          <w:szCs w:val="20"/>
        </w:rPr>
        <w:t xml:space="preserve">. (2012). Qualitative and Quantitative Research Methods R &amp; D. </w:t>
      </w:r>
      <w:proofErr w:type="spellStart"/>
      <w:r w:rsidRPr="00D36430">
        <w:rPr>
          <w:i w:val="0"/>
          <w:color w:val="000000" w:themeColor="text1"/>
          <w:sz w:val="20"/>
          <w:szCs w:val="20"/>
        </w:rPr>
        <w:t>Alfabeta</w:t>
      </w:r>
      <w:proofErr w:type="spellEnd"/>
      <w:r w:rsidRPr="00D36430">
        <w:rPr>
          <w:i w:val="0"/>
          <w:color w:val="000000" w:themeColor="text1"/>
          <w:sz w:val="20"/>
          <w:szCs w:val="20"/>
        </w:rPr>
        <w:t>. Bandung.</w:t>
      </w:r>
    </w:p>
    <w:p w14:paraId="7A5DF2E9" w14:textId="17CA28E4" w:rsidR="00340DEC" w:rsidRPr="00D36430" w:rsidRDefault="00340DEC" w:rsidP="000504A1">
      <w:pPr>
        <w:pStyle w:val="Normal2"/>
        <w:numPr>
          <w:ilvl w:val="0"/>
          <w:numId w:val="1"/>
        </w:numPr>
        <w:jc w:val="both"/>
        <w:rPr>
          <w:color w:val="000000" w:themeColor="text1"/>
          <w:lang w:eastAsia="zh-CN"/>
        </w:rPr>
      </w:pPr>
      <w:proofErr w:type="spellStart"/>
      <w:r w:rsidRPr="00D36430">
        <w:rPr>
          <w:color w:val="000000" w:themeColor="text1"/>
        </w:rPr>
        <w:t>Indriantoro</w:t>
      </w:r>
      <w:proofErr w:type="spellEnd"/>
      <w:r w:rsidRPr="00D36430">
        <w:rPr>
          <w:color w:val="000000" w:themeColor="text1"/>
        </w:rPr>
        <w:t xml:space="preserve">, Nur and Bambang </w:t>
      </w:r>
      <w:proofErr w:type="spellStart"/>
      <w:r w:rsidRPr="00D36430">
        <w:rPr>
          <w:color w:val="000000" w:themeColor="text1"/>
        </w:rPr>
        <w:t>Supomo</w:t>
      </w:r>
      <w:proofErr w:type="spellEnd"/>
      <w:r w:rsidRPr="00D36430">
        <w:rPr>
          <w:color w:val="000000" w:themeColor="text1"/>
        </w:rPr>
        <w:t xml:space="preserve">. (2014). Business Research Methodology. </w:t>
      </w:r>
      <w:proofErr w:type="spellStart"/>
      <w:r w:rsidRPr="00D36430">
        <w:rPr>
          <w:color w:val="000000" w:themeColor="text1"/>
        </w:rPr>
        <w:t>Edition</w:t>
      </w:r>
      <w:r w:rsidRPr="00D36430">
        <w:rPr>
          <w:i/>
          <w:color w:val="000000" w:themeColor="text1"/>
        </w:rPr>
        <w:t>First</w:t>
      </w:r>
      <w:proofErr w:type="spellEnd"/>
      <w:r w:rsidR="0046487B" w:rsidRPr="00D36430">
        <w:rPr>
          <w:color w:val="000000" w:themeColor="text1"/>
        </w:rPr>
        <w:t xml:space="preserve">. </w:t>
      </w:r>
      <w:r w:rsidRPr="00D36430">
        <w:rPr>
          <w:color w:val="000000" w:themeColor="text1"/>
        </w:rPr>
        <w:t>BPFE. Yogyakarta</w:t>
      </w:r>
    </w:p>
    <w:p w14:paraId="013CDF7E" w14:textId="77777777" w:rsidR="00340DEC" w:rsidRDefault="00340DEC" w:rsidP="00340DEC">
      <w:pPr>
        <w:pStyle w:val="Normal2"/>
        <w:rPr>
          <w:lang w:eastAsia="zh-CN"/>
        </w:rPr>
      </w:pPr>
    </w:p>
    <w:p w14:paraId="17568838" w14:textId="77777777" w:rsidR="00340DEC" w:rsidRDefault="00340DEC" w:rsidP="00340DEC">
      <w:pPr>
        <w:pStyle w:val="Normal2"/>
        <w:rPr>
          <w:lang w:eastAsia="zh-CN"/>
        </w:rPr>
      </w:pPr>
    </w:p>
    <w:p w14:paraId="6DB47C99" w14:textId="77777777" w:rsidR="00340DEC" w:rsidRDefault="00340DEC" w:rsidP="00340DEC">
      <w:pPr>
        <w:pStyle w:val="Normal2"/>
        <w:rPr>
          <w:lang w:eastAsia="zh-CN"/>
        </w:rPr>
      </w:pPr>
    </w:p>
    <w:p w14:paraId="0D5CFEC3" w14:textId="29FEA722" w:rsidR="00284446" w:rsidRPr="00340DEC" w:rsidRDefault="00284446" w:rsidP="00340DEC">
      <w:pPr>
        <w:pStyle w:val="Normal2"/>
        <w:numPr>
          <w:ilvl w:val="0"/>
          <w:numId w:val="1"/>
        </w:numPr>
        <w:pBdr>
          <w:top w:val="nil"/>
          <w:left w:val="nil"/>
          <w:bottom w:val="nil"/>
          <w:right w:val="nil"/>
          <w:between w:val="nil"/>
        </w:pBdr>
        <w:shd w:val="clear" w:color="auto" w:fill="FFFFFF"/>
        <w:jc w:val="both"/>
        <w:rPr>
          <w:color w:val="000000"/>
        </w:rPr>
        <w:sectPr w:rsidR="00284446" w:rsidRPr="00340DEC">
          <w:type w:val="continuous"/>
          <w:pgSz w:w="11906" w:h="16838"/>
          <w:pgMar w:top="540" w:right="893" w:bottom="1440" w:left="893" w:header="720" w:footer="720" w:gutter="0"/>
          <w:cols w:num="2" w:space="720" w:equalWidth="0">
            <w:col w:w="4700" w:space="720"/>
            <w:col w:w="4700" w:space="0"/>
          </w:cols>
        </w:sectPr>
      </w:pPr>
    </w:p>
    <w:p w14:paraId="43A63444" w14:textId="77777777" w:rsidR="00284446" w:rsidRDefault="00284446" w:rsidP="00275E1A">
      <w:pPr>
        <w:pStyle w:val="Normal2"/>
        <w:pBdr>
          <w:top w:val="nil"/>
          <w:left w:val="nil"/>
          <w:bottom w:val="nil"/>
          <w:right w:val="nil"/>
          <w:between w:val="nil"/>
        </w:pBdr>
        <w:spacing w:after="120"/>
        <w:jc w:val="both"/>
      </w:pPr>
    </w:p>
    <w:p w14:paraId="716C3269" w14:textId="77777777" w:rsidR="00340DEC" w:rsidRDefault="00340DEC" w:rsidP="00275E1A">
      <w:pPr>
        <w:pStyle w:val="Normal2"/>
        <w:pBdr>
          <w:top w:val="nil"/>
          <w:left w:val="nil"/>
          <w:bottom w:val="nil"/>
          <w:right w:val="nil"/>
          <w:between w:val="nil"/>
        </w:pBdr>
        <w:spacing w:after="120"/>
        <w:jc w:val="both"/>
      </w:pPr>
    </w:p>
    <w:p w14:paraId="5ED6EBE4" w14:textId="77777777" w:rsidR="00340DEC" w:rsidRDefault="00340DEC" w:rsidP="00275E1A">
      <w:pPr>
        <w:pStyle w:val="Normal2"/>
        <w:pBdr>
          <w:top w:val="nil"/>
          <w:left w:val="nil"/>
          <w:bottom w:val="nil"/>
          <w:right w:val="nil"/>
          <w:between w:val="nil"/>
        </w:pBdr>
        <w:spacing w:after="120"/>
        <w:jc w:val="both"/>
      </w:pPr>
    </w:p>
    <w:sectPr w:rsidR="00340DEC" w:rsidSect="00284446">
      <w:type w:val="continuous"/>
      <w:pgSz w:w="11906" w:h="16838"/>
      <w:pgMar w:top="540" w:right="893" w:bottom="1440" w:left="893" w:header="720" w:footer="720" w:gutter="0"/>
      <w:cols w:num="3" w:space="720" w:equalWidth="0">
        <w:col w:w="2893" w:space="720"/>
        <w:col w:w="2893" w:space="720"/>
        <w:col w:w="289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25B474" w14:textId="77777777" w:rsidR="00123005" w:rsidRDefault="00123005" w:rsidP="00990D3B">
      <w:r>
        <w:separator/>
      </w:r>
    </w:p>
  </w:endnote>
  <w:endnote w:type="continuationSeparator" w:id="0">
    <w:p w14:paraId="73B6259F" w14:textId="77777777" w:rsidR="00123005" w:rsidRDefault="00123005" w:rsidP="00990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panose1 w:val="020B0604020202020204"/>
    <w:charset w:val="00"/>
    <w:family w:val="roman"/>
    <w:notTrueType/>
    <w:pitch w:val="default"/>
  </w:font>
  <w:font w:name="DejaVu Sans">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Georgia">
    <w:altName w:val="﷽﷽﷽﷽﷽﷽﷽﷽쿝ߺ돰ၤ"/>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altName w:val="﷽﷽﷽﷽﷽﷽﷽﷽ȝ硠幞羍"/>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C9F64E" w14:textId="77777777" w:rsidR="00123005" w:rsidRDefault="00123005" w:rsidP="00990D3B">
      <w:r>
        <w:separator/>
      </w:r>
    </w:p>
  </w:footnote>
  <w:footnote w:type="continuationSeparator" w:id="0">
    <w:p w14:paraId="29DF9C17" w14:textId="77777777" w:rsidR="00123005" w:rsidRDefault="00123005" w:rsidP="00990D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A3EA1"/>
    <w:multiLevelType w:val="hybridMultilevel"/>
    <w:tmpl w:val="F68E55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769DC"/>
    <w:multiLevelType w:val="multilevel"/>
    <w:tmpl w:val="C89ED636"/>
    <w:lvl w:ilvl="0">
      <w:start w:val="1"/>
      <w:numFmt w:val="upperRoman"/>
      <w:lvlText w:val="%1."/>
      <w:lvlJc w:val="center"/>
      <w:pPr>
        <w:ind w:left="0" w:firstLine="0"/>
      </w:pPr>
      <w:rPr>
        <w:smallCaps w:val="0"/>
        <w:strike w:val="0"/>
        <w:color w:val="000000"/>
        <w:sz w:val="20"/>
        <w:szCs w:val="20"/>
        <w:vertAlign w:val="baseline"/>
      </w:rPr>
    </w:lvl>
    <w:lvl w:ilvl="1">
      <w:start w:val="1"/>
      <w:numFmt w:val="upperLetter"/>
      <w:lvlText w:val="%2."/>
      <w:lvlJc w:val="left"/>
      <w:pPr>
        <w:ind w:left="288" w:hanging="288"/>
      </w:pPr>
      <w:rPr>
        <w:b/>
        <w:i w:val="0"/>
        <w:smallCaps w:val="0"/>
        <w:strike w:val="0"/>
        <w:color w:val="000000"/>
        <w:sz w:val="20"/>
        <w:szCs w:val="20"/>
        <w:vertAlign w:val="baseline"/>
      </w:rPr>
    </w:lvl>
    <w:lvl w:ilvl="2">
      <w:start w:val="1"/>
      <w:numFmt w:val="decimal"/>
      <w:lvlText w:val="%3)"/>
      <w:lvlJc w:val="left"/>
      <w:pPr>
        <w:ind w:left="0" w:firstLine="0"/>
      </w:pPr>
      <w:rPr>
        <w:b w:val="0"/>
        <w:i/>
        <w:smallCaps w:val="0"/>
        <w:strike w:val="0"/>
        <w:color w:val="000000"/>
        <w:sz w:val="20"/>
        <w:szCs w:val="20"/>
        <w:vertAlign w:val="baseline"/>
      </w:rPr>
    </w:lvl>
    <w:lvl w:ilvl="3">
      <w:start w:val="1"/>
      <w:numFmt w:val="lowerLetter"/>
      <w:lvlText w:val="%4)"/>
      <w:lvlJc w:val="left"/>
      <w:pPr>
        <w:ind w:left="0" w:firstLine="0"/>
      </w:pPr>
      <w:rPr>
        <w:b w:val="0"/>
        <w:i/>
        <w:sz w:val="20"/>
        <w:szCs w:val="20"/>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15:restartNumberingAfterBreak="0">
    <w:nsid w:val="28BF6428"/>
    <w:multiLevelType w:val="multilevel"/>
    <w:tmpl w:val="7BB8D2B2"/>
    <w:lvl w:ilvl="0">
      <w:start w:val="1"/>
      <w:numFmt w:val="decimal"/>
      <w:lvlText w:val="%1."/>
      <w:lvlJc w:val="left"/>
      <w:pPr>
        <w:ind w:left="720" w:hanging="360"/>
      </w:pPr>
      <w:rPr>
        <w:rFonts w:ascii="Times New Roman" w:eastAsia="Times New Roman" w:hAnsi="Times New Roman" w:cs="Times New Roman"/>
        <w:b/>
        <w:sz w:val="20"/>
        <w:szCs w:val="20"/>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3" w15:restartNumberingAfterBreak="0">
    <w:nsid w:val="3A783DD8"/>
    <w:multiLevelType w:val="multilevel"/>
    <w:tmpl w:val="71821578"/>
    <w:lvl w:ilvl="0">
      <w:start w:val="1"/>
      <w:numFmt w:val="decimal"/>
      <w:lvlText w:val="%1."/>
      <w:lvlJc w:val="left"/>
      <w:pPr>
        <w:ind w:left="655" w:hanging="360"/>
      </w:pPr>
      <w:rPr>
        <w:rFonts w:ascii="Times New Roman" w:eastAsia="Times New Roman" w:hAnsi="Times New Roman" w:cs="Times New Roman"/>
        <w:i w:val="0"/>
        <w:sz w:val="20"/>
        <w:szCs w:val="20"/>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4" w15:restartNumberingAfterBreak="0">
    <w:nsid w:val="431D7363"/>
    <w:multiLevelType w:val="multilevel"/>
    <w:tmpl w:val="BCD6F30A"/>
    <w:lvl w:ilvl="0">
      <w:start w:val="1"/>
      <w:numFmt w:val="upperRoman"/>
      <w:pStyle w:val="Heading1"/>
      <w:lvlText w:val="%1."/>
      <w:lvlJc w:val="center"/>
      <w:pPr>
        <w:ind w:left="0" w:firstLine="0"/>
      </w:pPr>
      <w:rPr>
        <w:smallCaps w:val="0"/>
        <w:strike w:val="0"/>
        <w:color w:val="000000"/>
        <w:sz w:val="20"/>
        <w:szCs w:val="20"/>
        <w:vertAlign w:val="baseline"/>
      </w:rPr>
    </w:lvl>
    <w:lvl w:ilvl="1">
      <w:start w:val="1"/>
      <w:numFmt w:val="upperLetter"/>
      <w:pStyle w:val="Heading2"/>
      <w:lvlText w:val="%2."/>
      <w:lvlJc w:val="left"/>
      <w:pPr>
        <w:ind w:left="288" w:hanging="288"/>
      </w:pPr>
      <w:rPr>
        <w:b/>
        <w:i w:val="0"/>
        <w:smallCaps w:val="0"/>
        <w:strike w:val="0"/>
        <w:color w:val="000000"/>
        <w:sz w:val="20"/>
        <w:szCs w:val="20"/>
        <w:vertAlign w:val="baseline"/>
      </w:rPr>
    </w:lvl>
    <w:lvl w:ilvl="2">
      <w:start w:val="1"/>
      <w:numFmt w:val="decimal"/>
      <w:lvlText w:val="%3)"/>
      <w:lvlJc w:val="left"/>
      <w:pPr>
        <w:ind w:left="0" w:firstLine="0"/>
      </w:pPr>
      <w:rPr>
        <w:b w:val="0"/>
        <w:i/>
        <w:smallCaps w:val="0"/>
        <w:strike w:val="0"/>
        <w:color w:val="000000"/>
        <w:sz w:val="20"/>
        <w:szCs w:val="20"/>
        <w:vertAlign w:val="baseline"/>
      </w:rPr>
    </w:lvl>
    <w:lvl w:ilvl="3">
      <w:start w:val="1"/>
      <w:numFmt w:val="lowerLetter"/>
      <w:lvlText w:val="%4)"/>
      <w:lvlJc w:val="left"/>
      <w:pPr>
        <w:ind w:left="0" w:firstLine="0"/>
      </w:pPr>
      <w:rPr>
        <w:b w:val="0"/>
        <w:i/>
        <w:sz w:val="20"/>
        <w:szCs w:val="20"/>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5" w15:restartNumberingAfterBreak="0">
    <w:nsid w:val="6D41314A"/>
    <w:multiLevelType w:val="multilevel"/>
    <w:tmpl w:val="34EE06C0"/>
    <w:lvl w:ilvl="0">
      <w:start w:val="1"/>
      <w:numFmt w:val="decimal"/>
      <w:lvlText w:val="%1."/>
      <w:lvlJc w:val="left"/>
      <w:pPr>
        <w:ind w:left="720" w:hanging="360"/>
      </w:pPr>
      <w:rPr>
        <w:rFonts w:ascii="Times New Roman" w:eastAsia="Times New Roman" w:hAnsi="Times New Roman" w:cs="Times New Roman"/>
        <w:b/>
        <w:sz w:val="20"/>
        <w:szCs w:val="20"/>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4446"/>
    <w:rsid w:val="00031E1E"/>
    <w:rsid w:val="000504A1"/>
    <w:rsid w:val="00054D63"/>
    <w:rsid w:val="000832DE"/>
    <w:rsid w:val="000963DC"/>
    <w:rsid w:val="000E21C7"/>
    <w:rsid w:val="00123005"/>
    <w:rsid w:val="00147A4A"/>
    <w:rsid w:val="001A5F00"/>
    <w:rsid w:val="001D5D5B"/>
    <w:rsid w:val="002409D1"/>
    <w:rsid w:val="00275E1A"/>
    <w:rsid w:val="00284446"/>
    <w:rsid w:val="002E1F67"/>
    <w:rsid w:val="00336524"/>
    <w:rsid w:val="00340DEC"/>
    <w:rsid w:val="003A142C"/>
    <w:rsid w:val="003C18F3"/>
    <w:rsid w:val="0046487B"/>
    <w:rsid w:val="004A6D54"/>
    <w:rsid w:val="004B1E0D"/>
    <w:rsid w:val="004D62CD"/>
    <w:rsid w:val="004E2D0F"/>
    <w:rsid w:val="00530650"/>
    <w:rsid w:val="00632BB7"/>
    <w:rsid w:val="00745BCA"/>
    <w:rsid w:val="00771843"/>
    <w:rsid w:val="007E4C63"/>
    <w:rsid w:val="00863E65"/>
    <w:rsid w:val="008B1825"/>
    <w:rsid w:val="00901725"/>
    <w:rsid w:val="00990D3B"/>
    <w:rsid w:val="00A75A41"/>
    <w:rsid w:val="00A83D05"/>
    <w:rsid w:val="00B25983"/>
    <w:rsid w:val="00B27B61"/>
    <w:rsid w:val="00B9185C"/>
    <w:rsid w:val="00B92CF0"/>
    <w:rsid w:val="00C24A4E"/>
    <w:rsid w:val="00C3323B"/>
    <w:rsid w:val="00C45887"/>
    <w:rsid w:val="00CA3088"/>
    <w:rsid w:val="00D3581D"/>
    <w:rsid w:val="00D35CA9"/>
    <w:rsid w:val="00D36430"/>
    <w:rsid w:val="00D41338"/>
    <w:rsid w:val="00DB0239"/>
    <w:rsid w:val="00DF61CC"/>
    <w:rsid w:val="00FB662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55401"/>
  <w15:docId w15:val="{599866EC-E445-4147-9DF4-FB1708488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A"/>
        <w:lang w:val="en-US" w:eastAsia="id-ID"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rmal2"/>
    <w:autoRedefine/>
    <w:hidden/>
    <w:qFormat/>
    <w:rsid w:val="00901725"/>
    <w:pPr>
      <w:jc w:val="both"/>
    </w:pPr>
    <w:rPr>
      <w:i/>
      <w:kern w:val="1"/>
      <w:position w:val="-1"/>
      <w:sz w:val="18"/>
      <w:szCs w:val="18"/>
      <w:lang w:eastAsia="zh-CN"/>
    </w:rPr>
  </w:style>
  <w:style w:type="paragraph" w:styleId="Heading1">
    <w:name w:val="heading 1"/>
    <w:basedOn w:val="Normal"/>
    <w:next w:val="Normal"/>
    <w:autoRedefine/>
    <w:hidden/>
    <w:qFormat/>
    <w:rsid w:val="000504A1"/>
    <w:pPr>
      <w:keepNext/>
      <w:keepLines/>
      <w:numPr>
        <w:numId w:val="2"/>
      </w:numPr>
      <w:tabs>
        <w:tab w:val="left" w:pos="216"/>
      </w:tabs>
      <w:spacing w:before="160" w:after="80"/>
      <w:jc w:val="center"/>
      <w:outlineLvl w:val="0"/>
    </w:pPr>
    <w:rPr>
      <w:i w:val="0"/>
      <w:smallCaps/>
      <w:sz w:val="20"/>
      <w:szCs w:val="20"/>
    </w:rPr>
  </w:style>
  <w:style w:type="paragraph" w:styleId="Heading2">
    <w:name w:val="heading 2"/>
    <w:basedOn w:val="Normal"/>
    <w:next w:val="Normal"/>
    <w:autoRedefine/>
    <w:hidden/>
    <w:qFormat/>
    <w:rsid w:val="00DB0239"/>
    <w:pPr>
      <w:keepNext/>
      <w:keepLines/>
      <w:numPr>
        <w:ilvl w:val="1"/>
        <w:numId w:val="2"/>
      </w:numPr>
      <w:spacing w:before="120" w:after="60"/>
      <w:jc w:val="left"/>
      <w:outlineLvl w:val="1"/>
    </w:pPr>
    <w:rPr>
      <w:iCs/>
      <w:color w:val="auto"/>
      <w:sz w:val="20"/>
      <w:szCs w:val="20"/>
      <w:lang w:val="id-ID" w:eastAsia="id-ID"/>
    </w:rPr>
  </w:style>
  <w:style w:type="paragraph" w:styleId="Heading3">
    <w:name w:val="heading 3"/>
    <w:basedOn w:val="Normal"/>
    <w:next w:val="Normal"/>
    <w:autoRedefine/>
    <w:hidden/>
    <w:qFormat/>
    <w:rsid w:val="00284446"/>
    <w:pPr>
      <w:spacing w:line="240" w:lineRule="atLeast"/>
      <w:ind w:firstLine="288"/>
      <w:outlineLvl w:val="2"/>
    </w:pPr>
    <w:rPr>
      <w:i w:val="0"/>
      <w:iCs/>
    </w:rPr>
  </w:style>
  <w:style w:type="paragraph" w:styleId="Heading4">
    <w:name w:val="heading 4"/>
    <w:basedOn w:val="Normal"/>
    <w:next w:val="Normal"/>
    <w:autoRedefine/>
    <w:hidden/>
    <w:qFormat/>
    <w:rsid w:val="00284446"/>
    <w:pPr>
      <w:tabs>
        <w:tab w:val="left" w:pos="720"/>
      </w:tabs>
      <w:spacing w:before="40" w:after="40"/>
      <w:ind w:firstLine="504"/>
      <w:outlineLvl w:val="3"/>
    </w:pPr>
    <w:rPr>
      <w:i w:val="0"/>
      <w:iCs/>
    </w:rPr>
  </w:style>
  <w:style w:type="paragraph" w:styleId="Heading5">
    <w:name w:val="heading 5"/>
    <w:basedOn w:val="Normal"/>
    <w:next w:val="Normal"/>
    <w:autoRedefine/>
    <w:hidden/>
    <w:qFormat/>
    <w:rsid w:val="00284446"/>
    <w:pPr>
      <w:spacing w:before="160" w:after="80"/>
      <w:outlineLvl w:val="4"/>
    </w:pPr>
    <w:rPr>
      <w:smallCaps/>
    </w:rPr>
  </w:style>
  <w:style w:type="paragraph" w:styleId="Heading6">
    <w:name w:val="heading 6"/>
    <w:basedOn w:val="Normal2"/>
    <w:next w:val="Normal2"/>
    <w:rsid w:val="00284446"/>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84446"/>
  </w:style>
  <w:style w:type="paragraph" w:styleId="Title">
    <w:name w:val="Title"/>
    <w:basedOn w:val="Normal2"/>
    <w:next w:val="Normal2"/>
    <w:rsid w:val="00284446"/>
    <w:pPr>
      <w:keepNext/>
      <w:keepLines/>
      <w:spacing w:before="480" w:after="120"/>
    </w:pPr>
    <w:rPr>
      <w:b/>
      <w:sz w:val="72"/>
      <w:szCs w:val="72"/>
    </w:rPr>
  </w:style>
  <w:style w:type="paragraph" w:customStyle="1" w:styleId="Normal2">
    <w:name w:val="Normal2"/>
    <w:rsid w:val="00284446"/>
  </w:style>
  <w:style w:type="character" w:customStyle="1" w:styleId="WW8Num1z0">
    <w:name w:val="WW8Num1z0"/>
    <w:autoRedefine/>
    <w:hidden/>
    <w:qFormat/>
    <w:rsid w:val="00284446"/>
    <w:rPr>
      <w:rFonts w:ascii="Times New Roman" w:eastAsia="Times New Roman" w:hAnsi="Times New Roman" w:cs="Times New Roman"/>
      <w:i w:val="0"/>
      <w:color w:val="000000"/>
      <w:w w:val="100"/>
      <w:position w:val="0"/>
      <w:sz w:val="24"/>
      <w:szCs w:val="24"/>
      <w:effect w:val="none"/>
      <w:shd w:val="clear" w:color="auto" w:fill="FFFFFF"/>
      <w:vertAlign w:val="baseline"/>
      <w:cs w:val="0"/>
      <w:em w:val="none"/>
    </w:rPr>
  </w:style>
  <w:style w:type="character" w:customStyle="1" w:styleId="WW8Num2z0">
    <w:name w:val="WW8Num2z0"/>
    <w:autoRedefine/>
    <w:hidden/>
    <w:qFormat/>
    <w:rsid w:val="00284446"/>
    <w:rPr>
      <w:rFonts w:ascii="Times New Roman" w:hAnsi="Times New Roman" w:cs="Times New Roman"/>
      <w:b w:val="0"/>
      <w:bCs w:val="0"/>
      <w:i w:val="0"/>
      <w:iCs w:val="0"/>
      <w:caps w:val="0"/>
      <w:smallCaps w:val="0"/>
      <w:strike w:val="0"/>
      <w:dstrike w:val="0"/>
      <w:vanish w:val="0"/>
      <w:color w:val="000000"/>
      <w:w w:val="100"/>
      <w:position w:val="-1"/>
      <w:sz w:val="16"/>
      <w:szCs w:val="16"/>
      <w:effect w:val="none"/>
      <w:vertAlign w:val="superscript"/>
      <w:cs w:val="0"/>
      <w:em w:val="none"/>
    </w:rPr>
  </w:style>
  <w:style w:type="character" w:customStyle="1" w:styleId="WW8Num2z1">
    <w:name w:val="WW8Num2z1"/>
    <w:autoRedefine/>
    <w:hidden/>
    <w:qFormat/>
    <w:rsid w:val="00284446"/>
    <w:rPr>
      <w:w w:val="100"/>
      <w:position w:val="-1"/>
      <w:effect w:val="none"/>
      <w:vertAlign w:val="baseline"/>
      <w:cs w:val="0"/>
      <w:em w:val="none"/>
    </w:rPr>
  </w:style>
  <w:style w:type="character" w:customStyle="1" w:styleId="WW8Num3z0">
    <w:name w:val="WW8Num3z0"/>
    <w:autoRedefine/>
    <w:hidden/>
    <w:qFormat/>
    <w:rsid w:val="00284446"/>
    <w:rPr>
      <w:rFonts w:ascii="Symbol" w:hAnsi="Symbol" w:cs="Symbol"/>
      <w:w w:val="100"/>
      <w:position w:val="-1"/>
      <w:effect w:val="none"/>
      <w:vertAlign w:val="baseline"/>
      <w:cs w:val="0"/>
      <w:em w:val="none"/>
    </w:rPr>
  </w:style>
  <w:style w:type="character" w:customStyle="1" w:styleId="WW8Num3z1">
    <w:name w:val="WW8Num3z1"/>
    <w:autoRedefine/>
    <w:hidden/>
    <w:qFormat/>
    <w:rsid w:val="00284446"/>
    <w:rPr>
      <w:rFonts w:ascii="Courier New" w:hAnsi="Courier New" w:cs="Courier New"/>
      <w:w w:val="100"/>
      <w:position w:val="-1"/>
      <w:effect w:val="none"/>
      <w:vertAlign w:val="baseline"/>
      <w:cs w:val="0"/>
      <w:em w:val="none"/>
    </w:rPr>
  </w:style>
  <w:style w:type="character" w:customStyle="1" w:styleId="WW8Num3z2">
    <w:name w:val="WW8Num3z2"/>
    <w:autoRedefine/>
    <w:hidden/>
    <w:qFormat/>
    <w:rsid w:val="00284446"/>
    <w:rPr>
      <w:rFonts w:ascii="Wingdings" w:hAnsi="Wingdings" w:cs="Wingdings"/>
      <w:w w:val="100"/>
      <w:position w:val="-1"/>
      <w:effect w:val="none"/>
      <w:vertAlign w:val="baseline"/>
      <w:cs w:val="0"/>
      <w:em w:val="none"/>
    </w:rPr>
  </w:style>
  <w:style w:type="character" w:customStyle="1" w:styleId="WW8Num4z0">
    <w:name w:val="WW8Num4z0"/>
    <w:autoRedefine/>
    <w:hidden/>
    <w:qFormat/>
    <w:rsid w:val="00284446"/>
    <w:rPr>
      <w:rFonts w:ascii="Times New Roman" w:eastAsia="Times New Roman" w:hAnsi="Times New Roman" w:cs="Times New Roman"/>
      <w:i w:val="0"/>
      <w:w w:val="100"/>
      <w:position w:val="-1"/>
      <w:effect w:val="none"/>
      <w:vertAlign w:val="baseline"/>
      <w:cs w:val="0"/>
      <w:em w:val="none"/>
    </w:rPr>
  </w:style>
  <w:style w:type="character" w:customStyle="1" w:styleId="WW8Num4z1">
    <w:name w:val="WW8Num4z1"/>
    <w:autoRedefine/>
    <w:hidden/>
    <w:qFormat/>
    <w:rsid w:val="00284446"/>
    <w:rPr>
      <w:w w:val="100"/>
      <w:position w:val="-1"/>
      <w:effect w:val="none"/>
      <w:vertAlign w:val="baseline"/>
      <w:cs w:val="0"/>
      <w:em w:val="none"/>
    </w:rPr>
  </w:style>
  <w:style w:type="character" w:customStyle="1" w:styleId="WW8Num4z2">
    <w:name w:val="WW8Num4z2"/>
    <w:autoRedefine/>
    <w:hidden/>
    <w:qFormat/>
    <w:rsid w:val="00284446"/>
    <w:rPr>
      <w:w w:val="100"/>
      <w:position w:val="-1"/>
      <w:effect w:val="none"/>
      <w:vertAlign w:val="baseline"/>
      <w:cs w:val="0"/>
      <w:em w:val="none"/>
    </w:rPr>
  </w:style>
  <w:style w:type="character" w:customStyle="1" w:styleId="WW8Num4z3">
    <w:name w:val="WW8Num4z3"/>
    <w:autoRedefine/>
    <w:hidden/>
    <w:qFormat/>
    <w:rsid w:val="00284446"/>
    <w:rPr>
      <w:w w:val="100"/>
      <w:position w:val="-1"/>
      <w:effect w:val="none"/>
      <w:vertAlign w:val="baseline"/>
      <w:cs w:val="0"/>
      <w:em w:val="none"/>
    </w:rPr>
  </w:style>
  <w:style w:type="character" w:customStyle="1" w:styleId="WW8Num4z4">
    <w:name w:val="WW8Num4z4"/>
    <w:autoRedefine/>
    <w:hidden/>
    <w:qFormat/>
    <w:rsid w:val="00284446"/>
    <w:rPr>
      <w:w w:val="100"/>
      <w:position w:val="-1"/>
      <w:effect w:val="none"/>
      <w:vertAlign w:val="baseline"/>
      <w:cs w:val="0"/>
      <w:em w:val="none"/>
    </w:rPr>
  </w:style>
  <w:style w:type="character" w:customStyle="1" w:styleId="WW8Num4z5">
    <w:name w:val="WW8Num4z5"/>
    <w:autoRedefine/>
    <w:hidden/>
    <w:qFormat/>
    <w:rsid w:val="00284446"/>
    <w:rPr>
      <w:w w:val="100"/>
      <w:position w:val="-1"/>
      <w:effect w:val="none"/>
      <w:vertAlign w:val="baseline"/>
      <w:cs w:val="0"/>
      <w:em w:val="none"/>
    </w:rPr>
  </w:style>
  <w:style w:type="character" w:customStyle="1" w:styleId="WW8Num4z6">
    <w:name w:val="WW8Num4z6"/>
    <w:autoRedefine/>
    <w:hidden/>
    <w:qFormat/>
    <w:rsid w:val="00284446"/>
    <w:rPr>
      <w:w w:val="100"/>
      <w:position w:val="-1"/>
      <w:effect w:val="none"/>
      <w:vertAlign w:val="baseline"/>
      <w:cs w:val="0"/>
      <w:em w:val="none"/>
    </w:rPr>
  </w:style>
  <w:style w:type="character" w:customStyle="1" w:styleId="WW8Num4z7">
    <w:name w:val="WW8Num4z7"/>
    <w:autoRedefine/>
    <w:hidden/>
    <w:qFormat/>
    <w:rsid w:val="00284446"/>
    <w:rPr>
      <w:w w:val="100"/>
      <w:position w:val="-1"/>
      <w:effect w:val="none"/>
      <w:vertAlign w:val="baseline"/>
      <w:cs w:val="0"/>
      <w:em w:val="none"/>
    </w:rPr>
  </w:style>
  <w:style w:type="character" w:customStyle="1" w:styleId="WW8Num4z8">
    <w:name w:val="WW8Num4z8"/>
    <w:autoRedefine/>
    <w:hidden/>
    <w:qFormat/>
    <w:rsid w:val="00284446"/>
    <w:rPr>
      <w:w w:val="100"/>
      <w:position w:val="-1"/>
      <w:effect w:val="none"/>
      <w:vertAlign w:val="baseline"/>
      <w:cs w:val="0"/>
      <w:em w:val="none"/>
    </w:rPr>
  </w:style>
  <w:style w:type="character" w:customStyle="1" w:styleId="WW8Num5z0">
    <w:name w:val="WW8Num5z0"/>
    <w:autoRedefine/>
    <w:hidden/>
    <w:qFormat/>
    <w:rsid w:val="00284446"/>
    <w:rPr>
      <w:rFonts w:ascii="Times New Roman" w:hAnsi="Times New Roman" w:cs="Times New Roman"/>
      <w:caps w:val="0"/>
      <w:smallCaps w:val="0"/>
      <w:strike w:val="0"/>
      <w:dstrike w:val="0"/>
      <w:vanish w:val="0"/>
      <w:color w:val="000000"/>
      <w:w w:val="100"/>
      <w:position w:val="0"/>
      <w:sz w:val="20"/>
      <w:szCs w:val="20"/>
      <w:effect w:val="none"/>
      <w:vertAlign w:val="baseline"/>
      <w:cs w:val="0"/>
      <w:em w:val="none"/>
    </w:rPr>
  </w:style>
  <w:style w:type="character" w:customStyle="1" w:styleId="WW8Num5z1">
    <w:name w:val="WW8Num5z1"/>
    <w:autoRedefine/>
    <w:hidden/>
    <w:qFormat/>
    <w:rsid w:val="00284446"/>
    <w:rPr>
      <w:rFonts w:ascii="Times New Roman" w:hAnsi="Times New Roman" w:cs="Times New Roman"/>
      <w:b w:val="0"/>
      <w:bCs w:val="0"/>
      <w:i w:val="0"/>
      <w:iCs w:val="0"/>
      <w:caps w:val="0"/>
      <w:smallCaps w:val="0"/>
      <w:strike w:val="0"/>
      <w:dstrike w:val="0"/>
      <w:vanish w:val="0"/>
      <w:color w:val="000000"/>
      <w:w w:val="100"/>
      <w:position w:val="0"/>
      <w:sz w:val="20"/>
      <w:szCs w:val="20"/>
      <w:effect w:val="none"/>
      <w:vertAlign w:val="baseline"/>
      <w:cs w:val="0"/>
      <w:em w:val="none"/>
    </w:rPr>
  </w:style>
  <w:style w:type="character" w:customStyle="1" w:styleId="WW8Num5z2">
    <w:name w:val="WW8Num5z2"/>
    <w:autoRedefine/>
    <w:hidden/>
    <w:qFormat/>
    <w:rsid w:val="00284446"/>
    <w:rPr>
      <w:rFonts w:ascii="Times New Roman" w:hAnsi="Times New Roman" w:cs="Times New Roman"/>
      <w:b w:val="0"/>
      <w:bCs w:val="0"/>
      <w:i/>
      <w:iCs/>
      <w:caps w:val="0"/>
      <w:smallCaps w:val="0"/>
      <w:strike w:val="0"/>
      <w:dstrike w:val="0"/>
      <w:vanish w:val="0"/>
      <w:color w:val="000000"/>
      <w:w w:val="100"/>
      <w:position w:val="0"/>
      <w:sz w:val="20"/>
      <w:szCs w:val="20"/>
      <w:effect w:val="none"/>
      <w:vertAlign w:val="baseline"/>
      <w:cs w:val="0"/>
      <w:em w:val="none"/>
    </w:rPr>
  </w:style>
  <w:style w:type="character" w:customStyle="1" w:styleId="WW8Num5z3">
    <w:name w:val="WW8Num5z3"/>
    <w:autoRedefine/>
    <w:hidden/>
    <w:qFormat/>
    <w:rsid w:val="00284446"/>
    <w:rPr>
      <w:rFonts w:ascii="Times New Roman" w:hAnsi="Times New Roman" w:cs="Times New Roman"/>
      <w:b w:val="0"/>
      <w:bCs w:val="0"/>
      <w:i/>
      <w:iCs/>
      <w:w w:val="100"/>
      <w:position w:val="-1"/>
      <w:sz w:val="20"/>
      <w:szCs w:val="20"/>
      <w:effect w:val="none"/>
      <w:vertAlign w:val="baseline"/>
      <w:cs w:val="0"/>
      <w:em w:val="none"/>
    </w:rPr>
  </w:style>
  <w:style w:type="character" w:customStyle="1" w:styleId="WW8Num5z4">
    <w:name w:val="WW8Num5z4"/>
    <w:autoRedefine/>
    <w:hidden/>
    <w:qFormat/>
    <w:rsid w:val="00284446"/>
    <w:rPr>
      <w:w w:val="100"/>
      <w:position w:val="-1"/>
      <w:effect w:val="none"/>
      <w:vertAlign w:val="baseline"/>
      <w:cs w:val="0"/>
      <w:em w:val="none"/>
    </w:rPr>
  </w:style>
  <w:style w:type="character" w:customStyle="1" w:styleId="WW8Num6z0">
    <w:name w:val="WW8Num6z0"/>
    <w:autoRedefine/>
    <w:hidden/>
    <w:qFormat/>
    <w:rsid w:val="00284446"/>
    <w:rPr>
      <w:rFonts w:ascii="Times New Roman" w:hAnsi="Times New Roman" w:cs="Times New Roman"/>
      <w:b w:val="0"/>
      <w:i w:val="0"/>
      <w:caps w:val="0"/>
      <w:smallCaps w:val="0"/>
      <w:strike w:val="0"/>
      <w:dstrike w:val="0"/>
      <w:vanish w:val="0"/>
      <w:color w:val="000000"/>
      <w:spacing w:val="0"/>
      <w:w w:val="100"/>
      <w:position w:val="-1"/>
      <w:sz w:val="16"/>
      <w:effect w:val="none"/>
      <w:vertAlign w:val="superscript"/>
      <w:cs w:val="0"/>
      <w:em w:val="none"/>
    </w:rPr>
  </w:style>
  <w:style w:type="character" w:customStyle="1" w:styleId="WW8Num6z1">
    <w:name w:val="WW8Num6z1"/>
    <w:autoRedefine/>
    <w:hidden/>
    <w:qFormat/>
    <w:rsid w:val="00284446"/>
    <w:rPr>
      <w:w w:val="100"/>
      <w:position w:val="-1"/>
      <w:effect w:val="none"/>
      <w:vertAlign w:val="baseline"/>
      <w:cs w:val="0"/>
      <w:em w:val="none"/>
    </w:rPr>
  </w:style>
  <w:style w:type="character" w:customStyle="1" w:styleId="WW8Num6z2">
    <w:name w:val="WW8Num6z2"/>
    <w:autoRedefine/>
    <w:hidden/>
    <w:qFormat/>
    <w:rsid w:val="00284446"/>
    <w:rPr>
      <w:w w:val="100"/>
      <w:position w:val="-1"/>
      <w:effect w:val="none"/>
      <w:vertAlign w:val="baseline"/>
      <w:cs w:val="0"/>
      <w:em w:val="none"/>
    </w:rPr>
  </w:style>
  <w:style w:type="character" w:customStyle="1" w:styleId="WW8Num6z3">
    <w:name w:val="WW8Num6z3"/>
    <w:autoRedefine/>
    <w:hidden/>
    <w:qFormat/>
    <w:rsid w:val="00284446"/>
    <w:rPr>
      <w:w w:val="100"/>
      <w:position w:val="-1"/>
      <w:effect w:val="none"/>
      <w:vertAlign w:val="baseline"/>
      <w:cs w:val="0"/>
      <w:em w:val="none"/>
    </w:rPr>
  </w:style>
  <w:style w:type="character" w:customStyle="1" w:styleId="WW8Num6z4">
    <w:name w:val="WW8Num6z4"/>
    <w:autoRedefine/>
    <w:hidden/>
    <w:qFormat/>
    <w:rsid w:val="00284446"/>
    <w:rPr>
      <w:w w:val="100"/>
      <w:position w:val="-1"/>
      <w:effect w:val="none"/>
      <w:vertAlign w:val="baseline"/>
      <w:cs w:val="0"/>
      <w:em w:val="none"/>
    </w:rPr>
  </w:style>
  <w:style w:type="character" w:customStyle="1" w:styleId="WW8Num6z5">
    <w:name w:val="WW8Num6z5"/>
    <w:autoRedefine/>
    <w:hidden/>
    <w:qFormat/>
    <w:rsid w:val="00284446"/>
    <w:rPr>
      <w:w w:val="100"/>
      <w:position w:val="-1"/>
      <w:effect w:val="none"/>
      <w:vertAlign w:val="baseline"/>
      <w:cs w:val="0"/>
      <w:em w:val="none"/>
    </w:rPr>
  </w:style>
  <w:style w:type="character" w:customStyle="1" w:styleId="WW8Num6z6">
    <w:name w:val="WW8Num6z6"/>
    <w:autoRedefine/>
    <w:hidden/>
    <w:qFormat/>
    <w:rsid w:val="00284446"/>
    <w:rPr>
      <w:w w:val="100"/>
      <w:position w:val="-1"/>
      <w:effect w:val="none"/>
      <w:vertAlign w:val="baseline"/>
      <w:cs w:val="0"/>
      <w:em w:val="none"/>
    </w:rPr>
  </w:style>
  <w:style w:type="character" w:customStyle="1" w:styleId="WW8Num6z7">
    <w:name w:val="WW8Num6z7"/>
    <w:autoRedefine/>
    <w:hidden/>
    <w:qFormat/>
    <w:rsid w:val="00284446"/>
    <w:rPr>
      <w:w w:val="100"/>
      <w:position w:val="-1"/>
      <w:effect w:val="none"/>
      <w:vertAlign w:val="baseline"/>
      <w:cs w:val="0"/>
      <w:em w:val="none"/>
    </w:rPr>
  </w:style>
  <w:style w:type="character" w:customStyle="1" w:styleId="WW8Num6z8">
    <w:name w:val="WW8Num6z8"/>
    <w:autoRedefine/>
    <w:hidden/>
    <w:qFormat/>
    <w:rsid w:val="00284446"/>
    <w:rPr>
      <w:w w:val="100"/>
      <w:position w:val="-1"/>
      <w:effect w:val="none"/>
      <w:vertAlign w:val="baseline"/>
      <w:cs w:val="0"/>
      <w:em w:val="none"/>
    </w:rPr>
  </w:style>
  <w:style w:type="character" w:customStyle="1" w:styleId="WW8Num7z0">
    <w:name w:val="WW8Num7z0"/>
    <w:autoRedefine/>
    <w:hidden/>
    <w:qFormat/>
    <w:rsid w:val="00284446"/>
    <w:rPr>
      <w:w w:val="100"/>
      <w:position w:val="-1"/>
      <w:effect w:val="none"/>
      <w:vertAlign w:val="baseline"/>
      <w:cs w:val="0"/>
      <w:em w:val="none"/>
      <w:lang w:val="id-ID"/>
    </w:rPr>
  </w:style>
  <w:style w:type="character" w:customStyle="1" w:styleId="WW8Num7z1">
    <w:name w:val="WW8Num7z1"/>
    <w:autoRedefine/>
    <w:hidden/>
    <w:qFormat/>
    <w:rsid w:val="00284446"/>
    <w:rPr>
      <w:w w:val="100"/>
      <w:position w:val="-1"/>
      <w:effect w:val="none"/>
      <w:vertAlign w:val="baseline"/>
      <w:cs w:val="0"/>
      <w:em w:val="none"/>
    </w:rPr>
  </w:style>
  <w:style w:type="character" w:customStyle="1" w:styleId="WW8Num7z2">
    <w:name w:val="WW8Num7z2"/>
    <w:autoRedefine/>
    <w:hidden/>
    <w:qFormat/>
    <w:rsid w:val="00284446"/>
    <w:rPr>
      <w:w w:val="100"/>
      <w:position w:val="-1"/>
      <w:effect w:val="none"/>
      <w:vertAlign w:val="baseline"/>
      <w:cs w:val="0"/>
      <w:em w:val="none"/>
    </w:rPr>
  </w:style>
  <w:style w:type="character" w:customStyle="1" w:styleId="WW8Num7z3">
    <w:name w:val="WW8Num7z3"/>
    <w:autoRedefine/>
    <w:hidden/>
    <w:qFormat/>
    <w:rsid w:val="00284446"/>
    <w:rPr>
      <w:w w:val="100"/>
      <w:position w:val="-1"/>
      <w:effect w:val="none"/>
      <w:vertAlign w:val="baseline"/>
      <w:cs w:val="0"/>
      <w:em w:val="none"/>
    </w:rPr>
  </w:style>
  <w:style w:type="character" w:customStyle="1" w:styleId="WW8Num7z4">
    <w:name w:val="WW8Num7z4"/>
    <w:autoRedefine/>
    <w:hidden/>
    <w:qFormat/>
    <w:rsid w:val="00284446"/>
    <w:rPr>
      <w:w w:val="100"/>
      <w:position w:val="-1"/>
      <w:effect w:val="none"/>
      <w:vertAlign w:val="baseline"/>
      <w:cs w:val="0"/>
      <w:em w:val="none"/>
    </w:rPr>
  </w:style>
  <w:style w:type="character" w:customStyle="1" w:styleId="WW8Num7z5">
    <w:name w:val="WW8Num7z5"/>
    <w:autoRedefine/>
    <w:hidden/>
    <w:qFormat/>
    <w:rsid w:val="00284446"/>
    <w:rPr>
      <w:w w:val="100"/>
      <w:position w:val="-1"/>
      <w:effect w:val="none"/>
      <w:vertAlign w:val="baseline"/>
      <w:cs w:val="0"/>
      <w:em w:val="none"/>
    </w:rPr>
  </w:style>
  <w:style w:type="character" w:customStyle="1" w:styleId="WW8Num7z6">
    <w:name w:val="WW8Num7z6"/>
    <w:autoRedefine/>
    <w:hidden/>
    <w:qFormat/>
    <w:rsid w:val="00284446"/>
    <w:rPr>
      <w:w w:val="100"/>
      <w:position w:val="-1"/>
      <w:effect w:val="none"/>
      <w:vertAlign w:val="baseline"/>
      <w:cs w:val="0"/>
      <w:em w:val="none"/>
    </w:rPr>
  </w:style>
  <w:style w:type="character" w:customStyle="1" w:styleId="WW8Num7z7">
    <w:name w:val="WW8Num7z7"/>
    <w:autoRedefine/>
    <w:hidden/>
    <w:qFormat/>
    <w:rsid w:val="00284446"/>
    <w:rPr>
      <w:w w:val="100"/>
      <w:position w:val="-1"/>
      <w:effect w:val="none"/>
      <w:vertAlign w:val="baseline"/>
      <w:cs w:val="0"/>
      <w:em w:val="none"/>
    </w:rPr>
  </w:style>
  <w:style w:type="character" w:customStyle="1" w:styleId="WW8Num7z8">
    <w:name w:val="WW8Num7z8"/>
    <w:autoRedefine/>
    <w:hidden/>
    <w:qFormat/>
    <w:rsid w:val="00284446"/>
    <w:rPr>
      <w:w w:val="100"/>
      <w:position w:val="-1"/>
      <w:effect w:val="none"/>
      <w:vertAlign w:val="baseline"/>
      <w:cs w:val="0"/>
      <w:em w:val="none"/>
    </w:rPr>
  </w:style>
  <w:style w:type="character" w:customStyle="1" w:styleId="WW8Num8z0">
    <w:name w:val="WW8Num8z0"/>
    <w:autoRedefine/>
    <w:hidden/>
    <w:qFormat/>
    <w:rsid w:val="00284446"/>
    <w:rPr>
      <w:rFonts w:ascii="Times New Roman" w:hAnsi="Times New Roman" w:cs="Times New Roman"/>
      <w:b w:val="0"/>
      <w:bCs w:val="0"/>
      <w:i w:val="0"/>
      <w:iCs w:val="0"/>
      <w:w w:val="100"/>
      <w:position w:val="-1"/>
      <w:sz w:val="16"/>
      <w:szCs w:val="16"/>
      <w:effect w:val="none"/>
      <w:vertAlign w:val="baseline"/>
      <w:cs w:val="0"/>
      <w:em w:val="none"/>
    </w:rPr>
  </w:style>
  <w:style w:type="character" w:customStyle="1" w:styleId="WW8Num9z0">
    <w:name w:val="WW8Num9z0"/>
    <w:autoRedefine/>
    <w:hidden/>
    <w:qFormat/>
    <w:rsid w:val="00284446"/>
    <w:rPr>
      <w:rFonts w:ascii="Times New Roman" w:hAnsi="Times New Roman" w:cs="Times New Roman"/>
      <w:b w:val="0"/>
      <w:bCs w:val="0"/>
      <w:i w:val="0"/>
      <w:iCs w:val="0"/>
      <w:color w:val="000000"/>
      <w:w w:val="100"/>
      <w:position w:val="-1"/>
      <w:sz w:val="16"/>
      <w:szCs w:val="16"/>
      <w:effect w:val="none"/>
      <w:vertAlign w:val="baseline"/>
      <w:cs w:val="0"/>
      <w:em w:val="none"/>
    </w:rPr>
  </w:style>
  <w:style w:type="character" w:customStyle="1" w:styleId="WW8Num9z1">
    <w:name w:val="WW8Num9z1"/>
    <w:autoRedefine/>
    <w:hidden/>
    <w:qFormat/>
    <w:rsid w:val="00284446"/>
    <w:rPr>
      <w:w w:val="100"/>
      <w:position w:val="-1"/>
      <w:effect w:val="none"/>
      <w:vertAlign w:val="baseline"/>
      <w:cs w:val="0"/>
      <w:em w:val="none"/>
    </w:rPr>
  </w:style>
  <w:style w:type="character" w:customStyle="1" w:styleId="WW8Num10z0">
    <w:name w:val="WW8Num10z0"/>
    <w:autoRedefine/>
    <w:hidden/>
    <w:qFormat/>
    <w:rsid w:val="00284446"/>
    <w:rPr>
      <w:rFonts w:ascii="Times New Roman" w:hAnsi="Times New Roman" w:cs="Times New Roman"/>
      <w:b w:val="0"/>
      <w:bCs w:val="0"/>
      <w:i w:val="0"/>
      <w:iCs w:val="0"/>
      <w:w w:val="100"/>
      <w:position w:val="-1"/>
      <w:sz w:val="16"/>
      <w:szCs w:val="16"/>
      <w:effect w:val="none"/>
      <w:vertAlign w:val="baseline"/>
      <w:cs w:val="0"/>
      <w:em w:val="none"/>
    </w:rPr>
  </w:style>
  <w:style w:type="character" w:customStyle="1" w:styleId="BodyTextChar">
    <w:name w:val="Body Text Char"/>
    <w:autoRedefine/>
    <w:hidden/>
    <w:qFormat/>
    <w:rsid w:val="00284446"/>
    <w:rPr>
      <w:spacing w:val="0"/>
      <w:w w:val="100"/>
      <w:position w:val="-1"/>
      <w:effect w:val="none"/>
      <w:vertAlign w:val="baseline"/>
      <w:cs w:val="0"/>
      <w:em w:val="none"/>
      <w:lang w:val="en-US"/>
    </w:rPr>
  </w:style>
  <w:style w:type="character" w:customStyle="1" w:styleId="HeaderChar">
    <w:name w:val="Header Char"/>
    <w:basedOn w:val="DefaultParagraphFont"/>
    <w:autoRedefine/>
    <w:hidden/>
    <w:qFormat/>
    <w:rsid w:val="00284446"/>
    <w:rPr>
      <w:w w:val="100"/>
      <w:position w:val="-1"/>
      <w:effect w:val="none"/>
      <w:vertAlign w:val="baseline"/>
      <w:cs w:val="0"/>
      <w:em w:val="none"/>
    </w:rPr>
  </w:style>
  <w:style w:type="character" w:customStyle="1" w:styleId="FooterChar">
    <w:name w:val="Footer Char"/>
    <w:basedOn w:val="DefaultParagraphFont"/>
    <w:autoRedefine/>
    <w:hidden/>
    <w:qFormat/>
    <w:rsid w:val="00284446"/>
    <w:rPr>
      <w:w w:val="100"/>
      <w:position w:val="-1"/>
      <w:effect w:val="none"/>
      <w:vertAlign w:val="baseline"/>
      <w:cs w:val="0"/>
      <w:em w:val="none"/>
    </w:rPr>
  </w:style>
  <w:style w:type="character" w:styleId="Hyperlink">
    <w:name w:val="Hyperlink"/>
    <w:autoRedefine/>
    <w:hidden/>
    <w:qFormat/>
    <w:rsid w:val="00284446"/>
    <w:rPr>
      <w:color w:val="0000FF"/>
      <w:w w:val="100"/>
      <w:position w:val="-1"/>
      <w:u w:val="single"/>
      <w:effect w:val="none"/>
      <w:vertAlign w:val="baseline"/>
      <w:cs w:val="0"/>
      <w:em w:val="none"/>
    </w:rPr>
  </w:style>
  <w:style w:type="character" w:customStyle="1" w:styleId="t">
    <w:name w:val="t"/>
    <w:autoRedefine/>
    <w:hidden/>
    <w:qFormat/>
    <w:rsid w:val="00284446"/>
    <w:rPr>
      <w:w w:val="100"/>
      <w:position w:val="-1"/>
      <w:effect w:val="none"/>
      <w:vertAlign w:val="baseline"/>
      <w:cs w:val="0"/>
      <w:em w:val="none"/>
    </w:rPr>
  </w:style>
  <w:style w:type="character" w:customStyle="1" w:styleId="ListParagraphChar">
    <w:name w:val="List Paragraph Char"/>
    <w:autoRedefine/>
    <w:hidden/>
    <w:qFormat/>
    <w:rsid w:val="00284446"/>
    <w:rPr>
      <w:rFonts w:ascii="Calibri" w:eastAsia="Calibri" w:hAnsi="Calibri" w:cs="Arial"/>
      <w:w w:val="100"/>
      <w:position w:val="-1"/>
      <w:sz w:val="22"/>
      <w:szCs w:val="22"/>
      <w:effect w:val="none"/>
      <w:vertAlign w:val="baseline"/>
      <w:cs w:val="0"/>
      <w:em w:val="none"/>
    </w:rPr>
  </w:style>
  <w:style w:type="character" w:customStyle="1" w:styleId="ListLabel1">
    <w:name w:val="ListLabel 1"/>
    <w:autoRedefine/>
    <w:hidden/>
    <w:qFormat/>
    <w:rsid w:val="00284446"/>
    <w:rPr>
      <w:caps w:val="0"/>
      <w:smallCaps w:val="0"/>
      <w:strike w:val="0"/>
      <w:dstrike w:val="0"/>
      <w:vanish w:val="0"/>
      <w:color w:val="000000"/>
      <w:w w:val="100"/>
      <w:position w:val="0"/>
      <w:sz w:val="20"/>
      <w:szCs w:val="20"/>
      <w:effect w:val="none"/>
      <w:vertAlign w:val="baseline"/>
      <w:cs w:val="0"/>
      <w:em w:val="none"/>
    </w:rPr>
  </w:style>
  <w:style w:type="character" w:customStyle="1" w:styleId="ListLabel2">
    <w:name w:val="ListLabel 2"/>
    <w:autoRedefine/>
    <w:hidden/>
    <w:qFormat/>
    <w:rsid w:val="00284446"/>
    <w:rPr>
      <w:b/>
      <w:bCs w:val="0"/>
      <w:i w:val="0"/>
      <w:iCs w:val="0"/>
      <w:caps w:val="0"/>
      <w:smallCaps w:val="0"/>
      <w:strike w:val="0"/>
      <w:dstrike w:val="0"/>
      <w:vanish w:val="0"/>
      <w:color w:val="000000"/>
      <w:w w:val="100"/>
      <w:position w:val="0"/>
      <w:sz w:val="20"/>
      <w:szCs w:val="20"/>
      <w:effect w:val="none"/>
      <w:vertAlign w:val="baseline"/>
      <w:cs w:val="0"/>
      <w:em w:val="none"/>
    </w:rPr>
  </w:style>
  <w:style w:type="character" w:customStyle="1" w:styleId="ListLabel3">
    <w:name w:val="ListLabel 3"/>
    <w:autoRedefine/>
    <w:hidden/>
    <w:qFormat/>
    <w:rsid w:val="00284446"/>
    <w:rPr>
      <w:b w:val="0"/>
      <w:bCs w:val="0"/>
      <w:i/>
      <w:iCs/>
      <w:caps w:val="0"/>
      <w:smallCaps w:val="0"/>
      <w:strike w:val="0"/>
      <w:dstrike w:val="0"/>
      <w:vanish w:val="0"/>
      <w:color w:val="000000"/>
      <w:w w:val="100"/>
      <w:position w:val="0"/>
      <w:sz w:val="20"/>
      <w:szCs w:val="20"/>
      <w:effect w:val="none"/>
      <w:vertAlign w:val="baseline"/>
      <w:cs w:val="0"/>
      <w:em w:val="none"/>
    </w:rPr>
  </w:style>
  <w:style w:type="character" w:customStyle="1" w:styleId="ListLabel4">
    <w:name w:val="ListLabel 4"/>
    <w:autoRedefine/>
    <w:hidden/>
    <w:qFormat/>
    <w:rsid w:val="00284446"/>
    <w:rPr>
      <w:b w:val="0"/>
      <w:bCs w:val="0"/>
      <w:i/>
      <w:iCs/>
      <w:w w:val="100"/>
      <w:position w:val="-1"/>
      <w:sz w:val="20"/>
      <w:szCs w:val="20"/>
      <w:effect w:val="none"/>
      <w:vertAlign w:val="baseline"/>
      <w:cs w:val="0"/>
      <w:em w:val="none"/>
    </w:rPr>
  </w:style>
  <w:style w:type="character" w:customStyle="1" w:styleId="ListLabel5">
    <w:name w:val="ListLabel 5"/>
    <w:autoRedefine/>
    <w:hidden/>
    <w:qFormat/>
    <w:rsid w:val="00284446"/>
    <w:rPr>
      <w:b w:val="0"/>
      <w:i w:val="0"/>
      <w:strike w:val="0"/>
      <w:dstrike w:val="0"/>
      <w:color w:val="000000"/>
      <w:w w:val="100"/>
      <w:position w:val="0"/>
      <w:sz w:val="24"/>
      <w:szCs w:val="24"/>
      <w:highlight w:val="white"/>
      <w:u w:val="none" w:color="000000"/>
      <w:effect w:val="none"/>
      <w:vertAlign w:val="baseline"/>
      <w:cs w:val="0"/>
      <w:em w:val="none"/>
    </w:rPr>
  </w:style>
  <w:style w:type="character" w:customStyle="1" w:styleId="ListLabel6">
    <w:name w:val="ListLabel 6"/>
    <w:autoRedefine/>
    <w:hidden/>
    <w:qFormat/>
    <w:rsid w:val="00284446"/>
    <w:rPr>
      <w:b w:val="0"/>
      <w:bCs w:val="0"/>
      <w:i w:val="0"/>
      <w:iCs w:val="0"/>
      <w:caps w:val="0"/>
      <w:smallCaps w:val="0"/>
      <w:strike w:val="0"/>
      <w:dstrike w:val="0"/>
      <w:vanish w:val="0"/>
      <w:color w:val="000000"/>
      <w:w w:val="100"/>
      <w:position w:val="-1"/>
      <w:sz w:val="16"/>
      <w:szCs w:val="16"/>
      <w:effect w:val="none"/>
      <w:vertAlign w:val="superscript"/>
      <w:cs w:val="0"/>
      <w:em w:val="none"/>
    </w:rPr>
  </w:style>
  <w:style w:type="character" w:customStyle="1" w:styleId="ListLabel7">
    <w:name w:val="ListLabel 7"/>
    <w:autoRedefine/>
    <w:hidden/>
    <w:qFormat/>
    <w:rsid w:val="00284446"/>
    <w:rPr>
      <w:w w:val="100"/>
      <w:position w:val="-1"/>
      <w:effect w:val="none"/>
      <w:vertAlign w:val="baseline"/>
      <w:cs w:val="0"/>
      <w:em w:val="none"/>
    </w:rPr>
  </w:style>
  <w:style w:type="character" w:customStyle="1" w:styleId="ListLabel8">
    <w:name w:val="ListLabel 8"/>
    <w:autoRedefine/>
    <w:hidden/>
    <w:qFormat/>
    <w:rsid w:val="00284446"/>
    <w:rPr>
      <w:rFonts w:ascii="Times New Roman" w:eastAsia="Times New Roman" w:hAnsi="Times New Roman" w:cs="Times New Roman"/>
      <w:i w:val="0"/>
      <w:w w:val="100"/>
      <w:position w:val="-1"/>
      <w:sz w:val="20"/>
      <w:effect w:val="none"/>
      <w:vertAlign w:val="baseline"/>
      <w:cs w:val="0"/>
      <w:em w:val="none"/>
    </w:rPr>
  </w:style>
  <w:style w:type="character" w:customStyle="1" w:styleId="ListLabel9">
    <w:name w:val="ListLabel 9"/>
    <w:autoRedefine/>
    <w:hidden/>
    <w:qFormat/>
    <w:rsid w:val="00284446"/>
    <w:rPr>
      <w:b w:val="0"/>
      <w:i w:val="0"/>
      <w:caps w:val="0"/>
      <w:smallCaps w:val="0"/>
      <w:strike w:val="0"/>
      <w:dstrike w:val="0"/>
      <w:vanish w:val="0"/>
      <w:color w:val="000000"/>
      <w:spacing w:val="0"/>
      <w:w w:val="100"/>
      <w:position w:val="-1"/>
      <w:sz w:val="16"/>
      <w:effect w:val="none"/>
      <w:vertAlign w:val="superscript"/>
      <w:cs w:val="0"/>
      <w:em w:val="none"/>
    </w:rPr>
  </w:style>
  <w:style w:type="character" w:customStyle="1" w:styleId="ListLabel10">
    <w:name w:val="ListLabel 10"/>
    <w:autoRedefine/>
    <w:hidden/>
    <w:qFormat/>
    <w:rsid w:val="00284446"/>
    <w:rPr>
      <w:rFonts w:ascii="Times New Roman" w:hAnsi="Times New Roman" w:cs="Times New Roman"/>
      <w:b/>
      <w:w w:val="100"/>
      <w:position w:val="-1"/>
      <w:sz w:val="20"/>
      <w:effect w:val="none"/>
      <w:vertAlign w:val="baseline"/>
      <w:cs w:val="0"/>
      <w:em w:val="none"/>
      <w:lang w:val="id-ID"/>
    </w:rPr>
  </w:style>
  <w:style w:type="character" w:customStyle="1" w:styleId="ListLabel11">
    <w:name w:val="ListLabel 11"/>
    <w:autoRedefine/>
    <w:hidden/>
    <w:qFormat/>
    <w:rsid w:val="00284446"/>
    <w:rPr>
      <w:b w:val="0"/>
      <w:bCs w:val="0"/>
      <w:i w:val="0"/>
      <w:iCs w:val="0"/>
      <w:w w:val="100"/>
      <w:position w:val="-1"/>
      <w:sz w:val="16"/>
      <w:szCs w:val="16"/>
      <w:effect w:val="none"/>
      <w:vertAlign w:val="baseline"/>
      <w:cs w:val="0"/>
      <w:em w:val="none"/>
    </w:rPr>
  </w:style>
  <w:style w:type="character" w:customStyle="1" w:styleId="ListLabel12">
    <w:name w:val="ListLabel 12"/>
    <w:autoRedefine/>
    <w:hidden/>
    <w:qFormat/>
    <w:rsid w:val="00284446"/>
    <w:rPr>
      <w:b w:val="0"/>
      <w:bCs w:val="0"/>
      <w:i w:val="0"/>
      <w:iCs w:val="0"/>
      <w:color w:val="000000"/>
      <w:w w:val="100"/>
      <w:position w:val="-1"/>
      <w:sz w:val="16"/>
      <w:szCs w:val="16"/>
      <w:effect w:val="none"/>
      <w:vertAlign w:val="baseline"/>
      <w:cs w:val="0"/>
      <w:em w:val="none"/>
    </w:rPr>
  </w:style>
  <w:style w:type="character" w:customStyle="1" w:styleId="ListLabel13">
    <w:name w:val="ListLabel 13"/>
    <w:autoRedefine/>
    <w:hidden/>
    <w:qFormat/>
    <w:rsid w:val="00284446"/>
    <w:rPr>
      <w:b w:val="0"/>
      <w:bCs w:val="0"/>
      <w:i w:val="0"/>
      <w:iCs w:val="0"/>
      <w:w w:val="100"/>
      <w:position w:val="-1"/>
      <w:sz w:val="16"/>
      <w:szCs w:val="16"/>
      <w:effect w:val="none"/>
      <w:vertAlign w:val="baseline"/>
      <w:cs w:val="0"/>
      <w:em w:val="none"/>
    </w:rPr>
  </w:style>
  <w:style w:type="paragraph" w:customStyle="1" w:styleId="Heading">
    <w:name w:val="Heading"/>
    <w:basedOn w:val="Normal"/>
    <w:next w:val="BodyText"/>
    <w:autoRedefine/>
    <w:hidden/>
    <w:qFormat/>
    <w:rsid w:val="00284446"/>
    <w:pPr>
      <w:keepNext/>
      <w:spacing w:before="240" w:after="120"/>
    </w:pPr>
    <w:rPr>
      <w:rFonts w:ascii="Liberation Sans" w:eastAsia="DejaVu Sans" w:hAnsi="Liberation Sans" w:cs="DejaVu Sans"/>
      <w:sz w:val="28"/>
      <w:szCs w:val="28"/>
    </w:rPr>
  </w:style>
  <w:style w:type="paragraph" w:styleId="BodyText">
    <w:name w:val="Body Text"/>
    <w:basedOn w:val="Normal"/>
    <w:autoRedefine/>
    <w:hidden/>
    <w:qFormat/>
    <w:rsid w:val="00284446"/>
    <w:pPr>
      <w:spacing w:after="120" w:line="228" w:lineRule="auto"/>
      <w:ind w:firstLine="288"/>
    </w:pPr>
  </w:style>
  <w:style w:type="paragraph" w:styleId="List">
    <w:name w:val="List"/>
    <w:basedOn w:val="BodyText"/>
    <w:autoRedefine/>
    <w:hidden/>
    <w:qFormat/>
    <w:rsid w:val="00284446"/>
  </w:style>
  <w:style w:type="paragraph" w:styleId="Caption">
    <w:name w:val="caption"/>
    <w:basedOn w:val="Normal"/>
    <w:autoRedefine/>
    <w:hidden/>
    <w:qFormat/>
    <w:rsid w:val="00284446"/>
    <w:pPr>
      <w:suppressLineNumbers/>
      <w:spacing w:before="120" w:after="120"/>
    </w:pPr>
    <w:rPr>
      <w:i w:val="0"/>
      <w:iCs/>
      <w:sz w:val="24"/>
      <w:szCs w:val="24"/>
    </w:rPr>
  </w:style>
  <w:style w:type="paragraph" w:customStyle="1" w:styleId="Index">
    <w:name w:val="Index"/>
    <w:basedOn w:val="Normal"/>
    <w:autoRedefine/>
    <w:hidden/>
    <w:qFormat/>
    <w:rsid w:val="00284446"/>
    <w:pPr>
      <w:suppressLineNumbers/>
    </w:pPr>
  </w:style>
  <w:style w:type="paragraph" w:customStyle="1" w:styleId="Abstract">
    <w:name w:val="Abstract"/>
    <w:autoRedefine/>
    <w:hidden/>
    <w:qFormat/>
    <w:rsid w:val="00284446"/>
    <w:pPr>
      <w:spacing w:after="200" w:line="1" w:lineRule="atLeast"/>
      <w:ind w:leftChars="-1" w:left="-1" w:hangingChars="1" w:hanging="1"/>
      <w:jc w:val="both"/>
      <w:textDirection w:val="btLr"/>
      <w:textAlignment w:val="top"/>
      <w:outlineLvl w:val="0"/>
    </w:pPr>
    <w:rPr>
      <w:b/>
      <w:bCs/>
      <w:kern w:val="1"/>
      <w:position w:val="-1"/>
      <w:sz w:val="18"/>
      <w:szCs w:val="18"/>
      <w:lang w:eastAsia="zh-CN"/>
    </w:rPr>
  </w:style>
  <w:style w:type="paragraph" w:customStyle="1" w:styleId="Affiliation">
    <w:name w:val="Affiliation"/>
    <w:autoRedefine/>
    <w:hidden/>
    <w:qFormat/>
    <w:rsid w:val="00284446"/>
    <w:pPr>
      <w:spacing w:line="1" w:lineRule="atLeast"/>
      <w:ind w:leftChars="-1" w:left="-1" w:hangingChars="1" w:hanging="1"/>
      <w:textDirection w:val="btLr"/>
      <w:textAlignment w:val="top"/>
      <w:outlineLvl w:val="0"/>
    </w:pPr>
    <w:rPr>
      <w:kern w:val="1"/>
      <w:position w:val="-1"/>
      <w:lang w:eastAsia="zh-CN"/>
    </w:rPr>
  </w:style>
  <w:style w:type="paragraph" w:customStyle="1" w:styleId="Author">
    <w:name w:val="Author"/>
    <w:autoRedefine/>
    <w:hidden/>
    <w:qFormat/>
    <w:rsid w:val="00284446"/>
    <w:pPr>
      <w:spacing w:before="360" w:after="40" w:line="1" w:lineRule="atLeast"/>
      <w:ind w:leftChars="-1" w:left="-1" w:hangingChars="1" w:hanging="1"/>
      <w:textDirection w:val="btLr"/>
      <w:textAlignment w:val="top"/>
      <w:outlineLvl w:val="0"/>
    </w:pPr>
    <w:rPr>
      <w:kern w:val="1"/>
      <w:position w:val="-1"/>
      <w:sz w:val="22"/>
      <w:szCs w:val="22"/>
      <w:lang w:eastAsia="en-US"/>
    </w:rPr>
  </w:style>
  <w:style w:type="paragraph" w:customStyle="1" w:styleId="bulletlist">
    <w:name w:val="bullet list"/>
    <w:basedOn w:val="BodyText"/>
    <w:autoRedefine/>
    <w:hidden/>
    <w:qFormat/>
    <w:rsid w:val="00284446"/>
    <w:pPr>
      <w:ind w:left="576" w:hanging="288"/>
    </w:pPr>
  </w:style>
  <w:style w:type="paragraph" w:customStyle="1" w:styleId="equation">
    <w:name w:val="equation"/>
    <w:basedOn w:val="Normal"/>
    <w:autoRedefine/>
    <w:hidden/>
    <w:qFormat/>
    <w:rsid w:val="00284446"/>
    <w:pPr>
      <w:spacing w:before="240" w:after="240" w:line="216" w:lineRule="auto"/>
    </w:pPr>
    <w:rPr>
      <w:rFonts w:ascii="Symbol" w:eastAsia="SimSun" w:hAnsi="Symbol" w:cs="Symbol"/>
    </w:rPr>
  </w:style>
  <w:style w:type="paragraph" w:customStyle="1" w:styleId="figurecaption">
    <w:name w:val="figure caption"/>
    <w:autoRedefine/>
    <w:hidden/>
    <w:qFormat/>
    <w:rsid w:val="00284446"/>
    <w:pPr>
      <w:tabs>
        <w:tab w:val="left" w:pos="533"/>
      </w:tabs>
      <w:spacing w:before="80" w:after="200" w:line="1" w:lineRule="atLeast"/>
      <w:ind w:leftChars="-1" w:left="-1" w:hangingChars="1" w:hanging="1"/>
      <w:jc w:val="both"/>
      <w:textDirection w:val="btLr"/>
      <w:textAlignment w:val="top"/>
      <w:outlineLvl w:val="0"/>
    </w:pPr>
    <w:rPr>
      <w:kern w:val="1"/>
      <w:position w:val="-1"/>
      <w:sz w:val="16"/>
      <w:szCs w:val="16"/>
      <w:lang w:eastAsia="en-US"/>
    </w:rPr>
  </w:style>
  <w:style w:type="paragraph" w:customStyle="1" w:styleId="footnote">
    <w:name w:val="footnote"/>
    <w:autoRedefine/>
    <w:hidden/>
    <w:qFormat/>
    <w:rsid w:val="00284446"/>
    <w:pPr>
      <w:spacing w:after="40" w:line="1" w:lineRule="atLeast"/>
      <w:ind w:leftChars="-1" w:left="-1" w:hangingChars="1" w:hanging="1"/>
      <w:textDirection w:val="btLr"/>
      <w:textAlignment w:val="top"/>
      <w:outlineLvl w:val="0"/>
    </w:pPr>
    <w:rPr>
      <w:kern w:val="1"/>
      <w:position w:val="-1"/>
      <w:sz w:val="16"/>
      <w:szCs w:val="16"/>
      <w:lang w:eastAsia="zh-CN"/>
    </w:rPr>
  </w:style>
  <w:style w:type="paragraph" w:customStyle="1" w:styleId="papersubtitle">
    <w:name w:val="paper subtitle"/>
    <w:autoRedefine/>
    <w:hidden/>
    <w:qFormat/>
    <w:rsid w:val="00284446"/>
    <w:pPr>
      <w:spacing w:after="120" w:line="1" w:lineRule="atLeast"/>
      <w:ind w:leftChars="-1" w:left="-1" w:hangingChars="1" w:hanging="1"/>
      <w:textDirection w:val="btLr"/>
      <w:textAlignment w:val="top"/>
      <w:outlineLvl w:val="0"/>
    </w:pPr>
    <w:rPr>
      <w:kern w:val="1"/>
      <w:position w:val="-1"/>
      <w:sz w:val="28"/>
      <w:szCs w:val="28"/>
      <w:lang w:eastAsia="en-US"/>
    </w:rPr>
  </w:style>
  <w:style w:type="paragraph" w:customStyle="1" w:styleId="papertitle">
    <w:name w:val="paper title"/>
    <w:autoRedefine/>
    <w:hidden/>
    <w:qFormat/>
    <w:rsid w:val="00284446"/>
    <w:pPr>
      <w:spacing w:after="120" w:line="1" w:lineRule="atLeast"/>
      <w:ind w:leftChars="-1" w:left="-1" w:hangingChars="1" w:hanging="1"/>
      <w:textDirection w:val="btLr"/>
      <w:textAlignment w:val="top"/>
      <w:outlineLvl w:val="0"/>
    </w:pPr>
    <w:rPr>
      <w:kern w:val="1"/>
      <w:position w:val="-1"/>
      <w:sz w:val="48"/>
      <w:szCs w:val="48"/>
      <w:lang w:eastAsia="en-US"/>
    </w:rPr>
  </w:style>
  <w:style w:type="paragraph" w:customStyle="1" w:styleId="references">
    <w:name w:val="references"/>
    <w:autoRedefine/>
    <w:hidden/>
    <w:qFormat/>
    <w:rsid w:val="00284446"/>
    <w:pPr>
      <w:spacing w:after="50" w:line="180" w:lineRule="atLeast"/>
      <w:ind w:leftChars="-1" w:left="-1" w:hangingChars="1" w:hanging="1"/>
      <w:jc w:val="both"/>
      <w:textDirection w:val="btLr"/>
      <w:textAlignment w:val="top"/>
      <w:outlineLvl w:val="0"/>
    </w:pPr>
    <w:rPr>
      <w:kern w:val="1"/>
      <w:position w:val="-1"/>
      <w:sz w:val="16"/>
      <w:szCs w:val="16"/>
      <w:lang w:eastAsia="en-US"/>
    </w:rPr>
  </w:style>
  <w:style w:type="paragraph" w:customStyle="1" w:styleId="sponsors">
    <w:name w:val="sponsors"/>
    <w:autoRedefine/>
    <w:hidden/>
    <w:qFormat/>
    <w:rsid w:val="00284446"/>
    <w:pPr>
      <w:pBdr>
        <w:top w:val="single" w:sz="4" w:space="2" w:color="000001"/>
        <w:left w:val="none" w:sz="0" w:space="0" w:color="000000"/>
        <w:bottom w:val="none" w:sz="0" w:space="0" w:color="000000"/>
        <w:right w:val="none" w:sz="0" w:space="0" w:color="000000"/>
      </w:pBdr>
      <w:spacing w:line="1" w:lineRule="atLeast"/>
      <w:ind w:leftChars="-1" w:left="-1" w:hangingChars="1" w:hanging="1"/>
      <w:textDirection w:val="btLr"/>
      <w:textAlignment w:val="top"/>
      <w:outlineLvl w:val="0"/>
    </w:pPr>
    <w:rPr>
      <w:kern w:val="1"/>
      <w:position w:val="-1"/>
      <w:sz w:val="16"/>
      <w:szCs w:val="16"/>
      <w:lang w:eastAsia="zh-CN"/>
    </w:rPr>
  </w:style>
  <w:style w:type="paragraph" w:customStyle="1" w:styleId="tablecolhead">
    <w:name w:val="table col head"/>
    <w:basedOn w:val="Normal"/>
    <w:autoRedefine/>
    <w:hidden/>
    <w:qFormat/>
    <w:rsid w:val="00284446"/>
    <w:rPr>
      <w:b/>
      <w:bCs/>
      <w:sz w:val="16"/>
      <w:szCs w:val="16"/>
    </w:rPr>
  </w:style>
  <w:style w:type="paragraph" w:customStyle="1" w:styleId="tablecolsubhead">
    <w:name w:val="table col subhead"/>
    <w:basedOn w:val="tablecolhead"/>
    <w:autoRedefine/>
    <w:hidden/>
    <w:qFormat/>
    <w:rsid w:val="00284446"/>
    <w:rPr>
      <w:i w:val="0"/>
      <w:iCs/>
      <w:sz w:val="15"/>
      <w:szCs w:val="15"/>
    </w:rPr>
  </w:style>
  <w:style w:type="paragraph" w:customStyle="1" w:styleId="tablecopy">
    <w:name w:val="table copy"/>
    <w:autoRedefine/>
    <w:hidden/>
    <w:qFormat/>
    <w:rsid w:val="00284446"/>
    <w:pPr>
      <w:spacing w:line="1" w:lineRule="atLeast"/>
      <w:ind w:leftChars="-1" w:left="-1" w:hangingChars="1" w:hanging="1"/>
      <w:jc w:val="both"/>
      <w:textDirection w:val="btLr"/>
      <w:textAlignment w:val="top"/>
      <w:outlineLvl w:val="0"/>
    </w:pPr>
    <w:rPr>
      <w:kern w:val="1"/>
      <w:position w:val="-1"/>
      <w:sz w:val="16"/>
      <w:szCs w:val="16"/>
      <w:lang w:eastAsia="en-US"/>
    </w:rPr>
  </w:style>
  <w:style w:type="paragraph" w:customStyle="1" w:styleId="tablefootnote">
    <w:name w:val="table footnote"/>
    <w:autoRedefine/>
    <w:hidden/>
    <w:qFormat/>
    <w:rsid w:val="00284446"/>
    <w:pPr>
      <w:spacing w:before="60" w:after="30" w:line="1" w:lineRule="atLeast"/>
      <w:ind w:leftChars="-1" w:left="58" w:hangingChars="1" w:hanging="29"/>
      <w:jc w:val="right"/>
      <w:textDirection w:val="btLr"/>
      <w:textAlignment w:val="top"/>
      <w:outlineLvl w:val="0"/>
    </w:pPr>
    <w:rPr>
      <w:kern w:val="1"/>
      <w:position w:val="-1"/>
      <w:sz w:val="12"/>
      <w:szCs w:val="12"/>
      <w:lang w:eastAsia="zh-CN"/>
    </w:rPr>
  </w:style>
  <w:style w:type="paragraph" w:customStyle="1" w:styleId="tablehead">
    <w:name w:val="table head"/>
    <w:autoRedefine/>
    <w:hidden/>
    <w:qFormat/>
    <w:rsid w:val="00284446"/>
    <w:pPr>
      <w:spacing w:before="240" w:after="120" w:line="216" w:lineRule="auto"/>
      <w:ind w:leftChars="-1" w:left="-1" w:hangingChars="1" w:hanging="1"/>
      <w:textDirection w:val="btLr"/>
      <w:textAlignment w:val="top"/>
      <w:outlineLvl w:val="0"/>
    </w:pPr>
    <w:rPr>
      <w:smallCaps/>
      <w:kern w:val="1"/>
      <w:position w:val="-1"/>
      <w:sz w:val="16"/>
      <w:szCs w:val="16"/>
      <w:lang w:eastAsia="en-US"/>
    </w:rPr>
  </w:style>
  <w:style w:type="paragraph" w:customStyle="1" w:styleId="Keywords">
    <w:name w:val="Keywords"/>
    <w:basedOn w:val="Abstract"/>
    <w:autoRedefine/>
    <w:hidden/>
    <w:qFormat/>
    <w:rsid w:val="00284446"/>
    <w:pPr>
      <w:spacing w:after="120"/>
      <w:ind w:left="0" w:firstLine="274"/>
    </w:pPr>
    <w:rPr>
      <w:i/>
    </w:rPr>
  </w:style>
  <w:style w:type="paragraph" w:styleId="Header">
    <w:name w:val="header"/>
    <w:basedOn w:val="Normal"/>
    <w:autoRedefine/>
    <w:hidden/>
    <w:qFormat/>
    <w:rsid w:val="00284446"/>
  </w:style>
  <w:style w:type="paragraph" w:styleId="Footer">
    <w:name w:val="footer"/>
    <w:basedOn w:val="Normal"/>
    <w:autoRedefine/>
    <w:hidden/>
    <w:qFormat/>
    <w:rsid w:val="00284446"/>
  </w:style>
  <w:style w:type="paragraph" w:styleId="ListParagraph">
    <w:name w:val="List Paragraph"/>
    <w:basedOn w:val="Normal"/>
    <w:autoRedefine/>
    <w:hidden/>
    <w:qFormat/>
    <w:rsid w:val="00284446"/>
    <w:pPr>
      <w:spacing w:after="160" w:line="254" w:lineRule="auto"/>
      <w:ind w:left="720"/>
      <w:contextualSpacing/>
      <w:jc w:val="left"/>
    </w:pPr>
    <w:rPr>
      <w:rFonts w:ascii="Calibri" w:eastAsia="Calibri" w:hAnsi="Calibri" w:cs="Arial"/>
      <w:sz w:val="22"/>
      <w:szCs w:val="22"/>
    </w:rPr>
  </w:style>
  <w:style w:type="paragraph" w:customStyle="1" w:styleId="E-JOURNALBody">
    <w:name w:val="E-JOURNAL_Body"/>
    <w:basedOn w:val="Normal"/>
    <w:autoRedefine/>
    <w:hidden/>
    <w:qFormat/>
    <w:rsid w:val="00284446"/>
    <w:pPr>
      <w:ind w:firstLine="567"/>
    </w:pPr>
    <w:rPr>
      <w:sz w:val="22"/>
      <w:szCs w:val="24"/>
      <w:lang w:val="id-ID"/>
    </w:rPr>
  </w:style>
  <w:style w:type="paragraph" w:customStyle="1" w:styleId="Default">
    <w:name w:val="Default"/>
    <w:autoRedefine/>
    <w:hidden/>
    <w:qFormat/>
    <w:rsid w:val="00284446"/>
    <w:pPr>
      <w:spacing w:line="1" w:lineRule="atLeast"/>
      <w:ind w:leftChars="-1" w:left="-1" w:hangingChars="1" w:hanging="1"/>
      <w:textDirection w:val="btLr"/>
      <w:textAlignment w:val="top"/>
      <w:outlineLvl w:val="0"/>
    </w:pPr>
    <w:rPr>
      <w:color w:val="000000"/>
      <w:kern w:val="1"/>
      <w:position w:val="-1"/>
      <w:sz w:val="24"/>
      <w:szCs w:val="24"/>
      <w:lang w:val="id-ID" w:eastAsia="zh-CN"/>
    </w:rPr>
  </w:style>
  <w:style w:type="paragraph" w:customStyle="1" w:styleId="TableContents">
    <w:name w:val="Table Contents"/>
    <w:basedOn w:val="Normal"/>
    <w:autoRedefine/>
    <w:hidden/>
    <w:qFormat/>
    <w:rsid w:val="00284446"/>
    <w:pPr>
      <w:suppressLineNumbers/>
    </w:pPr>
  </w:style>
  <w:style w:type="paragraph" w:customStyle="1" w:styleId="TableHeading">
    <w:name w:val="Table Heading"/>
    <w:basedOn w:val="TableContents"/>
    <w:autoRedefine/>
    <w:hidden/>
    <w:qFormat/>
    <w:rsid w:val="00284446"/>
    <w:rPr>
      <w:b/>
      <w:bCs/>
    </w:rPr>
  </w:style>
  <w:style w:type="paragraph" w:styleId="HTMLPreformatted">
    <w:name w:val="HTML Preformatted"/>
    <w:basedOn w:val="Normal"/>
    <w:autoRedefine/>
    <w:hidden/>
    <w:qFormat/>
    <w:rsid w:val="0028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left"/>
    </w:pPr>
    <w:rPr>
      <w:rFonts w:ascii="Courier New" w:hAnsi="Courier New" w:cs="Courier New"/>
      <w:color w:val="auto"/>
      <w:kern w:val="0"/>
      <w:lang w:val="en-ID"/>
    </w:rPr>
  </w:style>
  <w:style w:type="character" w:customStyle="1" w:styleId="HTMLPreformattedChar">
    <w:name w:val="HTML Preformatted Char"/>
    <w:autoRedefine/>
    <w:hidden/>
    <w:qFormat/>
    <w:rsid w:val="00284446"/>
    <w:rPr>
      <w:rFonts w:ascii="Courier New" w:hAnsi="Courier New" w:cs="Courier New"/>
      <w:w w:val="100"/>
      <w:position w:val="-1"/>
      <w:effect w:val="none"/>
      <w:vertAlign w:val="baseline"/>
      <w:cs w:val="0"/>
      <w:em w:val="none"/>
      <w:lang w:val="en-ID" w:eastAsia="en-ID"/>
    </w:rPr>
  </w:style>
  <w:style w:type="character" w:customStyle="1" w:styleId="UnresolvedMention1">
    <w:name w:val="Unresolved Mention1"/>
    <w:autoRedefine/>
    <w:hidden/>
    <w:qFormat/>
    <w:rsid w:val="00284446"/>
    <w:rPr>
      <w:color w:val="605E5C"/>
      <w:w w:val="100"/>
      <w:position w:val="-1"/>
      <w:effect w:val="none"/>
      <w:shd w:val="clear" w:color="auto" w:fill="E1DFDD"/>
      <w:vertAlign w:val="baseline"/>
      <w:cs w:val="0"/>
      <w:em w:val="none"/>
    </w:rPr>
  </w:style>
  <w:style w:type="paragraph" w:styleId="Subtitle">
    <w:name w:val="Subtitle"/>
    <w:basedOn w:val="Normal"/>
    <w:next w:val="Normal"/>
    <w:rsid w:val="00284446"/>
    <w:pPr>
      <w:keepNext/>
      <w:keepLines/>
      <w:spacing w:before="360" w:after="80"/>
    </w:pPr>
    <w:rPr>
      <w:rFonts w:ascii="Georgia" w:eastAsia="Georgia" w:hAnsi="Georgia" w:cs="Georgia"/>
      <w:i w:val="0"/>
      <w:color w:val="666666"/>
      <w:sz w:val="48"/>
      <w:szCs w:val="48"/>
    </w:rPr>
  </w:style>
  <w:style w:type="table" w:customStyle="1" w:styleId="a">
    <w:basedOn w:val="TableNormal"/>
    <w:rsid w:val="00284446"/>
    <w:tblPr>
      <w:tblStyleRowBandSize w:val="1"/>
      <w:tblStyleColBandSize w:val="1"/>
      <w:tblCellMar>
        <w:left w:w="103" w:type="dxa"/>
      </w:tblCellMar>
    </w:tblPr>
  </w:style>
  <w:style w:type="table" w:customStyle="1" w:styleId="a0">
    <w:basedOn w:val="TableNormal"/>
    <w:rsid w:val="00284446"/>
    <w:tblPr>
      <w:tblStyleRowBandSize w:val="1"/>
      <w:tblStyleColBandSize w:val="1"/>
      <w:tblCellMar>
        <w:left w:w="103" w:type="dxa"/>
      </w:tblCellMar>
    </w:tblPr>
  </w:style>
  <w:style w:type="table" w:customStyle="1" w:styleId="a1">
    <w:basedOn w:val="TableNormal"/>
    <w:rsid w:val="00284446"/>
    <w:tblPr>
      <w:tblStyleRowBandSize w:val="1"/>
      <w:tblStyleColBandSize w:val="1"/>
      <w:tblCellMar>
        <w:left w:w="103" w:type="dxa"/>
      </w:tblCellMar>
    </w:tblPr>
  </w:style>
  <w:style w:type="table" w:customStyle="1" w:styleId="a2">
    <w:basedOn w:val="TableNormal"/>
    <w:rsid w:val="00284446"/>
    <w:tblPr>
      <w:tblStyleRowBandSize w:val="1"/>
      <w:tblStyleColBandSize w:val="1"/>
      <w:tblCellMar>
        <w:left w:w="103" w:type="dxa"/>
      </w:tblCellMar>
    </w:tblPr>
  </w:style>
  <w:style w:type="table" w:customStyle="1" w:styleId="a3">
    <w:basedOn w:val="TableNormal"/>
    <w:rsid w:val="00284446"/>
    <w:tblPr>
      <w:tblStyleRowBandSize w:val="1"/>
      <w:tblStyleColBandSize w:val="1"/>
      <w:tblCellMar>
        <w:left w:w="103" w:type="dxa"/>
      </w:tblCellMar>
    </w:tblPr>
  </w:style>
  <w:style w:type="table" w:customStyle="1" w:styleId="a4">
    <w:basedOn w:val="TableNormal"/>
    <w:rsid w:val="00284446"/>
    <w:tblPr>
      <w:tblStyleRowBandSize w:val="1"/>
      <w:tblStyleColBandSize w:val="1"/>
      <w:tblCellMar>
        <w:left w:w="103" w:type="dxa"/>
      </w:tblCellMar>
    </w:tblPr>
  </w:style>
  <w:style w:type="table" w:customStyle="1" w:styleId="a5">
    <w:basedOn w:val="TableNormal"/>
    <w:rsid w:val="00284446"/>
    <w:tblPr>
      <w:tblStyleRowBandSize w:val="1"/>
      <w:tblStyleColBandSize w:val="1"/>
      <w:tblCellMar>
        <w:left w:w="103" w:type="dxa"/>
      </w:tblCellMar>
    </w:tblPr>
  </w:style>
  <w:style w:type="table" w:customStyle="1" w:styleId="a6">
    <w:basedOn w:val="TableNormal"/>
    <w:rsid w:val="00284446"/>
    <w:tblPr>
      <w:tblStyleRowBandSize w:val="1"/>
      <w:tblStyleColBandSize w:val="1"/>
      <w:tblCellMar>
        <w:left w:w="103" w:type="dxa"/>
      </w:tblCellMar>
    </w:tblPr>
  </w:style>
  <w:style w:type="table" w:customStyle="1" w:styleId="a7">
    <w:basedOn w:val="TableNormal"/>
    <w:rsid w:val="00284446"/>
    <w:tblPr>
      <w:tblStyleRowBandSize w:val="1"/>
      <w:tblStyleColBandSize w:val="1"/>
      <w:tblCellMar>
        <w:left w:w="103" w:type="dxa"/>
      </w:tblCellMar>
    </w:tblPr>
  </w:style>
  <w:style w:type="table" w:customStyle="1" w:styleId="a8">
    <w:basedOn w:val="TableNormal"/>
    <w:rsid w:val="00284446"/>
    <w:tblPr>
      <w:tblStyleRowBandSize w:val="1"/>
      <w:tblStyleColBandSize w:val="1"/>
      <w:tblCellMar>
        <w:left w:w="103" w:type="dxa"/>
      </w:tblCellMar>
    </w:tblPr>
  </w:style>
  <w:style w:type="paragraph" w:styleId="BalloonText">
    <w:name w:val="Balloon Text"/>
    <w:basedOn w:val="Normal"/>
    <w:link w:val="BalloonTextChar"/>
    <w:uiPriority w:val="99"/>
    <w:semiHidden/>
    <w:unhideWhenUsed/>
    <w:rsid w:val="00A75A41"/>
    <w:rPr>
      <w:rFonts w:ascii="Tahoma" w:hAnsi="Tahoma" w:cs="Tahoma"/>
      <w:sz w:val="16"/>
      <w:szCs w:val="16"/>
    </w:rPr>
  </w:style>
  <w:style w:type="character" w:customStyle="1" w:styleId="BalloonTextChar">
    <w:name w:val="Balloon Text Char"/>
    <w:basedOn w:val="DefaultParagraphFont"/>
    <w:link w:val="BalloonText"/>
    <w:uiPriority w:val="99"/>
    <w:semiHidden/>
    <w:rsid w:val="00A75A41"/>
    <w:rPr>
      <w:rFonts w:ascii="Tahoma" w:hAnsi="Tahoma" w:cs="Tahoma"/>
      <w:kern w:val="1"/>
      <w:position w:val="-1"/>
      <w:sz w:val="16"/>
      <w:szCs w:val="16"/>
      <w:lang w:eastAsia="zh-CN"/>
    </w:rPr>
  </w:style>
  <w:style w:type="paragraph" w:styleId="NormalWeb">
    <w:name w:val="Normal (Web)"/>
    <w:basedOn w:val="Normal"/>
    <w:uiPriority w:val="99"/>
    <w:unhideWhenUsed/>
    <w:rsid w:val="00A75A41"/>
    <w:pPr>
      <w:spacing w:before="100" w:beforeAutospacing="1" w:after="100" w:afterAutospacing="1"/>
      <w:jc w:val="left"/>
    </w:pPr>
    <w:rPr>
      <w:color w:val="auto"/>
      <w:kern w:val="0"/>
      <w:position w:val="0"/>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836946">
      <w:bodyDiv w:val="1"/>
      <w:marLeft w:val="0"/>
      <w:marRight w:val="0"/>
      <w:marTop w:val="0"/>
      <w:marBottom w:val="0"/>
      <w:divBdr>
        <w:top w:val="none" w:sz="0" w:space="0" w:color="auto"/>
        <w:left w:val="none" w:sz="0" w:space="0" w:color="auto"/>
        <w:bottom w:val="none" w:sz="0" w:space="0" w:color="auto"/>
        <w:right w:val="none" w:sz="0" w:space="0" w:color="auto"/>
      </w:divBdr>
    </w:div>
    <w:div w:id="306011044">
      <w:bodyDiv w:val="1"/>
      <w:marLeft w:val="0"/>
      <w:marRight w:val="0"/>
      <w:marTop w:val="0"/>
      <w:marBottom w:val="0"/>
      <w:divBdr>
        <w:top w:val="none" w:sz="0" w:space="0" w:color="auto"/>
        <w:left w:val="none" w:sz="0" w:space="0" w:color="auto"/>
        <w:bottom w:val="none" w:sz="0" w:space="0" w:color="auto"/>
        <w:right w:val="none" w:sz="0" w:space="0" w:color="auto"/>
      </w:divBdr>
    </w:div>
    <w:div w:id="417216979">
      <w:bodyDiv w:val="1"/>
      <w:marLeft w:val="0"/>
      <w:marRight w:val="0"/>
      <w:marTop w:val="0"/>
      <w:marBottom w:val="0"/>
      <w:divBdr>
        <w:top w:val="none" w:sz="0" w:space="0" w:color="auto"/>
        <w:left w:val="none" w:sz="0" w:space="0" w:color="auto"/>
        <w:bottom w:val="none" w:sz="0" w:space="0" w:color="auto"/>
        <w:right w:val="none" w:sz="0" w:space="0" w:color="auto"/>
      </w:divBdr>
    </w:div>
    <w:div w:id="598638460">
      <w:bodyDiv w:val="1"/>
      <w:marLeft w:val="0"/>
      <w:marRight w:val="0"/>
      <w:marTop w:val="0"/>
      <w:marBottom w:val="0"/>
      <w:divBdr>
        <w:top w:val="none" w:sz="0" w:space="0" w:color="auto"/>
        <w:left w:val="none" w:sz="0" w:space="0" w:color="auto"/>
        <w:bottom w:val="none" w:sz="0" w:space="0" w:color="auto"/>
        <w:right w:val="none" w:sz="0" w:space="0" w:color="auto"/>
      </w:divBdr>
    </w:div>
    <w:div w:id="1024095864">
      <w:bodyDiv w:val="1"/>
      <w:marLeft w:val="0"/>
      <w:marRight w:val="0"/>
      <w:marTop w:val="0"/>
      <w:marBottom w:val="0"/>
      <w:divBdr>
        <w:top w:val="none" w:sz="0" w:space="0" w:color="auto"/>
        <w:left w:val="none" w:sz="0" w:space="0" w:color="auto"/>
        <w:bottom w:val="none" w:sz="0" w:space="0" w:color="auto"/>
        <w:right w:val="none" w:sz="0" w:space="0" w:color="auto"/>
      </w:divBdr>
    </w:div>
    <w:div w:id="1592161748">
      <w:bodyDiv w:val="1"/>
      <w:marLeft w:val="0"/>
      <w:marRight w:val="0"/>
      <w:marTop w:val="0"/>
      <w:marBottom w:val="0"/>
      <w:divBdr>
        <w:top w:val="none" w:sz="0" w:space="0" w:color="auto"/>
        <w:left w:val="none" w:sz="0" w:space="0" w:color="auto"/>
        <w:bottom w:val="none" w:sz="0" w:space="0" w:color="auto"/>
        <w:right w:val="none" w:sz="0" w:space="0" w:color="auto"/>
      </w:divBdr>
    </w:div>
    <w:div w:id="1716738450">
      <w:bodyDiv w:val="1"/>
      <w:marLeft w:val="0"/>
      <w:marRight w:val="0"/>
      <w:marTop w:val="0"/>
      <w:marBottom w:val="0"/>
      <w:divBdr>
        <w:top w:val="none" w:sz="0" w:space="0" w:color="auto"/>
        <w:left w:val="none" w:sz="0" w:space="0" w:color="auto"/>
        <w:bottom w:val="none" w:sz="0" w:space="0" w:color="auto"/>
        <w:right w:val="none" w:sz="0" w:space="0" w:color="auto"/>
      </w:divBdr>
    </w:div>
    <w:div w:id="2034913059">
      <w:bodyDiv w:val="1"/>
      <w:marLeft w:val="0"/>
      <w:marRight w:val="0"/>
      <w:marTop w:val="0"/>
      <w:marBottom w:val="0"/>
      <w:divBdr>
        <w:top w:val="none" w:sz="0" w:space="0" w:color="auto"/>
        <w:left w:val="none" w:sz="0" w:space="0" w:color="auto"/>
        <w:bottom w:val="none" w:sz="0" w:space="0" w:color="auto"/>
        <w:right w:val="none" w:sz="0" w:space="0" w:color="auto"/>
      </w:divBdr>
    </w:div>
    <w:div w:id="2065984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lisamonex@gmail.com1" TargetMode="External"/><Relationship Id="rId13" Type="http://schemas.openxmlformats.org/officeDocument/2006/relationships/hyperlink" Target="mailto:alfian_fee20@yahoo.co.id2" TargetMode="External"/><Relationship Id="rId18" Type="http://schemas.openxmlformats.org/officeDocument/2006/relationships/image" Target="media/image5.png"/><Relationship Id="rId26" Type="http://schemas.openxmlformats.org/officeDocument/2006/relationships/hyperlink" Target="https://doi.org/10.1080/10864415.2003.11044275" TargetMode="External"/><Relationship Id="rId3" Type="http://schemas.openxmlformats.org/officeDocument/2006/relationships/styles" Target="styles.xml"/><Relationship Id="rId21" Type="http://schemas.openxmlformats.org/officeDocument/2006/relationships/hyperlink" Target="https://www.ojk.go.id/id/kanal/iknb/financial-technology/Pages/Penyelenggara-Fintech-Lending-Terdaftar-dan-Berizin-di-OJK-per-28-Desember-2020.aspx" TargetMode="External"/><Relationship Id="rId7" Type="http://schemas.openxmlformats.org/officeDocument/2006/relationships/endnotes" Target="endnotes.xml"/><Relationship Id="rId12" Type="http://schemas.openxmlformats.org/officeDocument/2006/relationships/hyperlink" Target="mailto:elisamonex@gmail.com1" TargetMode="External"/><Relationship Id="rId17" Type="http://schemas.openxmlformats.org/officeDocument/2006/relationships/image" Target="media/image4.png"/><Relationship Id="rId25" Type="http://schemas.openxmlformats.org/officeDocument/2006/relationships/hyperlink" Target="https://doi.org/10.1108/08876040610657057"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doi.org/10.1016/j.dss.2012.10.0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lisamonex@gmail.com1" TargetMode="External"/><Relationship Id="rId24" Type="http://schemas.openxmlformats.org/officeDocument/2006/relationships/hyperlink" Target="https://doi.org/10.35808/ijeba/44"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ojk.go.id/id/kanal/iknb/financial-technology/Pages/Penyelenggara-Fintech-Lending-Terdaftar-dan-Berizin-di-OJK-per-28-Desember-2020.aspx" TargetMode="External"/><Relationship Id="rId28" Type="http://schemas.openxmlformats.org/officeDocument/2006/relationships/hyperlink" Target="https://doi.org/10.1057/palgrave.ejis.3000590" TargetMode="External"/><Relationship Id="rId10" Type="http://schemas.openxmlformats.org/officeDocument/2006/relationships/hyperlink" Target="mailto:elisamonex@gmail.com1"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lisamonex@gmail.com1" TargetMode="External"/><Relationship Id="rId14" Type="http://schemas.openxmlformats.org/officeDocument/2006/relationships/image" Target="media/image1.png"/><Relationship Id="rId22" Type="http://schemas.openxmlformats.org/officeDocument/2006/relationships/hyperlink" Target="https://www.ojk.go.id/id/kanal/iknb/financial-technology/Pages/Penyelenggara-Fintech-Lending-Terdaftar-dan-Berizin-di-OJK-per-28-Desember-2020.aspx" TargetMode="External"/><Relationship Id="rId27" Type="http://schemas.openxmlformats.org/officeDocument/2006/relationships/hyperlink" Target="https://doi.org/10.1108/08876040210443418"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OqTB9re2FePdXkOzstV1LTmFww==">AMUW2mUmZTdqKNzXd6CPMISbtHt0HUQqhQh+LbzCuOQFKJsKeJMnl44vgjEKLKlzYh7hcPYzlsPx/HeSHN29H5smo4oTnd6452Ufnkx/xrq8DqqJEQA8U7bJUrhBVhGyNg6fFFKN7b3lD0XryTbX4+vH6e0Hfvgn4c8HPTxzN40PIQBOd+vydjbSq4+mStgH28KYL9YhgQp0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5</Pages>
  <Words>3498</Words>
  <Characters>19944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mustfee</dc:creator>
  <cp:lastModifiedBy>Microsoft Office User</cp:lastModifiedBy>
  <cp:revision>28</cp:revision>
  <dcterms:created xsi:type="dcterms:W3CDTF">2021-12-08T11:20:00Z</dcterms:created>
  <dcterms:modified xsi:type="dcterms:W3CDTF">2022-01-04T09:14:00Z</dcterms:modified>
</cp:coreProperties>
</file>