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B0106" w14:textId="77777777" w:rsidR="00D72116" w:rsidRPr="00AB0E78" w:rsidRDefault="00D40DC0" w:rsidP="00AB0E78">
      <w:pPr>
        <w:rPr>
          <w:rFonts w:ascii="Times New Roman" w:hAnsi="Times New Roman" w:cs="Times New Roman"/>
          <w:b/>
          <w:bCs/>
          <w:sz w:val="34"/>
          <w:szCs w:val="34"/>
          <w:lang w:val="en-US"/>
        </w:rPr>
      </w:pPr>
      <w:r w:rsidRPr="00D40DC0">
        <w:rPr>
          <w:rFonts w:ascii="Times New Roman" w:hAnsi="Times New Roman" w:cs="Times New Roman"/>
          <w:b/>
          <w:bCs/>
          <w:sz w:val="34"/>
          <w:szCs w:val="34"/>
          <w:lang w:val="en-US"/>
        </w:rPr>
        <w:t>Analysis of Flavonoid Ceciwis Cabbage (Brassica oleracea var. capitata alba) As An Immunomodulator With Maseration Method</w:t>
      </w:r>
    </w:p>
    <w:p w14:paraId="17530186" w14:textId="77777777" w:rsidR="00BC2918" w:rsidRPr="007F392A" w:rsidRDefault="00331735" w:rsidP="00CD5F39">
      <w:pPr>
        <w:ind w:left="709"/>
        <w:rPr>
          <w:rFonts w:ascii="Times New Roman" w:hAnsi="Times New Roman" w:cs="Times New Roman"/>
          <w:b/>
          <w:lang w:val="en-US"/>
        </w:rPr>
      </w:pPr>
      <w:r>
        <w:rPr>
          <w:rFonts w:ascii="Times New Roman" w:hAnsi="Times New Roman" w:cs="Times New Roman"/>
          <w:b/>
          <w:lang w:val="en-US"/>
        </w:rPr>
        <w:t>J Santoso</w:t>
      </w:r>
      <w:r w:rsidR="007F392A">
        <w:rPr>
          <w:rFonts w:ascii="Times New Roman" w:hAnsi="Times New Roman" w:cs="Times New Roman"/>
          <w:b/>
          <w:vertAlign w:val="superscript"/>
          <w:lang w:val="en-US"/>
        </w:rPr>
        <w:t>*1</w:t>
      </w:r>
      <w:r w:rsidR="007F392A">
        <w:rPr>
          <w:rFonts w:ascii="Times New Roman" w:hAnsi="Times New Roman" w:cs="Times New Roman"/>
          <w:b/>
          <w:lang w:val="en-US"/>
        </w:rPr>
        <w:t>, H Nurcahyo</w:t>
      </w:r>
      <w:r w:rsidR="007F392A">
        <w:rPr>
          <w:rFonts w:ascii="Times New Roman" w:hAnsi="Times New Roman" w:cs="Times New Roman"/>
          <w:b/>
          <w:vertAlign w:val="superscript"/>
          <w:lang w:val="en-US"/>
        </w:rPr>
        <w:t>*2</w:t>
      </w:r>
    </w:p>
    <w:p w14:paraId="666E29F3" w14:textId="77777777" w:rsidR="00CD5F39" w:rsidRPr="00CD5F39" w:rsidRDefault="00D40DC0" w:rsidP="00CD5F39">
      <w:pPr>
        <w:spacing w:after="0"/>
        <w:ind w:left="709"/>
        <w:jc w:val="both"/>
        <w:rPr>
          <w:rFonts w:ascii="Times New Roman" w:hAnsi="Times New Roman"/>
        </w:rPr>
      </w:pPr>
      <w:r>
        <w:rPr>
          <w:rFonts w:ascii="Times New Roman" w:hAnsi="Times New Roman" w:cs="Times New Roman"/>
          <w:vertAlign w:val="superscript"/>
          <w:lang w:val="en-US"/>
        </w:rPr>
        <w:t>12</w:t>
      </w:r>
      <w:r w:rsidR="00CD5F39" w:rsidRPr="00CD5F39">
        <w:rPr>
          <w:rFonts w:ascii="Times New Roman" w:hAnsi="Times New Roman" w:cs="Times New Roman"/>
        </w:rPr>
        <w:t>Politeknik</w:t>
      </w:r>
      <w:r w:rsidR="00CD5F39" w:rsidRPr="00CD5F39">
        <w:rPr>
          <w:rFonts w:ascii="Times New Roman" w:hAnsi="Times New Roman"/>
        </w:rPr>
        <w:t xml:space="preserve"> Harapan Bersama, Tegal, Indonesia</w:t>
      </w:r>
    </w:p>
    <w:p w14:paraId="2B4C38EE" w14:textId="77777777" w:rsidR="007F392A" w:rsidRPr="00CD5F39" w:rsidRDefault="007F392A" w:rsidP="00CD5F39">
      <w:pPr>
        <w:spacing w:after="0"/>
        <w:ind w:left="709"/>
        <w:jc w:val="both"/>
        <w:rPr>
          <w:rFonts w:ascii="Times New Roman" w:hAnsi="Times New Roman" w:cs="Times New Roman"/>
        </w:rPr>
      </w:pPr>
    </w:p>
    <w:p w14:paraId="2630BA49" w14:textId="77777777" w:rsidR="00E0657D" w:rsidRDefault="00BC2918" w:rsidP="00AB0E78">
      <w:pPr>
        <w:ind w:left="709"/>
        <w:jc w:val="both"/>
        <w:rPr>
          <w:rFonts w:ascii="Times New Roman" w:hAnsi="Times New Roman" w:cs="Times New Roman"/>
          <w:sz w:val="20"/>
          <w:szCs w:val="20"/>
          <w:lang w:val="en-US"/>
        </w:rPr>
      </w:pPr>
      <w:commentRangeStart w:id="0"/>
      <w:r w:rsidRPr="00AB0E78">
        <w:rPr>
          <w:rFonts w:ascii="Times New Roman" w:hAnsi="Times New Roman" w:cs="Times New Roman"/>
          <w:b/>
          <w:bCs/>
          <w:sz w:val="20"/>
          <w:szCs w:val="20"/>
          <w:lang w:val="en-US"/>
        </w:rPr>
        <w:t>Abstract</w:t>
      </w:r>
      <w:r w:rsidR="00AB0E78" w:rsidRPr="00AB0E78">
        <w:rPr>
          <w:rFonts w:ascii="Times New Roman" w:hAnsi="Times New Roman" w:cs="Times New Roman"/>
          <w:b/>
          <w:bCs/>
          <w:sz w:val="20"/>
          <w:szCs w:val="20"/>
          <w:lang w:val="en-US"/>
        </w:rPr>
        <w:t xml:space="preserve"> </w:t>
      </w:r>
      <w:commentRangeStart w:id="1"/>
      <w:r w:rsidR="00E0657D" w:rsidRPr="00E0657D">
        <w:rPr>
          <w:rFonts w:ascii="Times New Roman" w:hAnsi="Times New Roman" w:cs="Times New Roman"/>
          <w:sz w:val="20"/>
          <w:szCs w:val="20"/>
        </w:rPr>
        <w:t xml:space="preserve">Free radical formation </w:t>
      </w:r>
      <w:commentRangeEnd w:id="1"/>
      <w:r w:rsidR="00BF0670">
        <w:rPr>
          <w:rStyle w:val="CommentReference"/>
        </w:rPr>
        <w:commentReference w:id="1"/>
      </w:r>
      <w:r w:rsidR="00E0657D" w:rsidRPr="00E0657D">
        <w:rPr>
          <w:rFonts w:ascii="Times New Roman" w:hAnsi="Times New Roman" w:cs="Times New Roman"/>
          <w:sz w:val="20"/>
          <w:szCs w:val="20"/>
        </w:rPr>
        <w:t xml:space="preserve">and oxidation reactions in biomolecules will last throughout life. This oxidation reaction can trigger the formation of very active free radicals that can damage the structure and function of cells. But the activity of these free radicals can be inhibited by antioxidants that complement the immune system. However, the lack of publication makes only a small percentage of the public know what local foods contain flavonoids such as fresh cabbage. </w:t>
      </w:r>
      <w:r w:rsidR="00E0657D" w:rsidRPr="00E0657D">
        <w:rPr>
          <w:rFonts w:ascii="Times New Roman" w:hAnsi="Times New Roman" w:cs="Times New Roman"/>
          <w:sz w:val="20"/>
          <w:szCs w:val="20"/>
          <w:lang w:val="en-US"/>
        </w:rPr>
        <w:t>The making of the extract is preceded by the treatment of opening the pores on fresh cabbage ceciwis using Microwave Assisted Extraction (MAE) for 5 minutes, then soaked with 70% ethanol with a 1:10 compared. Extracts that have been obtained are tested flavonoids using UV-Vis spectra. The maximum wavelength is obtained at 415 with an absorbance of 0.723. The total value of flavonoid ceciwis cabbage method of maceration by 1.1045% and maceration with MAE treatment by 2.5072%.</w:t>
      </w:r>
      <w:commentRangeEnd w:id="0"/>
      <w:r w:rsidR="00BF0670">
        <w:rPr>
          <w:rStyle w:val="CommentReference"/>
        </w:rPr>
        <w:commentReference w:id="0"/>
      </w:r>
    </w:p>
    <w:p w14:paraId="3667425C" w14:textId="77777777" w:rsidR="008D7879" w:rsidRPr="00530011" w:rsidRDefault="00D72116" w:rsidP="00AB0E78">
      <w:pPr>
        <w:ind w:left="709"/>
        <w:jc w:val="both"/>
        <w:rPr>
          <w:rFonts w:ascii="Times New Roman" w:hAnsi="Times New Roman" w:cs="Times New Roman"/>
          <w:i/>
          <w:sz w:val="20"/>
          <w:szCs w:val="20"/>
          <w:lang w:val="en-US"/>
        </w:rPr>
      </w:pPr>
      <w:r w:rsidRPr="00AB0E78">
        <w:rPr>
          <w:rFonts w:ascii="Times New Roman" w:hAnsi="Times New Roman" w:cs="Times New Roman"/>
          <w:sz w:val="20"/>
          <w:szCs w:val="20"/>
        </w:rPr>
        <w:t xml:space="preserve">Keywords: </w:t>
      </w:r>
      <w:r w:rsidR="00E0657D" w:rsidRPr="00E0657D">
        <w:rPr>
          <w:rFonts w:ascii="Times New Roman" w:hAnsi="Times New Roman" w:cs="Times New Roman"/>
          <w:i/>
          <w:sz w:val="20"/>
          <w:szCs w:val="20"/>
          <w:lang w:val="en-US"/>
        </w:rPr>
        <w:t>Cabbage ceciwis, maceration, flavonoids</w:t>
      </w:r>
    </w:p>
    <w:p w14:paraId="326993F9" w14:textId="77777777" w:rsidR="00D72116" w:rsidRDefault="00D72116" w:rsidP="00D72116">
      <w:pPr>
        <w:jc w:val="center"/>
      </w:pPr>
    </w:p>
    <w:p w14:paraId="175E750D" w14:textId="77777777" w:rsidR="00D72116" w:rsidRPr="005D40C5" w:rsidRDefault="00D72116" w:rsidP="00703C57">
      <w:pPr>
        <w:pStyle w:val="ListParagraph"/>
        <w:numPr>
          <w:ilvl w:val="0"/>
          <w:numId w:val="1"/>
        </w:numPr>
        <w:ind w:left="284" w:hanging="284"/>
        <w:rPr>
          <w:rFonts w:ascii="Times New Roman" w:hAnsi="Times New Roman" w:cs="Times New Roman"/>
          <w:b/>
          <w:lang w:val="en-US"/>
        </w:rPr>
      </w:pPr>
      <w:r w:rsidRPr="005D40C5">
        <w:rPr>
          <w:rFonts w:ascii="Times New Roman" w:hAnsi="Times New Roman" w:cs="Times New Roman"/>
          <w:b/>
          <w:lang w:val="en-US"/>
        </w:rPr>
        <w:t>Introduction</w:t>
      </w:r>
    </w:p>
    <w:p w14:paraId="1DBD330A" w14:textId="77777777" w:rsidR="00A624A9" w:rsidRPr="00A624A9" w:rsidRDefault="008204B2" w:rsidP="00A624A9">
      <w:pPr>
        <w:jc w:val="both"/>
        <w:rPr>
          <w:rFonts w:ascii="Times New Roman" w:hAnsi="Times New Roman" w:cs="Times New Roman"/>
          <w:lang w:val="en-US"/>
        </w:rPr>
      </w:pPr>
      <w:r w:rsidRPr="008204B2">
        <w:rPr>
          <w:rFonts w:ascii="Times New Roman" w:hAnsi="Times New Roman" w:cs="Times New Roman"/>
          <w:lang w:val="en-US"/>
        </w:rPr>
        <w:t xml:space="preserve">Free radicals are constantly forming in the body. Most are thought to be involved in various degenerative disease processes1. </w:t>
      </w:r>
      <w:commentRangeStart w:id="2"/>
      <w:r w:rsidRPr="008204B2">
        <w:rPr>
          <w:rFonts w:ascii="Times New Roman" w:hAnsi="Times New Roman" w:cs="Times New Roman"/>
          <w:lang w:val="en-US"/>
        </w:rPr>
        <w:t>Radical compounds damage cells causing diseases such as liver, cancer, and age-related</w:t>
      </w:r>
      <w:r>
        <w:rPr>
          <w:rFonts w:ascii="Times New Roman" w:hAnsi="Times New Roman" w:cs="Times New Roman"/>
          <w:lang w:val="en-US"/>
        </w:rPr>
        <w:t xml:space="preserve"> conditions such as Alzheimer's</w:t>
      </w:r>
      <w:r w:rsidR="005C4FA9">
        <w:rPr>
          <w:rFonts w:ascii="Times New Roman" w:hAnsi="Times New Roman" w:cs="Times New Roman"/>
          <w:vertAlign w:val="superscript"/>
          <w:lang w:val="en-US"/>
        </w:rPr>
        <w:t>2</w:t>
      </w:r>
      <w:commentRangeEnd w:id="2"/>
      <w:r w:rsidR="00BF0670">
        <w:rPr>
          <w:rStyle w:val="CommentReference"/>
        </w:rPr>
        <w:commentReference w:id="2"/>
      </w:r>
      <w:r w:rsidR="00A624A9" w:rsidRPr="00A624A9">
        <w:rPr>
          <w:rFonts w:ascii="Times New Roman" w:hAnsi="Times New Roman" w:cs="Times New Roman"/>
          <w:lang w:val="en-US"/>
        </w:rPr>
        <w:t xml:space="preserve">. </w:t>
      </w:r>
      <w:r w:rsidRPr="008204B2">
        <w:rPr>
          <w:rFonts w:ascii="Times New Roman" w:hAnsi="Times New Roman" w:cs="Times New Roman"/>
          <w:lang w:val="en-US"/>
        </w:rPr>
        <w:t>Free radical formation and oxidation reactions in biomolecules will last throughout life. This oxidation reaction can trigger the formation of very active free radicals that can damage the structure and function of cells. But the activity of free radicals can be inhibited by antioxidants th</w:t>
      </w:r>
      <w:r>
        <w:rPr>
          <w:rFonts w:ascii="Times New Roman" w:hAnsi="Times New Roman" w:cs="Times New Roman"/>
          <w:lang w:val="en-US"/>
        </w:rPr>
        <w:t>at complement the immune system</w:t>
      </w:r>
      <w:r w:rsidR="005C4FA9">
        <w:rPr>
          <w:rFonts w:ascii="Times New Roman" w:hAnsi="Times New Roman" w:cs="Times New Roman"/>
          <w:vertAlign w:val="superscript"/>
          <w:lang w:val="en-US"/>
        </w:rPr>
        <w:t>6</w:t>
      </w:r>
      <w:r w:rsidR="00A624A9" w:rsidRPr="00A624A9">
        <w:rPr>
          <w:rFonts w:ascii="Times New Roman" w:hAnsi="Times New Roman" w:cs="Times New Roman"/>
          <w:lang w:val="en-US"/>
        </w:rPr>
        <w:t>.</w:t>
      </w:r>
    </w:p>
    <w:p w14:paraId="7E5BCCC3" w14:textId="77777777" w:rsidR="00A624A9" w:rsidRPr="00A624A9" w:rsidRDefault="008204B2" w:rsidP="00A624A9">
      <w:pPr>
        <w:jc w:val="both"/>
        <w:rPr>
          <w:rFonts w:ascii="Times New Roman" w:hAnsi="Times New Roman" w:cs="Times New Roman"/>
          <w:lang w:val="en-US"/>
        </w:rPr>
      </w:pPr>
      <w:r w:rsidRPr="008204B2">
        <w:rPr>
          <w:rFonts w:ascii="Times New Roman" w:hAnsi="Times New Roman" w:cs="Times New Roman"/>
          <w:lang w:val="en-US"/>
        </w:rPr>
        <w:t xml:space="preserve">Antioxidants are chemical compounds that at low concentrations can significantly prevent substrate oxidation in chain reactions. The ability of antioxidants is to protect cells from damage caused by free radicals. Examples of antioxidants include beta carotene, lycopene, vitamin C, vitamin E and flavonoids. </w:t>
      </w:r>
      <w:r>
        <w:rPr>
          <w:rFonts w:ascii="Times New Roman" w:hAnsi="Times New Roman" w:cs="Times New Roman"/>
          <w:lang w:val="en-US"/>
        </w:rPr>
        <w:t xml:space="preserve"> </w:t>
      </w:r>
      <w:r w:rsidRPr="008204B2">
        <w:rPr>
          <w:rFonts w:ascii="Times New Roman" w:hAnsi="Times New Roman" w:cs="Times New Roman"/>
          <w:lang w:val="en-US"/>
        </w:rPr>
        <w:t>Flavonoids are natural antioxidant compounds that are found in fruits, vegetables, whole grains and animals. Concerns about the possibility of unknown side effects of synthetic antioxidants are causing natural antioxidants to become one of</w:t>
      </w:r>
      <w:r>
        <w:rPr>
          <w:rFonts w:ascii="Times New Roman" w:hAnsi="Times New Roman" w:cs="Times New Roman"/>
          <w:lang w:val="en-US"/>
        </w:rPr>
        <w:t xml:space="preserve"> the much-needed alternatives.</w:t>
      </w:r>
      <w:r w:rsidRPr="008204B2">
        <w:rPr>
          <w:rFonts w:ascii="Times New Roman" w:hAnsi="Times New Roman" w:cs="Times New Roman"/>
          <w:lang w:val="en-US"/>
        </w:rPr>
        <w:t xml:space="preserve"> In Indonesia, there are many local food ingredients that can be used as a source of natural antioxidants. However, the lack of publication makes only a small percentage of the public know what local foods contain f</w:t>
      </w:r>
      <w:r>
        <w:rPr>
          <w:rFonts w:ascii="Times New Roman" w:hAnsi="Times New Roman" w:cs="Times New Roman"/>
          <w:lang w:val="en-US"/>
        </w:rPr>
        <w:t>lavonoids such as fresh cabbage</w:t>
      </w:r>
      <w:r w:rsidR="005C4FA9">
        <w:rPr>
          <w:rFonts w:ascii="Times New Roman" w:hAnsi="Times New Roman" w:cs="Times New Roman"/>
          <w:vertAlign w:val="superscript"/>
          <w:lang w:val="en-US"/>
        </w:rPr>
        <w:t>3</w:t>
      </w:r>
      <w:r w:rsidR="00D40DC0">
        <w:rPr>
          <w:rFonts w:ascii="Times New Roman" w:hAnsi="Times New Roman" w:cs="Times New Roman"/>
          <w:lang w:val="en-US"/>
        </w:rPr>
        <w:t>.</w:t>
      </w:r>
    </w:p>
    <w:p w14:paraId="22CB55A5" w14:textId="77777777" w:rsidR="008204B2" w:rsidRDefault="008204B2" w:rsidP="00A624A9">
      <w:pPr>
        <w:jc w:val="both"/>
        <w:rPr>
          <w:rFonts w:ascii="Times New Roman" w:hAnsi="Times New Roman" w:cs="Times New Roman"/>
          <w:lang w:val="en-US"/>
        </w:rPr>
      </w:pPr>
      <w:r w:rsidRPr="008204B2">
        <w:rPr>
          <w:rFonts w:ascii="Times New Roman" w:hAnsi="Times New Roman" w:cs="Times New Roman"/>
          <w:lang w:val="en-US"/>
        </w:rPr>
        <w:t>Fresh cabbage contains water, protein, fat, carbohydrates, fiber, calcium, phosphorus, iron, sodium, potassium, vitamins (A, C, E, thiamine, riboflavin, nicotinamide), calcium, and beta carotene. It also contains senyaw a sianohydroksibutene (CHB), sulforafan, and iberine that stimulate the formation of gluglutation.  In addition, cabbage plants are also traditionally often used as an itchy remedy due to Candida (candidiasis) fungus, fungus skinned head, hands and feet, high blood cholesterol levels, arthritis (arthritis), antidotum in alcohol intoxication (hangover), toxins in the heart, difficulty defecating, preventing enlarged tumors, and increasing breast milk production.</w:t>
      </w:r>
    </w:p>
    <w:p w14:paraId="6DA157B5" w14:textId="77777777" w:rsidR="00A624A9" w:rsidRDefault="008204B2" w:rsidP="00A624A9">
      <w:pPr>
        <w:jc w:val="both"/>
        <w:rPr>
          <w:rFonts w:ascii="Times New Roman" w:hAnsi="Times New Roman" w:cs="Times New Roman"/>
          <w:lang w:val="en-US"/>
        </w:rPr>
      </w:pPr>
      <w:r w:rsidRPr="008204B2">
        <w:rPr>
          <w:rFonts w:ascii="Times New Roman" w:hAnsi="Times New Roman" w:cs="Times New Roman"/>
          <w:lang w:val="en-US"/>
        </w:rPr>
        <w:lastRenderedPageBreak/>
        <w:t>Natural antioxidants are contained in fruits and vegetables, and are found also in nuts, seeds, tea, and other food pr</w:t>
      </w:r>
      <w:r>
        <w:rPr>
          <w:rFonts w:ascii="Times New Roman" w:hAnsi="Times New Roman" w:cs="Times New Roman"/>
          <w:lang w:val="en-US"/>
        </w:rPr>
        <w:t>oducts</w:t>
      </w:r>
      <w:r w:rsidR="005C4FA9">
        <w:rPr>
          <w:rFonts w:ascii="Times New Roman" w:hAnsi="Times New Roman" w:cs="Times New Roman"/>
          <w:vertAlign w:val="superscript"/>
          <w:lang w:val="en-US"/>
        </w:rPr>
        <w:t>7</w:t>
      </w:r>
      <w:r w:rsidR="00A624A9" w:rsidRPr="00A624A9">
        <w:rPr>
          <w:rFonts w:ascii="Times New Roman" w:hAnsi="Times New Roman" w:cs="Times New Roman"/>
          <w:lang w:val="en-US"/>
        </w:rPr>
        <w:t xml:space="preserve">. </w:t>
      </w:r>
      <w:r w:rsidRPr="008204B2">
        <w:rPr>
          <w:rFonts w:ascii="Times New Roman" w:hAnsi="Times New Roman" w:cs="Times New Roman"/>
          <w:lang w:val="en-US"/>
        </w:rPr>
        <w:t>A recent study explained that plant-based food products generally have a higher antioxidant content than animal food products. One of the vegetables that contain anti-oxidants is cabbage, which will be used in this study the end is commonly called cuciwis or ciwis with testing on the de</w:t>
      </w:r>
      <w:r>
        <w:rPr>
          <w:rFonts w:ascii="Times New Roman" w:hAnsi="Times New Roman" w:cs="Times New Roman"/>
          <w:lang w:val="en-US"/>
        </w:rPr>
        <w:t>termination of flavonoid levels</w:t>
      </w:r>
      <w:r w:rsidR="00D40DC0">
        <w:rPr>
          <w:rFonts w:ascii="Times New Roman" w:hAnsi="Times New Roman" w:cs="Times New Roman"/>
          <w:vertAlign w:val="superscript"/>
          <w:lang w:val="en-US"/>
        </w:rPr>
        <w:t>6</w:t>
      </w:r>
      <w:r w:rsidR="00A624A9" w:rsidRPr="00A624A9">
        <w:rPr>
          <w:rFonts w:ascii="Times New Roman" w:hAnsi="Times New Roman" w:cs="Times New Roman"/>
          <w:lang w:val="en-US"/>
        </w:rPr>
        <w:t>.</w:t>
      </w:r>
    </w:p>
    <w:p w14:paraId="61AEA081" w14:textId="77777777" w:rsidR="00D72116" w:rsidRPr="007B1656" w:rsidRDefault="00742155" w:rsidP="00A624A9">
      <w:pPr>
        <w:jc w:val="both"/>
        <w:rPr>
          <w:rFonts w:ascii="Times New Roman" w:hAnsi="Times New Roman" w:cs="Times New Roman"/>
          <w:b/>
        </w:rPr>
      </w:pPr>
      <w:r w:rsidRPr="00703C57">
        <w:rPr>
          <w:rFonts w:ascii="Times New Roman" w:hAnsi="Times New Roman" w:cs="Times New Roman"/>
          <w:b/>
          <w:lang w:val="en-US"/>
        </w:rPr>
        <w:t>Materials</w:t>
      </w:r>
      <w:r w:rsidRPr="007B1656">
        <w:rPr>
          <w:rFonts w:ascii="Times New Roman" w:hAnsi="Times New Roman" w:cs="Times New Roman"/>
          <w:b/>
        </w:rPr>
        <w:t xml:space="preserve"> </w:t>
      </w:r>
      <w:r w:rsidRPr="007B1656">
        <w:rPr>
          <w:rFonts w:ascii="Times New Roman" w:hAnsi="Times New Roman" w:cs="Times New Roman"/>
          <w:b/>
          <w:lang w:val="en-US"/>
        </w:rPr>
        <w:t>and</w:t>
      </w:r>
      <w:r w:rsidRPr="007B1656">
        <w:rPr>
          <w:rFonts w:ascii="Times New Roman" w:hAnsi="Times New Roman" w:cs="Times New Roman"/>
          <w:b/>
        </w:rPr>
        <w:t xml:space="preserve"> methods</w:t>
      </w:r>
    </w:p>
    <w:p w14:paraId="0350687B" w14:textId="77777777" w:rsidR="008204B2" w:rsidRDefault="008204B2" w:rsidP="005B6621">
      <w:pPr>
        <w:spacing w:after="0" w:line="240" w:lineRule="auto"/>
        <w:jc w:val="both"/>
        <w:rPr>
          <w:rFonts w:ascii="Times New Roman" w:hAnsi="Times New Roman" w:cs="Times New Roman"/>
          <w:lang w:val="en-US"/>
        </w:rPr>
      </w:pPr>
      <w:r w:rsidRPr="008204B2">
        <w:rPr>
          <w:rFonts w:ascii="Times New Roman" w:hAnsi="Times New Roman" w:cs="Times New Roman"/>
          <w:lang w:val="en-US"/>
        </w:rPr>
        <w:t xml:space="preserve">The research was conducted in the laboratory of DIII Pharmacy Polytechnic Harapan along with the materials used including </w:t>
      </w:r>
      <w:commentRangeStart w:id="3"/>
      <w:r w:rsidRPr="008204B2">
        <w:rPr>
          <w:rFonts w:ascii="Times New Roman" w:hAnsi="Times New Roman" w:cs="Times New Roman"/>
          <w:lang w:val="en-US"/>
        </w:rPr>
        <w:t>cabbage ceciwis</w:t>
      </w:r>
      <w:commentRangeEnd w:id="3"/>
      <w:r w:rsidR="00BF0670">
        <w:rPr>
          <w:rStyle w:val="CommentReference"/>
        </w:rPr>
        <w:commentReference w:id="3"/>
      </w:r>
      <w:r w:rsidRPr="008204B2">
        <w:rPr>
          <w:rFonts w:ascii="Times New Roman" w:hAnsi="Times New Roman" w:cs="Times New Roman"/>
          <w:lang w:val="en-US"/>
        </w:rPr>
        <w:t xml:space="preserve">, </w:t>
      </w:r>
      <w:commentRangeStart w:id="4"/>
      <w:r w:rsidRPr="008204B2">
        <w:rPr>
          <w:rFonts w:ascii="Times New Roman" w:hAnsi="Times New Roman" w:cs="Times New Roman"/>
          <w:lang w:val="en-US"/>
        </w:rPr>
        <w:t xml:space="preserve">ethanol, methanol, kuarsetin (raw curve). As for the tools used analytically, knives, telenan, spoons, label paper, sample containers, filter paper, maceration tools, stirrer rods, erlenmeyer, measuring cups, funnels, mortars, stamfers, blenders, microwaves, rotary evaporators, uv-vis spectrophotometry. </w:t>
      </w:r>
      <w:commentRangeEnd w:id="4"/>
      <w:r w:rsidR="00BF0670">
        <w:rPr>
          <w:rStyle w:val="CommentReference"/>
        </w:rPr>
        <w:commentReference w:id="4"/>
      </w:r>
    </w:p>
    <w:p w14:paraId="3EC4F493" w14:textId="77777777" w:rsidR="008204B2" w:rsidRDefault="008204B2" w:rsidP="005B6621">
      <w:pPr>
        <w:spacing w:after="0" w:line="240" w:lineRule="auto"/>
        <w:jc w:val="both"/>
        <w:rPr>
          <w:rFonts w:ascii="Times New Roman" w:hAnsi="Times New Roman" w:cs="Times New Roman"/>
          <w:lang w:val="en-US"/>
        </w:rPr>
      </w:pPr>
    </w:p>
    <w:p w14:paraId="24E78698" w14:textId="77777777" w:rsidR="008204B2" w:rsidRDefault="008204B2" w:rsidP="005B6621">
      <w:pPr>
        <w:spacing w:after="0" w:line="240" w:lineRule="auto"/>
        <w:jc w:val="both"/>
        <w:rPr>
          <w:rFonts w:ascii="Times New Roman" w:hAnsi="Times New Roman" w:cs="Times New Roman"/>
          <w:lang w:val="en-US"/>
        </w:rPr>
      </w:pPr>
      <w:commentRangeStart w:id="5"/>
      <w:r w:rsidRPr="008204B2">
        <w:rPr>
          <w:rFonts w:ascii="Times New Roman" w:hAnsi="Times New Roman" w:cs="Times New Roman"/>
          <w:lang w:val="en-US"/>
        </w:rPr>
        <w:t>Material Processing</w:t>
      </w:r>
      <w:commentRangeEnd w:id="5"/>
      <w:r w:rsidR="00BF0670">
        <w:rPr>
          <w:rStyle w:val="CommentReference"/>
        </w:rPr>
        <w:commentReference w:id="5"/>
      </w:r>
    </w:p>
    <w:p w14:paraId="612341DE" w14:textId="77777777" w:rsidR="005B6621" w:rsidRPr="005B6621" w:rsidRDefault="008204B2" w:rsidP="005B6621">
      <w:pPr>
        <w:spacing w:after="0" w:line="240" w:lineRule="auto"/>
        <w:jc w:val="both"/>
        <w:rPr>
          <w:rFonts w:ascii="Times New Roman" w:hAnsi="Times New Roman" w:cs="Times New Roman"/>
          <w:lang w:val="en-US"/>
        </w:rPr>
      </w:pPr>
      <w:r w:rsidRPr="008204B2">
        <w:rPr>
          <w:rFonts w:ascii="Times New Roman" w:hAnsi="Times New Roman" w:cs="Times New Roman"/>
          <w:lang w:val="en-US"/>
        </w:rPr>
        <w:t>In the processing of materials begins with the collection of raw materials. At this stage each material is made in powder. The preparation of makin</w:t>
      </w:r>
      <w:r>
        <w:rPr>
          <w:rFonts w:ascii="Times New Roman" w:hAnsi="Times New Roman" w:cs="Times New Roman"/>
          <w:lang w:val="en-US"/>
        </w:rPr>
        <w:t>g powders include the following</w:t>
      </w:r>
      <w:r w:rsidR="005B6621" w:rsidRPr="005B6621">
        <w:rPr>
          <w:rFonts w:ascii="Times New Roman" w:hAnsi="Times New Roman" w:cs="Times New Roman"/>
          <w:lang w:val="en-US"/>
        </w:rPr>
        <w:t>:</w:t>
      </w:r>
    </w:p>
    <w:p w14:paraId="20A2DAE2" w14:textId="77777777" w:rsidR="005B6621" w:rsidRPr="005B6621" w:rsidRDefault="005B6621" w:rsidP="005B6621">
      <w:pPr>
        <w:spacing w:after="0" w:line="240" w:lineRule="auto"/>
        <w:ind w:left="284"/>
        <w:jc w:val="both"/>
        <w:rPr>
          <w:rFonts w:ascii="Times New Roman" w:hAnsi="Times New Roman" w:cs="Times New Roman"/>
          <w:lang w:val="en-US"/>
        </w:rPr>
      </w:pPr>
      <w:r w:rsidRPr="005B6621">
        <w:rPr>
          <w:rFonts w:ascii="Times New Roman" w:hAnsi="Times New Roman" w:cs="Times New Roman"/>
          <w:lang w:val="en-US"/>
        </w:rPr>
        <w:t>1.</w:t>
      </w:r>
      <w:r w:rsidRPr="005B6621">
        <w:rPr>
          <w:rFonts w:ascii="Times New Roman" w:hAnsi="Times New Roman" w:cs="Times New Roman"/>
          <w:lang w:val="en-US"/>
        </w:rPr>
        <w:tab/>
      </w:r>
      <w:r w:rsidR="008204B2" w:rsidRPr="008204B2">
        <w:rPr>
          <w:rFonts w:ascii="Times New Roman" w:hAnsi="Times New Roman" w:cs="Times New Roman"/>
          <w:lang w:val="en-US"/>
        </w:rPr>
        <w:t>Selection of raw materials</w:t>
      </w:r>
    </w:p>
    <w:p w14:paraId="22B3E5E6" w14:textId="77777777" w:rsidR="008204B2" w:rsidRDefault="008204B2" w:rsidP="008204B2">
      <w:pPr>
        <w:spacing w:after="0" w:line="240" w:lineRule="auto"/>
        <w:ind w:left="709"/>
        <w:jc w:val="both"/>
        <w:rPr>
          <w:rFonts w:ascii="Times New Roman" w:hAnsi="Times New Roman" w:cs="Times New Roman"/>
          <w:lang w:val="en-US"/>
        </w:rPr>
      </w:pPr>
      <w:r w:rsidRPr="008204B2">
        <w:rPr>
          <w:rFonts w:ascii="Times New Roman" w:hAnsi="Times New Roman" w:cs="Times New Roman"/>
          <w:lang w:val="en-US"/>
        </w:rPr>
        <w:t>This stage of raw material selection is adjusted to a good harvesting time. The sample is selected in a fresh state, so that the content of secondary metabolites contained in it can be digested properly.</w:t>
      </w:r>
    </w:p>
    <w:p w14:paraId="6A875B34" w14:textId="77777777" w:rsidR="005B6621" w:rsidRPr="005B6621" w:rsidRDefault="005B6621" w:rsidP="005B6621">
      <w:pPr>
        <w:spacing w:after="0" w:line="240" w:lineRule="auto"/>
        <w:ind w:left="284"/>
        <w:jc w:val="both"/>
        <w:rPr>
          <w:rFonts w:ascii="Times New Roman" w:hAnsi="Times New Roman" w:cs="Times New Roman"/>
          <w:lang w:val="en-US"/>
        </w:rPr>
      </w:pPr>
      <w:r w:rsidRPr="005B6621">
        <w:rPr>
          <w:rFonts w:ascii="Times New Roman" w:hAnsi="Times New Roman" w:cs="Times New Roman"/>
          <w:lang w:val="en-US"/>
        </w:rPr>
        <w:t>2.</w:t>
      </w:r>
      <w:r w:rsidRPr="005B6621">
        <w:rPr>
          <w:rFonts w:ascii="Times New Roman" w:hAnsi="Times New Roman" w:cs="Times New Roman"/>
          <w:lang w:val="en-US"/>
        </w:rPr>
        <w:tab/>
      </w:r>
      <w:r w:rsidR="008204B2" w:rsidRPr="008204B2">
        <w:rPr>
          <w:rFonts w:ascii="Times New Roman" w:hAnsi="Times New Roman" w:cs="Times New Roman"/>
          <w:lang w:val="en-US"/>
        </w:rPr>
        <w:t>Wet sorting</w:t>
      </w:r>
    </w:p>
    <w:p w14:paraId="65C2D200" w14:textId="77777777" w:rsidR="008204B2" w:rsidRDefault="008204B2" w:rsidP="008204B2">
      <w:pPr>
        <w:spacing w:after="0" w:line="240" w:lineRule="auto"/>
        <w:ind w:left="709"/>
        <w:jc w:val="both"/>
        <w:rPr>
          <w:rFonts w:ascii="Times New Roman" w:hAnsi="Times New Roman" w:cs="Times New Roman"/>
          <w:lang w:val="en-US"/>
        </w:rPr>
      </w:pPr>
      <w:r w:rsidRPr="008204B2">
        <w:rPr>
          <w:rFonts w:ascii="Times New Roman" w:hAnsi="Times New Roman" w:cs="Times New Roman"/>
          <w:lang w:val="en-US"/>
        </w:rPr>
        <w:t>At this stage after each material is collected then selected and separated from the impurities such as roots, soil and others.</w:t>
      </w:r>
    </w:p>
    <w:p w14:paraId="7DFF2A5B" w14:textId="77777777" w:rsidR="005B6621" w:rsidRPr="005B6621" w:rsidRDefault="005B6621" w:rsidP="005B6621">
      <w:pPr>
        <w:spacing w:after="0" w:line="240" w:lineRule="auto"/>
        <w:ind w:left="284"/>
        <w:jc w:val="both"/>
        <w:rPr>
          <w:rFonts w:ascii="Times New Roman" w:hAnsi="Times New Roman" w:cs="Times New Roman"/>
          <w:lang w:val="en-US"/>
        </w:rPr>
      </w:pPr>
      <w:r w:rsidRPr="005B6621">
        <w:rPr>
          <w:rFonts w:ascii="Times New Roman" w:hAnsi="Times New Roman" w:cs="Times New Roman"/>
          <w:lang w:val="en-US"/>
        </w:rPr>
        <w:t>3.</w:t>
      </w:r>
      <w:r w:rsidRPr="005B6621">
        <w:rPr>
          <w:rFonts w:ascii="Times New Roman" w:hAnsi="Times New Roman" w:cs="Times New Roman"/>
          <w:lang w:val="en-US"/>
        </w:rPr>
        <w:tab/>
      </w:r>
      <w:r w:rsidR="00903B51">
        <w:rPr>
          <w:rFonts w:ascii="Times New Roman" w:hAnsi="Times New Roman" w:cs="Times New Roman"/>
          <w:lang w:val="en-US"/>
        </w:rPr>
        <w:t>W</w:t>
      </w:r>
      <w:r w:rsidR="00903B51" w:rsidRPr="00903B51">
        <w:rPr>
          <w:rFonts w:ascii="Times New Roman" w:hAnsi="Times New Roman" w:cs="Times New Roman"/>
          <w:lang w:val="en-US"/>
        </w:rPr>
        <w:t>ashing</w:t>
      </w:r>
    </w:p>
    <w:p w14:paraId="4108D587" w14:textId="77777777" w:rsidR="005B6621" w:rsidRPr="005B6621" w:rsidRDefault="00903B51" w:rsidP="005B6621">
      <w:pPr>
        <w:spacing w:after="0" w:line="240" w:lineRule="auto"/>
        <w:ind w:left="709"/>
        <w:jc w:val="both"/>
        <w:rPr>
          <w:rFonts w:ascii="Times New Roman" w:hAnsi="Times New Roman" w:cs="Times New Roman"/>
          <w:lang w:val="en-US"/>
        </w:rPr>
      </w:pPr>
      <w:r w:rsidRPr="00903B51">
        <w:rPr>
          <w:rFonts w:ascii="Times New Roman" w:hAnsi="Times New Roman" w:cs="Times New Roman"/>
          <w:lang w:val="en-US"/>
        </w:rPr>
        <w:t>This washing is intended to clean raw materials from impurities</w:t>
      </w:r>
      <w:r>
        <w:rPr>
          <w:rFonts w:ascii="Times New Roman" w:hAnsi="Times New Roman" w:cs="Times New Roman"/>
          <w:lang w:val="en-US"/>
        </w:rPr>
        <w:t>, namely by using running water</w:t>
      </w:r>
      <w:r w:rsidR="005C4FA9">
        <w:rPr>
          <w:rFonts w:ascii="Times New Roman" w:hAnsi="Times New Roman" w:cs="Times New Roman"/>
          <w:vertAlign w:val="superscript"/>
          <w:lang w:val="en-US"/>
        </w:rPr>
        <w:t>5</w:t>
      </w:r>
      <w:r w:rsidR="00D40DC0">
        <w:rPr>
          <w:rFonts w:ascii="Times New Roman" w:hAnsi="Times New Roman" w:cs="Times New Roman"/>
          <w:lang w:val="en-US"/>
        </w:rPr>
        <w:t>.</w:t>
      </w:r>
    </w:p>
    <w:p w14:paraId="0AF46840" w14:textId="77777777" w:rsidR="00903B51" w:rsidRDefault="00903B51" w:rsidP="005B6621">
      <w:pPr>
        <w:spacing w:after="0" w:line="240" w:lineRule="auto"/>
        <w:jc w:val="both"/>
        <w:rPr>
          <w:rFonts w:ascii="Times New Roman" w:hAnsi="Times New Roman" w:cs="Times New Roman"/>
          <w:lang w:val="en-US"/>
        </w:rPr>
      </w:pPr>
      <w:r w:rsidRPr="00903B51">
        <w:rPr>
          <w:rFonts w:ascii="Times New Roman" w:hAnsi="Times New Roman" w:cs="Times New Roman"/>
          <w:lang w:val="en-US"/>
        </w:rPr>
        <w:t>Extract Making</w:t>
      </w:r>
    </w:p>
    <w:p w14:paraId="5D50084F" w14:textId="77777777" w:rsidR="00AF3B96" w:rsidRDefault="00903B51" w:rsidP="005B6621">
      <w:pPr>
        <w:spacing w:after="0" w:line="240" w:lineRule="auto"/>
        <w:jc w:val="both"/>
        <w:rPr>
          <w:rFonts w:ascii="Times New Roman" w:hAnsi="Times New Roman" w:cs="Times New Roman"/>
          <w:lang w:val="en-US"/>
        </w:rPr>
      </w:pPr>
      <w:r w:rsidRPr="00903B51">
        <w:rPr>
          <w:rFonts w:ascii="Times New Roman" w:hAnsi="Times New Roman" w:cs="Times New Roman"/>
          <w:lang w:val="en-US"/>
        </w:rPr>
        <w:t>Extract is made in two ways, namely by direct and indirect maceration by the treatment</w:t>
      </w:r>
      <w:r>
        <w:rPr>
          <w:rFonts w:ascii="Times New Roman" w:hAnsi="Times New Roman" w:cs="Times New Roman"/>
          <w:lang w:val="en-US"/>
        </w:rPr>
        <w:t xml:space="preserve"> of the opening of pores first</w:t>
      </w:r>
      <w:r w:rsidR="005C4FA9">
        <w:rPr>
          <w:rFonts w:ascii="Times New Roman" w:hAnsi="Times New Roman" w:cs="Times New Roman"/>
          <w:vertAlign w:val="superscript"/>
          <w:lang w:val="en-US"/>
        </w:rPr>
        <w:t>4</w:t>
      </w:r>
      <w:r w:rsidR="00D40DC0">
        <w:rPr>
          <w:rFonts w:ascii="Times New Roman" w:hAnsi="Times New Roman" w:cs="Times New Roman"/>
          <w:lang w:val="en-US"/>
        </w:rPr>
        <w:t>.</w:t>
      </w:r>
      <w:r w:rsidR="00AF3B96">
        <w:rPr>
          <w:rFonts w:ascii="Times New Roman" w:hAnsi="Times New Roman" w:cs="Times New Roman"/>
          <w:lang w:val="en-US"/>
        </w:rPr>
        <w:t xml:space="preserve"> </w:t>
      </w:r>
    </w:p>
    <w:p w14:paraId="625BAD37" w14:textId="77777777" w:rsidR="005B6621" w:rsidRPr="005B6621" w:rsidRDefault="00903B51" w:rsidP="00903B51">
      <w:pPr>
        <w:pStyle w:val="ListParagraph"/>
        <w:numPr>
          <w:ilvl w:val="0"/>
          <w:numId w:val="2"/>
        </w:numPr>
        <w:spacing w:after="0" w:line="240" w:lineRule="auto"/>
        <w:jc w:val="both"/>
        <w:rPr>
          <w:rFonts w:ascii="Times New Roman" w:hAnsi="Times New Roman" w:cs="Times New Roman"/>
          <w:lang w:val="en-US"/>
        </w:rPr>
      </w:pPr>
      <w:r w:rsidRPr="00903B51">
        <w:rPr>
          <w:rFonts w:ascii="Times New Roman" w:hAnsi="Times New Roman" w:cs="Times New Roman"/>
          <w:lang w:val="en-US"/>
        </w:rPr>
        <w:t>Opening of pores</w:t>
      </w:r>
    </w:p>
    <w:p w14:paraId="7211141C" w14:textId="77777777" w:rsidR="00903B51" w:rsidRDefault="00903B51" w:rsidP="00903B51">
      <w:pPr>
        <w:pStyle w:val="ListParagraph"/>
        <w:spacing w:after="0" w:line="240" w:lineRule="auto"/>
        <w:jc w:val="both"/>
        <w:rPr>
          <w:rFonts w:ascii="Times New Roman" w:hAnsi="Times New Roman" w:cs="Times New Roman"/>
          <w:lang w:val="en-US"/>
        </w:rPr>
      </w:pPr>
      <w:r w:rsidRPr="00903B51">
        <w:rPr>
          <w:rFonts w:ascii="Times New Roman" w:hAnsi="Times New Roman" w:cs="Times New Roman"/>
          <w:lang w:val="en-US"/>
        </w:rPr>
        <w:t xml:space="preserve">Fresh samples are put into MAE, then set the power by 100watt for 2 minutes. Take a sample from MAE and then macerate it with a solvent ratio of 1:10 for 5 days. Steam until you get a thick extract. </w:t>
      </w:r>
    </w:p>
    <w:p w14:paraId="143D5D0D" w14:textId="77777777" w:rsidR="005B6621" w:rsidRPr="005B6621" w:rsidRDefault="00903B51" w:rsidP="00903B51">
      <w:pPr>
        <w:pStyle w:val="ListParagraph"/>
        <w:numPr>
          <w:ilvl w:val="0"/>
          <w:numId w:val="2"/>
        </w:numPr>
        <w:spacing w:after="0" w:line="240" w:lineRule="auto"/>
        <w:jc w:val="both"/>
        <w:rPr>
          <w:rFonts w:ascii="Times New Roman" w:hAnsi="Times New Roman" w:cs="Times New Roman"/>
          <w:lang w:val="en-US"/>
        </w:rPr>
      </w:pPr>
      <w:r w:rsidRPr="00903B51">
        <w:rPr>
          <w:rFonts w:ascii="Times New Roman" w:hAnsi="Times New Roman" w:cs="Times New Roman"/>
          <w:lang w:val="en-US"/>
        </w:rPr>
        <w:t xml:space="preserve">Flavonoid Qualitative Test  </w:t>
      </w:r>
    </w:p>
    <w:p w14:paraId="11277E56" w14:textId="77777777" w:rsidR="00903B51" w:rsidRDefault="00903B51" w:rsidP="00903B51">
      <w:pPr>
        <w:pStyle w:val="ListParagraph"/>
        <w:spacing w:after="0" w:line="240" w:lineRule="auto"/>
        <w:jc w:val="both"/>
        <w:rPr>
          <w:rFonts w:ascii="Times New Roman" w:hAnsi="Times New Roman" w:cs="Times New Roman"/>
          <w:lang w:val="en-US"/>
        </w:rPr>
      </w:pPr>
      <w:r w:rsidRPr="00903B51">
        <w:rPr>
          <w:rFonts w:ascii="Times New Roman" w:hAnsi="Times New Roman" w:cs="Times New Roman"/>
          <w:lang w:val="en-US"/>
        </w:rPr>
        <w:t xml:space="preserve">The extract of 0.5 grams is added 2 mL of 70% ethanol then stirred, added 0.5 grams of magnesium powder and 3 drops of concentrated HCl.  The formation of orange to red indicates flavanoids. </w:t>
      </w:r>
    </w:p>
    <w:p w14:paraId="33266F14" w14:textId="77777777" w:rsidR="005B6621" w:rsidRPr="00613FD9" w:rsidRDefault="00903B51" w:rsidP="00903B51">
      <w:pPr>
        <w:pStyle w:val="ListParagraph"/>
        <w:numPr>
          <w:ilvl w:val="0"/>
          <w:numId w:val="2"/>
        </w:numPr>
        <w:spacing w:after="0" w:line="240" w:lineRule="auto"/>
        <w:jc w:val="both"/>
        <w:rPr>
          <w:rFonts w:ascii="Times New Roman" w:hAnsi="Times New Roman" w:cs="Times New Roman"/>
          <w:lang w:val="en-US"/>
        </w:rPr>
      </w:pPr>
      <w:r w:rsidRPr="00903B51">
        <w:rPr>
          <w:rFonts w:ascii="Times New Roman" w:hAnsi="Times New Roman" w:cs="Times New Roman"/>
          <w:lang w:val="en-US"/>
        </w:rPr>
        <w:t>Flavonoid Quantitative Test</w:t>
      </w:r>
    </w:p>
    <w:p w14:paraId="648010D4" w14:textId="77777777" w:rsidR="005B6621" w:rsidRPr="005B6621" w:rsidRDefault="005B6621" w:rsidP="00613FD9">
      <w:pPr>
        <w:spacing w:after="0" w:line="240" w:lineRule="auto"/>
        <w:ind w:left="709"/>
        <w:jc w:val="both"/>
        <w:rPr>
          <w:rFonts w:ascii="Times New Roman" w:hAnsi="Times New Roman" w:cs="Times New Roman"/>
          <w:lang w:val="en-US"/>
        </w:rPr>
      </w:pPr>
      <w:r w:rsidRPr="005B6621">
        <w:rPr>
          <w:rFonts w:ascii="Times New Roman" w:hAnsi="Times New Roman" w:cs="Times New Roman"/>
          <w:lang w:val="en-US"/>
        </w:rPr>
        <w:t xml:space="preserve">a. </w:t>
      </w:r>
      <w:r w:rsidR="00903B51" w:rsidRPr="00903B51">
        <w:rPr>
          <w:rFonts w:ascii="Times New Roman" w:hAnsi="Times New Roman" w:cs="Times New Roman"/>
          <w:lang w:val="en-US"/>
        </w:rPr>
        <w:t>Manufacture of quercetin master solution</w:t>
      </w:r>
    </w:p>
    <w:p w14:paraId="2012888F" w14:textId="77777777" w:rsidR="00903B51" w:rsidRDefault="00903B51" w:rsidP="00903B51">
      <w:pPr>
        <w:spacing w:after="0" w:line="240" w:lineRule="auto"/>
        <w:ind w:left="993"/>
        <w:jc w:val="both"/>
        <w:rPr>
          <w:rFonts w:ascii="Times New Roman" w:hAnsi="Times New Roman" w:cs="Times New Roman"/>
          <w:lang w:val="en-US"/>
        </w:rPr>
      </w:pPr>
      <w:r w:rsidRPr="00903B51">
        <w:rPr>
          <w:rFonts w:ascii="Times New Roman" w:hAnsi="Times New Roman" w:cs="Times New Roman"/>
          <w:lang w:val="en-US"/>
        </w:rPr>
        <w:t xml:space="preserve">Weighed 20 mg of kuarsetin dissolved in a 50 mL measuring gourd with an ethanol solvent of 96% to a mark (400 ppm). </w:t>
      </w:r>
    </w:p>
    <w:p w14:paraId="020D8CE0" w14:textId="77777777" w:rsidR="005B6621" w:rsidRPr="005B6621" w:rsidRDefault="005B6621" w:rsidP="00613FD9">
      <w:pPr>
        <w:spacing w:after="0" w:line="240" w:lineRule="auto"/>
        <w:ind w:left="709"/>
        <w:jc w:val="both"/>
        <w:rPr>
          <w:rFonts w:ascii="Times New Roman" w:hAnsi="Times New Roman" w:cs="Times New Roman"/>
          <w:lang w:val="en-US"/>
        </w:rPr>
      </w:pPr>
      <w:r w:rsidRPr="005B6621">
        <w:rPr>
          <w:rFonts w:ascii="Times New Roman" w:hAnsi="Times New Roman" w:cs="Times New Roman"/>
          <w:lang w:val="en-US"/>
        </w:rPr>
        <w:t xml:space="preserve">b. </w:t>
      </w:r>
      <w:r w:rsidR="00903B51" w:rsidRPr="00903B51">
        <w:rPr>
          <w:rFonts w:ascii="Times New Roman" w:hAnsi="Times New Roman" w:cs="Times New Roman"/>
          <w:lang w:val="en-US"/>
        </w:rPr>
        <w:t>Concentration series creation</w:t>
      </w:r>
    </w:p>
    <w:p w14:paraId="5CE22652" w14:textId="77777777" w:rsidR="00903B51" w:rsidRDefault="00903B51" w:rsidP="00903B51">
      <w:pPr>
        <w:spacing w:after="0" w:line="240" w:lineRule="auto"/>
        <w:ind w:left="993"/>
        <w:jc w:val="both"/>
        <w:rPr>
          <w:rFonts w:ascii="Times New Roman" w:hAnsi="Times New Roman" w:cs="Times New Roman"/>
          <w:lang w:val="en-US"/>
        </w:rPr>
      </w:pPr>
      <w:r w:rsidRPr="00903B51">
        <w:rPr>
          <w:rFonts w:ascii="Times New Roman" w:hAnsi="Times New Roman" w:cs="Times New Roman"/>
          <w:lang w:val="en-US"/>
        </w:rPr>
        <w:t xml:space="preserve">Made series concentration from the parent solution 400 ppm by means of the parent solution 0.5 mL; 1,25 mL; 0.75 mL; 0.85 mL is inserted into the pumpkin takar and added ethanol up to 50 mL so that the raw solution concentration is obtained 40 ppm.50 ppm, 60 ppm, 70 ppm. </w:t>
      </w:r>
    </w:p>
    <w:p w14:paraId="6AE4F36D" w14:textId="77777777" w:rsidR="005B6621" w:rsidRPr="005B6621" w:rsidRDefault="005B6621" w:rsidP="00613FD9">
      <w:pPr>
        <w:spacing w:after="0" w:line="240" w:lineRule="auto"/>
        <w:ind w:left="709"/>
        <w:jc w:val="both"/>
        <w:rPr>
          <w:rFonts w:ascii="Times New Roman" w:hAnsi="Times New Roman" w:cs="Times New Roman"/>
          <w:lang w:val="en-US"/>
        </w:rPr>
      </w:pPr>
      <w:r w:rsidRPr="005B6621">
        <w:rPr>
          <w:rFonts w:ascii="Times New Roman" w:hAnsi="Times New Roman" w:cs="Times New Roman"/>
          <w:lang w:val="en-US"/>
        </w:rPr>
        <w:t xml:space="preserve">c. </w:t>
      </w:r>
      <w:r w:rsidR="00903B51" w:rsidRPr="00903B51">
        <w:rPr>
          <w:rFonts w:ascii="Times New Roman" w:hAnsi="Times New Roman" w:cs="Times New Roman"/>
          <w:lang w:val="en-US"/>
        </w:rPr>
        <w:t>Determination of maximum wavelength</w:t>
      </w:r>
    </w:p>
    <w:p w14:paraId="6C5B930F" w14:textId="77777777" w:rsidR="00903B51" w:rsidRDefault="00903B51" w:rsidP="00903B51">
      <w:pPr>
        <w:spacing w:after="0" w:line="240" w:lineRule="auto"/>
        <w:ind w:left="993"/>
        <w:jc w:val="both"/>
        <w:rPr>
          <w:rFonts w:ascii="Times New Roman" w:hAnsi="Times New Roman" w:cs="Times New Roman"/>
          <w:lang w:val="en-US"/>
        </w:rPr>
      </w:pPr>
      <w:r w:rsidRPr="00903B51">
        <w:rPr>
          <w:rFonts w:ascii="Times New Roman" w:hAnsi="Times New Roman" w:cs="Times New Roman"/>
          <w:lang w:val="en-US"/>
        </w:rPr>
        <w:t xml:space="preserve">0.5 ml of the parent solution of 400 ppm quercetin and put in a vial, then reacted with 2 mL aquadest and 0.15 mL NaNO2 5% then left for 6 minutes. Add as much as 0.15 mL of AlCl3 10% to the solution then let stand again for 6 minutes. The solution is reacted with 2 mL NaOH 4% then diluted with aquadest to a total volume of 5 mL and left for 15 minutes. Measured maximum uptake at wavelengths of 380-560 nm. </w:t>
      </w:r>
    </w:p>
    <w:p w14:paraId="10258709" w14:textId="77777777" w:rsidR="00613FD9" w:rsidRDefault="00613FD9" w:rsidP="00613FD9">
      <w:pPr>
        <w:spacing w:after="0" w:line="240" w:lineRule="auto"/>
        <w:ind w:left="709"/>
        <w:jc w:val="both"/>
        <w:rPr>
          <w:rFonts w:ascii="Times New Roman" w:hAnsi="Times New Roman" w:cs="Times New Roman"/>
          <w:lang w:val="en-US"/>
        </w:rPr>
      </w:pPr>
      <w:r>
        <w:rPr>
          <w:rFonts w:ascii="Times New Roman" w:hAnsi="Times New Roman" w:cs="Times New Roman"/>
          <w:lang w:val="en-US"/>
        </w:rPr>
        <w:t xml:space="preserve">d. </w:t>
      </w:r>
      <w:r w:rsidR="00903B51" w:rsidRPr="00903B51">
        <w:rPr>
          <w:rFonts w:ascii="Times New Roman" w:hAnsi="Times New Roman" w:cs="Times New Roman"/>
          <w:lang w:val="en-US"/>
        </w:rPr>
        <w:t>Calibration curve creation</w:t>
      </w:r>
    </w:p>
    <w:p w14:paraId="0ABA1CFE" w14:textId="77777777" w:rsidR="00903B51" w:rsidRDefault="00903B51" w:rsidP="00903B51">
      <w:pPr>
        <w:spacing w:after="0" w:line="240" w:lineRule="auto"/>
        <w:ind w:left="993"/>
        <w:jc w:val="both"/>
        <w:rPr>
          <w:rFonts w:ascii="Times New Roman" w:hAnsi="Times New Roman" w:cs="Times New Roman"/>
          <w:lang w:val="en-US"/>
        </w:rPr>
      </w:pPr>
      <w:r w:rsidRPr="00903B51">
        <w:rPr>
          <w:rFonts w:ascii="Times New Roman" w:hAnsi="Times New Roman" w:cs="Times New Roman"/>
          <w:lang w:val="en-US"/>
        </w:rPr>
        <w:t xml:space="preserve">A total of 0.5 mL of each solution concentration is reacted with 2 mL aquadest and 0.15 NaNO2 5% then silenced for 6 minutes. Add as much as 0.15 mL of AlCl3 10% to the solution, then let </w:t>
      </w:r>
      <w:r w:rsidRPr="00903B51">
        <w:rPr>
          <w:rFonts w:ascii="Times New Roman" w:hAnsi="Times New Roman" w:cs="Times New Roman"/>
          <w:lang w:val="en-US"/>
        </w:rPr>
        <w:lastRenderedPageBreak/>
        <w:t xml:space="preserve">stand again for 6 minutes. The solution is 2 mL NaOH 4% then diluted with aquadest to a total volume of 5 mL and left for 15 minutes. Measured maximum uptake at wavelengths. </w:t>
      </w:r>
    </w:p>
    <w:p w14:paraId="20F70302" w14:textId="77777777" w:rsidR="00613FD9" w:rsidRDefault="005B6621" w:rsidP="00613FD9">
      <w:pPr>
        <w:spacing w:after="0" w:line="240" w:lineRule="auto"/>
        <w:ind w:left="709"/>
        <w:jc w:val="both"/>
        <w:rPr>
          <w:rFonts w:ascii="Times New Roman" w:hAnsi="Times New Roman" w:cs="Times New Roman"/>
          <w:lang w:val="en-US"/>
        </w:rPr>
      </w:pPr>
      <w:r w:rsidRPr="005B6621">
        <w:rPr>
          <w:rFonts w:ascii="Times New Roman" w:hAnsi="Times New Roman" w:cs="Times New Roman"/>
          <w:lang w:val="en-US"/>
        </w:rPr>
        <w:t xml:space="preserve">e. </w:t>
      </w:r>
      <w:r w:rsidR="00903B51" w:rsidRPr="00903B51">
        <w:rPr>
          <w:rFonts w:ascii="Times New Roman" w:hAnsi="Times New Roman" w:cs="Times New Roman"/>
          <w:lang w:val="en-US"/>
        </w:rPr>
        <w:t>Manufacture of blanko solution</w:t>
      </w:r>
    </w:p>
    <w:p w14:paraId="3F3B292F" w14:textId="77777777" w:rsidR="00903B51" w:rsidRDefault="00903B51" w:rsidP="00903B51">
      <w:pPr>
        <w:spacing w:after="0" w:line="240" w:lineRule="auto"/>
        <w:ind w:left="993"/>
        <w:jc w:val="both"/>
        <w:rPr>
          <w:rFonts w:ascii="Times New Roman" w:hAnsi="Times New Roman" w:cs="Times New Roman"/>
          <w:lang w:val="en-US"/>
        </w:rPr>
      </w:pPr>
      <w:r w:rsidRPr="00903B51">
        <w:rPr>
          <w:rFonts w:ascii="Times New Roman" w:hAnsi="Times New Roman" w:cs="Times New Roman"/>
          <w:lang w:val="en-US"/>
        </w:rPr>
        <w:t>A total of 1 ml of ethanol 96% is reacted with 4 mL aquadest and 0.30 mL NaNO2 5% then left for 6 minutes. Add as much as 0.30 mL of AlCl3 10% to the solution, then let stand again for 6 minutes. The solution is diluted with 4 mL NaOH 4% then diluted with aquadest to a total volume of 5 mL and left for 15 minutes. Then measured maximum absorption at wavelengths of 380-560 nm.</w:t>
      </w:r>
    </w:p>
    <w:p w14:paraId="5BA7D886" w14:textId="77777777" w:rsidR="005B6621" w:rsidRPr="005B6621" w:rsidRDefault="00613FD9" w:rsidP="00613FD9">
      <w:pPr>
        <w:spacing w:after="0" w:line="240" w:lineRule="auto"/>
        <w:ind w:left="709"/>
        <w:jc w:val="both"/>
        <w:rPr>
          <w:rFonts w:ascii="Times New Roman" w:hAnsi="Times New Roman" w:cs="Times New Roman"/>
          <w:lang w:val="en-US"/>
        </w:rPr>
      </w:pPr>
      <w:r>
        <w:rPr>
          <w:rFonts w:ascii="Times New Roman" w:hAnsi="Times New Roman" w:cs="Times New Roman"/>
          <w:lang w:val="en-US"/>
        </w:rPr>
        <w:t xml:space="preserve">f. </w:t>
      </w:r>
      <w:r w:rsidR="00903B51" w:rsidRPr="00903B51">
        <w:rPr>
          <w:rFonts w:ascii="Times New Roman" w:hAnsi="Times New Roman" w:cs="Times New Roman"/>
          <w:lang w:val="en-US"/>
        </w:rPr>
        <w:t>Manufacture of extract sample solution</w:t>
      </w:r>
    </w:p>
    <w:p w14:paraId="512A6E76" w14:textId="77777777" w:rsidR="005B6621" w:rsidRDefault="00903B51" w:rsidP="00524F5F">
      <w:pPr>
        <w:spacing w:after="0" w:line="240" w:lineRule="auto"/>
        <w:ind w:left="993"/>
        <w:jc w:val="both"/>
        <w:rPr>
          <w:rFonts w:ascii="Times New Roman" w:hAnsi="Times New Roman" w:cs="Times New Roman"/>
          <w:lang w:val="en-US"/>
        </w:rPr>
      </w:pPr>
      <w:r w:rsidRPr="00903B51">
        <w:rPr>
          <w:rFonts w:ascii="Times New Roman" w:hAnsi="Times New Roman" w:cs="Times New Roman"/>
          <w:lang w:val="en-US"/>
        </w:rPr>
        <w:t>Weighed 50 mg extract dissolved in a 100 mL measuring</w:t>
      </w:r>
      <w:commentRangeStart w:id="6"/>
      <w:r w:rsidRPr="00903B51">
        <w:rPr>
          <w:rFonts w:ascii="Times New Roman" w:hAnsi="Times New Roman" w:cs="Times New Roman"/>
          <w:lang w:val="en-US"/>
        </w:rPr>
        <w:t xml:space="preserve"> pumpkin </w:t>
      </w:r>
      <w:commentRangeEnd w:id="6"/>
      <w:r w:rsidR="00BF0670">
        <w:rPr>
          <w:rStyle w:val="CommentReference"/>
        </w:rPr>
        <w:commentReference w:id="6"/>
      </w:r>
      <w:r w:rsidRPr="00903B51">
        <w:rPr>
          <w:rFonts w:ascii="Times New Roman" w:hAnsi="Times New Roman" w:cs="Times New Roman"/>
          <w:lang w:val="en-US"/>
        </w:rPr>
        <w:t xml:space="preserve">with an ethanol solvent of 96% to a mark (500 ppm). The 500 ppm solution is then made replication 3 times. Each replication is taken as much as 0.5 mL reaction with 2 mL aquadest and 0.15 mL NaNO2 5% then silenced for 6 minutes. A total of 0.15 mL of AlCl3 10% is added to the solution, then let stand again for 6 minutes. Solution reacted with 2 mL </w:t>
      </w:r>
      <w:r w:rsidR="00524F5F" w:rsidRPr="00524F5F">
        <w:rPr>
          <w:rFonts w:ascii="Times New Roman" w:hAnsi="Times New Roman" w:cs="Times New Roman"/>
          <w:lang w:val="en-US"/>
        </w:rPr>
        <w:t>NaOH 4% is then diluted with aquadest to a total volume of 5 mL and let stand for 15 minutes. Measured maximum uptake at wavelengths of 380-560 nm.</w:t>
      </w:r>
    </w:p>
    <w:p w14:paraId="63DC8047" w14:textId="77777777" w:rsidR="00524F5F" w:rsidRPr="005B6621" w:rsidRDefault="00524F5F" w:rsidP="00524F5F">
      <w:pPr>
        <w:spacing w:after="0" w:line="240" w:lineRule="auto"/>
        <w:ind w:left="993"/>
        <w:jc w:val="both"/>
        <w:rPr>
          <w:rFonts w:ascii="Times New Roman" w:hAnsi="Times New Roman" w:cs="Times New Roman"/>
          <w:lang w:val="en-US"/>
        </w:rPr>
      </w:pPr>
    </w:p>
    <w:p w14:paraId="1D3214B6" w14:textId="77777777" w:rsidR="00626234" w:rsidRPr="00331735" w:rsidRDefault="00626234" w:rsidP="00703C57">
      <w:pPr>
        <w:pStyle w:val="ListParagraph"/>
        <w:numPr>
          <w:ilvl w:val="0"/>
          <w:numId w:val="1"/>
        </w:numPr>
        <w:ind w:left="284" w:hanging="284"/>
        <w:rPr>
          <w:rFonts w:ascii="Times New Roman" w:hAnsi="Times New Roman" w:cs="Times New Roman"/>
          <w:b/>
          <w:bCs/>
          <w:sz w:val="24"/>
          <w:szCs w:val="24"/>
          <w:lang w:val="en-US"/>
        </w:rPr>
      </w:pPr>
      <w:commentRangeStart w:id="7"/>
      <w:r w:rsidRPr="00703C57">
        <w:rPr>
          <w:rFonts w:ascii="Times New Roman" w:hAnsi="Times New Roman" w:cs="Times New Roman"/>
          <w:b/>
          <w:lang w:val="en-US"/>
        </w:rPr>
        <w:t>Results</w:t>
      </w:r>
      <w:r w:rsidRPr="00626234">
        <w:rPr>
          <w:rFonts w:ascii="Times New Roman" w:hAnsi="Times New Roman" w:cs="Times New Roman"/>
          <w:b/>
        </w:rPr>
        <w:t xml:space="preserve"> and discussion</w:t>
      </w:r>
      <w:commentRangeEnd w:id="7"/>
      <w:r w:rsidR="009B2205">
        <w:rPr>
          <w:rStyle w:val="CommentReference"/>
        </w:rPr>
        <w:commentReference w:id="7"/>
      </w:r>
    </w:p>
    <w:p w14:paraId="255159B1" w14:textId="77777777" w:rsidR="00331735" w:rsidRDefault="00331735" w:rsidP="00331735">
      <w:pPr>
        <w:pStyle w:val="ListParagraph"/>
        <w:ind w:left="284"/>
        <w:rPr>
          <w:rFonts w:ascii="Times New Roman" w:hAnsi="Times New Roman" w:cs="Times New Roman"/>
          <w:lang w:val="en-US"/>
        </w:rPr>
      </w:pPr>
    </w:p>
    <w:p w14:paraId="3CEAB165" w14:textId="77777777" w:rsidR="00331735" w:rsidRPr="00331735" w:rsidRDefault="00524F5F" w:rsidP="00331735">
      <w:pPr>
        <w:pStyle w:val="ListParagraph"/>
        <w:ind w:left="284"/>
        <w:rPr>
          <w:rFonts w:ascii="Times New Roman" w:hAnsi="Times New Roman" w:cs="Times New Roman"/>
          <w:lang w:val="en-US"/>
        </w:rPr>
      </w:pPr>
      <w:r w:rsidRPr="00524F5F">
        <w:rPr>
          <w:rFonts w:ascii="Times New Roman" w:hAnsi="Times New Roman" w:cs="Times New Roman"/>
          <w:lang w:val="en-US"/>
        </w:rPr>
        <w:t>Determination of maximum wavelength is done to find out the maximum uptake in reading the sample. Maximum delombang length obtained by 415, while the maximum wavelength results can be seen in figure 1</w:t>
      </w:r>
    </w:p>
    <w:p w14:paraId="12A43E38" w14:textId="77777777" w:rsidR="00331735" w:rsidRDefault="00331735" w:rsidP="00331735">
      <w:pPr>
        <w:pStyle w:val="ListParagraph"/>
        <w:ind w:left="284"/>
        <w:jc w:val="center"/>
        <w:rPr>
          <w:rFonts w:ascii="Times New Roman" w:hAnsi="Times New Roman" w:cs="Times New Roman"/>
          <w:b/>
          <w:lang w:val="en-US"/>
        </w:rPr>
      </w:pPr>
      <w:r>
        <w:rPr>
          <w:noProof/>
          <w:lang w:val="en-US"/>
        </w:rPr>
        <w:drawing>
          <wp:inline distT="0" distB="0" distL="0" distR="0" wp14:anchorId="7118251E" wp14:editId="4654ED2E">
            <wp:extent cx="5229225" cy="26955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1F3AB9B" w14:textId="77777777" w:rsidR="00524F5F" w:rsidRDefault="00524F5F" w:rsidP="00524F5F">
      <w:pPr>
        <w:jc w:val="center"/>
        <w:rPr>
          <w:rFonts w:ascii="Times New Roman" w:hAnsi="Times New Roman" w:cs="Times New Roman"/>
          <w:b/>
          <w:bCs/>
          <w:sz w:val="24"/>
          <w:szCs w:val="24"/>
          <w:lang w:val="en-US"/>
        </w:rPr>
      </w:pPr>
      <w:r w:rsidRPr="00524F5F">
        <w:rPr>
          <w:rFonts w:ascii="Times New Roman" w:hAnsi="Times New Roman" w:cs="Times New Roman"/>
          <w:b/>
          <w:bCs/>
          <w:sz w:val="24"/>
          <w:szCs w:val="24"/>
          <w:lang w:val="en-US"/>
        </w:rPr>
        <w:t xml:space="preserve">Figure 1. </w:t>
      </w:r>
      <w:commentRangeStart w:id="8"/>
      <w:r w:rsidRPr="00524F5F">
        <w:rPr>
          <w:rFonts w:ascii="Times New Roman" w:hAnsi="Times New Roman" w:cs="Times New Roman"/>
          <w:b/>
          <w:bCs/>
          <w:sz w:val="24"/>
          <w:szCs w:val="24"/>
          <w:lang w:val="en-US"/>
        </w:rPr>
        <w:t>Maximum wavelength</w:t>
      </w:r>
      <w:commentRangeEnd w:id="8"/>
      <w:r w:rsidR="009B2205">
        <w:rPr>
          <w:rStyle w:val="CommentReference"/>
        </w:rPr>
        <w:commentReference w:id="8"/>
      </w:r>
    </w:p>
    <w:p w14:paraId="3C0B3B2A" w14:textId="77777777" w:rsidR="00235254" w:rsidRDefault="00524F5F">
      <w:pPr>
        <w:rPr>
          <w:rFonts w:ascii="Times New Roman" w:hAnsi="Times New Roman" w:cs="Times New Roman"/>
          <w:lang w:val="en-US"/>
        </w:rPr>
      </w:pPr>
      <w:commentRangeStart w:id="9"/>
      <w:r w:rsidRPr="00524F5F">
        <w:rPr>
          <w:rFonts w:ascii="Times New Roman" w:hAnsi="Times New Roman" w:cs="Times New Roman"/>
          <w:lang w:val="en-US"/>
        </w:rPr>
        <w:t>The results of research analysis of flavonoids ceciwis cabbage (Brassica oleracea var. capitata alba) qualitatively obtained positive results that showed that cabbage ceciwis has flavonoid compounds. Analsis is done quantitatively which can be seen in table 1</w:t>
      </w:r>
      <w:commentRangeEnd w:id="9"/>
      <w:r w:rsidR="009B2205">
        <w:rPr>
          <w:rStyle w:val="CommentReference"/>
        </w:rPr>
        <w:commentReference w:id="9"/>
      </w:r>
      <w:r w:rsidRPr="00524F5F">
        <w:rPr>
          <w:rFonts w:ascii="Times New Roman" w:hAnsi="Times New Roman" w:cs="Times New Roman"/>
          <w:lang w:val="en-US"/>
        </w:rPr>
        <w:t>.</w:t>
      </w:r>
    </w:p>
    <w:p w14:paraId="15E99CA4" w14:textId="77777777" w:rsidR="00524F5F" w:rsidRDefault="00524F5F">
      <w:pPr>
        <w:rPr>
          <w:rFonts w:ascii="Times New Roman" w:hAnsi="Times New Roman" w:cs="Times New Roman"/>
          <w:lang w:val="en-US"/>
        </w:rPr>
      </w:pPr>
    </w:p>
    <w:p w14:paraId="3E2B0603" w14:textId="77777777" w:rsidR="00524F5F" w:rsidRDefault="00524F5F">
      <w:pPr>
        <w:rPr>
          <w:rFonts w:ascii="Times New Roman" w:hAnsi="Times New Roman" w:cs="Times New Roman"/>
          <w:lang w:val="en-US"/>
        </w:rPr>
      </w:pPr>
    </w:p>
    <w:p w14:paraId="1392710B" w14:textId="77777777" w:rsidR="00524F5F" w:rsidRPr="00AF3B96" w:rsidRDefault="00524F5F">
      <w:pPr>
        <w:rPr>
          <w:rFonts w:ascii="Times New Roman" w:hAnsi="Times New Roman" w:cs="Times New Roman"/>
          <w:lang w:val="en-US"/>
        </w:rPr>
      </w:pPr>
    </w:p>
    <w:p w14:paraId="74075F33" w14:textId="77777777" w:rsidR="00FE0908" w:rsidRPr="00B7217A" w:rsidRDefault="00524F5F" w:rsidP="00B7217A">
      <w:pPr>
        <w:jc w:val="center"/>
        <w:rPr>
          <w:rFonts w:ascii="Times New Roman" w:hAnsi="Times New Roman" w:cs="Times New Roman"/>
          <w:lang w:val="en-US"/>
        </w:rPr>
      </w:pPr>
      <w:r w:rsidRPr="00524F5F">
        <w:rPr>
          <w:rFonts w:ascii="Times New Roman" w:hAnsi="Times New Roman" w:cs="Times New Roman"/>
        </w:rPr>
        <w:lastRenderedPageBreak/>
        <w:t>Table 1. Flavonoid levels of cabbage ceciwis</w:t>
      </w:r>
    </w:p>
    <w:tbl>
      <w:tblPr>
        <w:tblStyle w:val="PlainTable2"/>
        <w:tblW w:w="0" w:type="auto"/>
        <w:tblInd w:w="2268" w:type="dxa"/>
        <w:tblLook w:val="04A0" w:firstRow="1" w:lastRow="0" w:firstColumn="1" w:lastColumn="0" w:noHBand="0" w:noVBand="1"/>
      </w:tblPr>
      <w:tblGrid>
        <w:gridCol w:w="1681"/>
        <w:gridCol w:w="1900"/>
        <w:gridCol w:w="2428"/>
      </w:tblGrid>
      <w:tr w:rsidR="00B7217A" w:rsidRPr="00B7217A" w14:paraId="238E7595" w14:textId="77777777" w:rsidTr="00524F5F">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681" w:type="dxa"/>
            <w:vAlign w:val="center"/>
          </w:tcPr>
          <w:p w14:paraId="59DC2E2C" w14:textId="77777777" w:rsidR="00B7217A" w:rsidRPr="00B7217A" w:rsidRDefault="00524F5F" w:rsidP="00524F5F">
            <w:pPr>
              <w:rPr>
                <w:rFonts w:ascii="Times New Roman" w:hAnsi="Times New Roman" w:cs="Times New Roman"/>
                <w:lang w:val="en-US"/>
              </w:rPr>
            </w:pPr>
            <w:r>
              <w:rPr>
                <w:rFonts w:ascii="Times New Roman" w:hAnsi="Times New Roman" w:cs="Times New Roman"/>
                <w:lang w:val="en-US"/>
              </w:rPr>
              <w:t>Replication</w:t>
            </w:r>
          </w:p>
        </w:tc>
        <w:tc>
          <w:tcPr>
            <w:tcW w:w="1900" w:type="dxa"/>
          </w:tcPr>
          <w:p w14:paraId="6EE4378E" w14:textId="77777777" w:rsidR="00B7217A" w:rsidRPr="00B7217A" w:rsidRDefault="00524F5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524F5F">
              <w:rPr>
                <w:rFonts w:ascii="Times New Roman" w:hAnsi="Times New Roman" w:cs="Times New Roman"/>
                <w:lang w:val="en-US"/>
              </w:rPr>
              <w:t>Maceration (%)</w:t>
            </w:r>
          </w:p>
        </w:tc>
        <w:tc>
          <w:tcPr>
            <w:tcW w:w="2428" w:type="dxa"/>
          </w:tcPr>
          <w:p w14:paraId="4434402A" w14:textId="77777777" w:rsidR="00B7217A" w:rsidRPr="00B7217A" w:rsidRDefault="00524F5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Maceration+MAE (%)</w:t>
            </w:r>
          </w:p>
        </w:tc>
      </w:tr>
      <w:tr w:rsidR="00B7217A" w:rsidRPr="00B7217A" w14:paraId="0BB5D529" w14:textId="77777777" w:rsidTr="00524F5F">
        <w:trPr>
          <w:cnfStyle w:val="000000100000" w:firstRow="0" w:lastRow="0" w:firstColumn="0" w:lastColumn="0" w:oddVBand="0" w:evenVBand="0" w:oddHBand="1" w:evenHBand="0" w:firstRowFirstColumn="0" w:firstRowLastColumn="0" w:lastRowFirstColumn="0" w:lastRowLastColumn="0"/>
          <w:trHeight w:val="1102"/>
        </w:trPr>
        <w:tc>
          <w:tcPr>
            <w:cnfStyle w:val="001000000000" w:firstRow="0" w:lastRow="0" w:firstColumn="1" w:lastColumn="0" w:oddVBand="0" w:evenVBand="0" w:oddHBand="0" w:evenHBand="0" w:firstRowFirstColumn="0" w:firstRowLastColumn="0" w:lastRowFirstColumn="0" w:lastRowLastColumn="0"/>
            <w:tcW w:w="1681" w:type="dxa"/>
            <w:vAlign w:val="center"/>
          </w:tcPr>
          <w:p w14:paraId="2B41A54E" w14:textId="77777777" w:rsidR="00B7217A" w:rsidRPr="00B7217A" w:rsidRDefault="00B7217A" w:rsidP="00B7217A">
            <w:pPr>
              <w:jc w:val="center"/>
              <w:rPr>
                <w:rFonts w:ascii="Times New Roman" w:hAnsi="Times New Roman" w:cs="Times New Roman"/>
                <w:b w:val="0"/>
                <w:bCs w:val="0"/>
                <w:lang w:val="en-US"/>
              </w:rPr>
            </w:pPr>
            <w:r>
              <w:rPr>
                <w:rFonts w:ascii="Times New Roman" w:hAnsi="Times New Roman" w:cs="Times New Roman"/>
                <w:lang w:val="en-US"/>
              </w:rPr>
              <w:t>1</w:t>
            </w:r>
          </w:p>
          <w:p w14:paraId="106F6274" w14:textId="77777777" w:rsidR="00B7217A" w:rsidRPr="00B7217A" w:rsidRDefault="00B7217A" w:rsidP="00B7217A">
            <w:pPr>
              <w:jc w:val="center"/>
              <w:rPr>
                <w:rFonts w:ascii="Times New Roman" w:hAnsi="Times New Roman" w:cs="Times New Roman"/>
                <w:b w:val="0"/>
                <w:bCs w:val="0"/>
                <w:lang w:val="en-US"/>
              </w:rPr>
            </w:pPr>
            <w:r>
              <w:rPr>
                <w:rFonts w:ascii="Times New Roman" w:hAnsi="Times New Roman" w:cs="Times New Roman"/>
                <w:lang w:val="en-US"/>
              </w:rPr>
              <w:t>2</w:t>
            </w:r>
          </w:p>
          <w:p w14:paraId="1C20A9B3" w14:textId="77777777" w:rsidR="00B7217A" w:rsidRPr="00B7217A" w:rsidRDefault="00B7217A" w:rsidP="00B7217A">
            <w:pPr>
              <w:jc w:val="center"/>
              <w:rPr>
                <w:rFonts w:ascii="Times New Roman" w:hAnsi="Times New Roman" w:cs="Times New Roman"/>
                <w:b w:val="0"/>
                <w:bCs w:val="0"/>
                <w:lang w:val="en-US"/>
              </w:rPr>
            </w:pPr>
            <w:r>
              <w:rPr>
                <w:rFonts w:ascii="Times New Roman" w:hAnsi="Times New Roman" w:cs="Times New Roman"/>
                <w:lang w:val="en-US"/>
              </w:rPr>
              <w:t>3</w:t>
            </w:r>
          </w:p>
          <w:p w14:paraId="2C1AFC4A" w14:textId="77777777" w:rsidR="00B7217A" w:rsidRPr="00B7217A" w:rsidRDefault="00524F5F" w:rsidP="00B7217A">
            <w:pPr>
              <w:jc w:val="center"/>
              <w:rPr>
                <w:rFonts w:ascii="Times New Roman" w:hAnsi="Times New Roman" w:cs="Times New Roman"/>
                <w:lang w:val="en-US"/>
              </w:rPr>
            </w:pPr>
            <w:r w:rsidRPr="00524F5F">
              <w:rPr>
                <w:rFonts w:ascii="Times New Roman" w:hAnsi="Times New Roman" w:cs="Times New Roman"/>
                <w:lang w:val="en-US"/>
              </w:rPr>
              <w:t>Average</w:t>
            </w:r>
          </w:p>
        </w:tc>
        <w:tc>
          <w:tcPr>
            <w:tcW w:w="1900" w:type="dxa"/>
            <w:vAlign w:val="center"/>
          </w:tcPr>
          <w:p w14:paraId="224D6891" w14:textId="77777777" w:rsidR="00B7217A" w:rsidRPr="00B7217A" w:rsidRDefault="00B7217A" w:rsidP="00B7217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7217A">
              <w:rPr>
                <w:rFonts w:ascii="Times New Roman" w:hAnsi="Times New Roman" w:cs="Times New Roman"/>
              </w:rPr>
              <w:t>1.0580</w:t>
            </w:r>
          </w:p>
          <w:p w14:paraId="0EB159AC" w14:textId="77777777" w:rsidR="00B7217A" w:rsidRPr="00B7217A" w:rsidRDefault="00B7217A" w:rsidP="00B7217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1.1605</w:t>
            </w:r>
          </w:p>
          <w:p w14:paraId="44C9CA8A" w14:textId="77777777" w:rsidR="00B7217A" w:rsidRPr="00B7217A" w:rsidRDefault="00B7217A" w:rsidP="00B7217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1.0950</w:t>
            </w:r>
          </w:p>
          <w:p w14:paraId="0C6BECAC" w14:textId="77777777" w:rsidR="00B7217A" w:rsidRPr="00B7217A" w:rsidRDefault="00B7217A" w:rsidP="00B7217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7217A">
              <w:rPr>
                <w:rFonts w:ascii="Times New Roman" w:hAnsi="Times New Roman" w:cs="Times New Roman"/>
              </w:rPr>
              <w:t>1.1045</w:t>
            </w:r>
          </w:p>
        </w:tc>
        <w:tc>
          <w:tcPr>
            <w:tcW w:w="2428" w:type="dxa"/>
            <w:vAlign w:val="center"/>
          </w:tcPr>
          <w:p w14:paraId="2363427A" w14:textId="77777777" w:rsidR="00B7217A" w:rsidRPr="00B7217A" w:rsidRDefault="00B7217A" w:rsidP="00B7217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7217A">
              <w:rPr>
                <w:rFonts w:ascii="Times New Roman" w:hAnsi="Times New Roman" w:cs="Times New Roman"/>
              </w:rPr>
              <w:t>2.0725</w:t>
            </w:r>
          </w:p>
          <w:p w14:paraId="31F9FA71" w14:textId="77777777" w:rsidR="00B7217A" w:rsidRPr="00B7217A" w:rsidRDefault="00B7217A" w:rsidP="00B7217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2.2654</w:t>
            </w:r>
          </w:p>
          <w:p w14:paraId="5E099CC3" w14:textId="77777777" w:rsidR="00B7217A" w:rsidRPr="00B7217A" w:rsidRDefault="00B7217A" w:rsidP="00B7217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2.1800</w:t>
            </w:r>
          </w:p>
          <w:p w14:paraId="31CFCB45" w14:textId="77777777" w:rsidR="00B7217A" w:rsidRPr="00B7217A" w:rsidRDefault="00B7217A" w:rsidP="00B7217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2.1726</w:t>
            </w:r>
          </w:p>
        </w:tc>
      </w:tr>
    </w:tbl>
    <w:p w14:paraId="59BF371F" w14:textId="77777777" w:rsidR="00734A28" w:rsidRDefault="00734A28"/>
    <w:p w14:paraId="17B28711" w14:textId="77777777" w:rsidR="00524F5F" w:rsidRDefault="00524F5F" w:rsidP="00524F5F">
      <w:pPr>
        <w:pStyle w:val="ListParagraph"/>
        <w:ind w:left="0"/>
        <w:rPr>
          <w:rFonts w:ascii="Times New Roman" w:hAnsi="Times New Roman" w:cs="Times New Roman"/>
          <w:lang w:val="en-US"/>
        </w:rPr>
      </w:pPr>
      <w:commentRangeStart w:id="10"/>
      <w:r w:rsidRPr="00524F5F">
        <w:rPr>
          <w:rFonts w:ascii="Times New Roman" w:hAnsi="Times New Roman" w:cs="Times New Roman"/>
          <w:lang w:val="en-US"/>
        </w:rPr>
        <w:t>Based on the data shown in table 1, the maceration extraction method with the initial treatment using MAE has a greater total flavonoid content with an average value of 2.1726% compared to the direct maceration method with a value of 1.1045%. This difference in outcomes is due to the initial treatment of MAE. This treatment causes the pores in the sample to open and the solvent easily attracts compounds present in the sample</w:t>
      </w:r>
      <w:commentRangeEnd w:id="10"/>
      <w:r w:rsidR="009B2205">
        <w:rPr>
          <w:rStyle w:val="CommentReference"/>
        </w:rPr>
        <w:commentReference w:id="10"/>
      </w:r>
      <w:r w:rsidRPr="00524F5F">
        <w:rPr>
          <w:rFonts w:ascii="Times New Roman" w:hAnsi="Times New Roman" w:cs="Times New Roman"/>
          <w:lang w:val="en-US"/>
        </w:rPr>
        <w:t xml:space="preserve">. </w:t>
      </w:r>
    </w:p>
    <w:p w14:paraId="36F452BF" w14:textId="77777777" w:rsidR="00524F5F" w:rsidRPr="00524F5F" w:rsidRDefault="00524F5F" w:rsidP="00524F5F">
      <w:pPr>
        <w:pStyle w:val="ListParagraph"/>
        <w:ind w:left="0"/>
        <w:rPr>
          <w:rFonts w:ascii="Times New Roman" w:hAnsi="Times New Roman" w:cs="Times New Roman"/>
          <w:b/>
          <w:lang w:val="en-US"/>
        </w:rPr>
      </w:pPr>
    </w:p>
    <w:p w14:paraId="56172C5F" w14:textId="77777777" w:rsidR="005601C2" w:rsidRPr="00587349" w:rsidRDefault="005601C2" w:rsidP="00524F5F">
      <w:pPr>
        <w:pStyle w:val="ListParagraph"/>
        <w:numPr>
          <w:ilvl w:val="0"/>
          <w:numId w:val="1"/>
        </w:numPr>
        <w:ind w:left="284" w:hanging="284"/>
        <w:rPr>
          <w:rFonts w:ascii="Times New Roman" w:hAnsi="Times New Roman" w:cs="Times New Roman"/>
          <w:b/>
          <w:lang w:val="en-US"/>
        </w:rPr>
      </w:pPr>
      <w:r w:rsidRPr="00703C57">
        <w:rPr>
          <w:rFonts w:ascii="Times New Roman" w:hAnsi="Times New Roman" w:cs="Times New Roman"/>
          <w:b/>
          <w:lang w:val="en-US"/>
        </w:rPr>
        <w:t>Conclusion</w:t>
      </w:r>
    </w:p>
    <w:p w14:paraId="520E2130" w14:textId="77777777" w:rsidR="00524F5F" w:rsidRDefault="00524F5F" w:rsidP="00524F5F">
      <w:pPr>
        <w:pStyle w:val="ListParagraph"/>
        <w:ind w:left="0"/>
        <w:rPr>
          <w:rFonts w:ascii="Times New Roman" w:hAnsi="Times New Roman" w:cs="Times New Roman"/>
          <w:lang w:val="en-US"/>
        </w:rPr>
      </w:pPr>
      <w:commentRangeStart w:id="11"/>
      <w:r w:rsidRPr="00524F5F">
        <w:rPr>
          <w:rFonts w:ascii="Times New Roman" w:hAnsi="Times New Roman" w:cs="Times New Roman"/>
          <w:lang w:val="en-US"/>
        </w:rPr>
        <w:t>The maximum wavelength obtained is 415. Total withdrawal of flavonoid compounds with initial MAE treatment was obtained a value of 2.1726% and without initial treatment of 1.1045%.</w:t>
      </w:r>
      <w:commentRangeEnd w:id="11"/>
      <w:r w:rsidR="009B2205">
        <w:rPr>
          <w:rStyle w:val="CommentReference"/>
        </w:rPr>
        <w:commentReference w:id="11"/>
      </w:r>
    </w:p>
    <w:p w14:paraId="031BFEC4" w14:textId="77777777" w:rsidR="00524F5F" w:rsidRPr="00524F5F" w:rsidRDefault="00524F5F" w:rsidP="00524F5F">
      <w:pPr>
        <w:pStyle w:val="ListParagraph"/>
        <w:ind w:left="0"/>
        <w:rPr>
          <w:rFonts w:ascii="Times New Roman" w:hAnsi="Times New Roman" w:cs="Times New Roman"/>
          <w:b/>
          <w:lang w:val="en-US"/>
        </w:rPr>
      </w:pPr>
    </w:p>
    <w:p w14:paraId="64094DE3" w14:textId="77777777" w:rsidR="005601C2" w:rsidRDefault="005601C2" w:rsidP="00524F5F">
      <w:pPr>
        <w:pStyle w:val="ListParagraph"/>
        <w:numPr>
          <w:ilvl w:val="0"/>
          <w:numId w:val="1"/>
        </w:numPr>
        <w:ind w:left="426"/>
        <w:rPr>
          <w:rFonts w:ascii="Times New Roman" w:hAnsi="Times New Roman" w:cs="Times New Roman"/>
          <w:b/>
          <w:lang w:val="en-US"/>
        </w:rPr>
      </w:pPr>
      <w:r w:rsidRPr="00703C57">
        <w:rPr>
          <w:rFonts w:ascii="Times New Roman" w:hAnsi="Times New Roman" w:cs="Times New Roman"/>
          <w:b/>
          <w:lang w:val="en-US"/>
        </w:rPr>
        <w:t>Acknowledgment</w:t>
      </w:r>
    </w:p>
    <w:p w14:paraId="53FDEF82" w14:textId="77777777" w:rsidR="00365486" w:rsidRPr="00365486" w:rsidRDefault="00365486" w:rsidP="00365486">
      <w:pPr>
        <w:jc w:val="both"/>
        <w:rPr>
          <w:rFonts w:ascii="Times New Roman" w:hAnsi="Times New Roman" w:cs="Times New Roman"/>
          <w:lang w:val="en-US"/>
        </w:rPr>
      </w:pPr>
      <w:r w:rsidRPr="00365486">
        <w:rPr>
          <w:rFonts w:ascii="Times New Roman" w:hAnsi="Times New Roman" w:cs="Times New Roman"/>
          <w:lang w:val="en-US"/>
        </w:rPr>
        <w:t xml:space="preserve">This </w:t>
      </w:r>
      <w:r w:rsidRPr="00365486">
        <w:rPr>
          <w:rFonts w:ascii="Times New Roman" w:hAnsi="Times New Roman" w:cs="Times New Roman"/>
        </w:rPr>
        <w:t>research</w:t>
      </w:r>
      <w:r w:rsidRPr="00365486">
        <w:rPr>
          <w:rFonts w:ascii="Times New Roman" w:hAnsi="Times New Roman" w:cs="Times New Roman"/>
          <w:lang w:val="en-US"/>
        </w:rPr>
        <w:t xml:space="preserve"> was financed by the Funds of </w:t>
      </w:r>
      <w:r>
        <w:rPr>
          <w:rFonts w:ascii="Times New Roman" w:hAnsi="Times New Roman" w:cs="Times New Roman"/>
          <w:lang w:val="en-US"/>
        </w:rPr>
        <w:t>Politeknik Harapan Bersama</w:t>
      </w:r>
      <w:r w:rsidRPr="00365486">
        <w:rPr>
          <w:rFonts w:ascii="Times New Roman" w:hAnsi="Times New Roman" w:cs="Times New Roman"/>
          <w:lang w:val="en-US"/>
        </w:rPr>
        <w:t xml:space="preserve"> through the P3M Unit.</w:t>
      </w:r>
    </w:p>
    <w:p w14:paraId="4FDA2A3D" w14:textId="77777777" w:rsidR="005601C2" w:rsidRPr="0064738E" w:rsidRDefault="005601C2" w:rsidP="00703C57">
      <w:pPr>
        <w:pStyle w:val="ListParagraph"/>
        <w:numPr>
          <w:ilvl w:val="0"/>
          <w:numId w:val="1"/>
        </w:numPr>
        <w:ind w:left="284" w:hanging="284"/>
        <w:rPr>
          <w:rFonts w:ascii="Times New Roman" w:hAnsi="Times New Roman" w:cs="Times New Roman"/>
          <w:b/>
          <w:lang w:val="en-US"/>
        </w:rPr>
      </w:pPr>
      <w:commentRangeStart w:id="12"/>
      <w:r w:rsidRPr="00703C57">
        <w:rPr>
          <w:rFonts w:ascii="Times New Roman" w:hAnsi="Times New Roman" w:cs="Times New Roman"/>
          <w:b/>
          <w:lang w:val="en-US"/>
        </w:rPr>
        <w:t>Refere</w:t>
      </w:r>
      <w:r w:rsidRPr="00C321DB">
        <w:rPr>
          <w:rFonts w:ascii="Times New Roman" w:hAnsi="Times New Roman" w:cs="Times New Roman"/>
          <w:b/>
        </w:rPr>
        <w:t>nce</w:t>
      </w:r>
      <w:commentRangeEnd w:id="12"/>
      <w:r w:rsidR="009B2205">
        <w:rPr>
          <w:rStyle w:val="CommentReference"/>
        </w:rPr>
        <w:commentReference w:id="12"/>
      </w:r>
      <w:bookmarkStart w:id="13" w:name="_GoBack"/>
      <w:bookmarkEnd w:id="13"/>
    </w:p>
    <w:p w14:paraId="7F934218" w14:textId="77777777" w:rsidR="007F392A" w:rsidRPr="00D40DC0" w:rsidRDefault="0064738E" w:rsidP="005C4FA9">
      <w:pPr>
        <w:ind w:left="851" w:hanging="851"/>
        <w:jc w:val="both"/>
        <w:rPr>
          <w:rFonts w:ascii="Times New Roman" w:hAnsi="Times New Roman"/>
          <w:color w:val="000000" w:themeColor="text1"/>
          <w:sz w:val="24"/>
          <w:szCs w:val="24"/>
          <w:lang w:val="en-US"/>
        </w:rPr>
      </w:pPr>
      <w:r w:rsidRPr="00D40DC0">
        <w:rPr>
          <w:rFonts w:ascii="Times New Roman" w:hAnsi="Times New Roman" w:cs="Times New Roman"/>
          <w:b/>
          <w:color w:val="000000" w:themeColor="text1"/>
          <w:lang w:val="en-US"/>
        </w:rPr>
        <w:fldChar w:fldCharType="begin" w:fldLock="1"/>
      </w:r>
      <w:r w:rsidRPr="00D40DC0">
        <w:rPr>
          <w:rFonts w:ascii="Times New Roman" w:hAnsi="Times New Roman" w:cs="Times New Roman"/>
          <w:b/>
          <w:color w:val="000000" w:themeColor="text1"/>
          <w:lang w:val="en-US"/>
        </w:rPr>
        <w:instrText xml:space="preserve">ADDIN Mendeley Bibliography CSL_BIBLIOGRAPHY </w:instrText>
      </w:r>
      <w:r w:rsidRPr="00D40DC0">
        <w:rPr>
          <w:rFonts w:ascii="Times New Roman" w:hAnsi="Times New Roman" w:cs="Times New Roman"/>
          <w:b/>
          <w:color w:val="000000" w:themeColor="text1"/>
          <w:lang w:val="en-US"/>
        </w:rPr>
        <w:fldChar w:fldCharType="separate"/>
      </w:r>
      <w:r w:rsidR="005C4FA9" w:rsidRPr="00D40DC0">
        <w:rPr>
          <w:rFonts w:ascii="Times New Roman" w:hAnsi="Times New Roman" w:cs="Times New Roman"/>
          <w:noProof/>
          <w:color w:val="000000" w:themeColor="text1"/>
          <w:szCs w:val="24"/>
        </w:rPr>
        <w:t>[1]</w:t>
      </w:r>
      <w:r w:rsidR="005C4FA9" w:rsidRPr="00D40DC0">
        <w:rPr>
          <w:rFonts w:ascii="Times New Roman" w:hAnsi="Times New Roman" w:cs="Times New Roman"/>
          <w:noProof/>
          <w:color w:val="000000" w:themeColor="text1"/>
          <w:szCs w:val="24"/>
          <w:lang w:val="en-US"/>
        </w:rPr>
        <w:t xml:space="preserve"> </w:t>
      </w:r>
      <w:r w:rsidR="007F392A" w:rsidRPr="00D40DC0">
        <w:rPr>
          <w:rFonts w:ascii="Times New Roman" w:hAnsi="Times New Roman"/>
          <w:color w:val="000000" w:themeColor="text1"/>
          <w:sz w:val="24"/>
          <w:szCs w:val="24"/>
        </w:rPr>
        <w:t>Halliwell, B. 2012, Free Radicals and Antioxidant, Updating a Personal View, Nitrion Review 70 : 257-265</w:t>
      </w:r>
    </w:p>
    <w:p w14:paraId="4F5B8E0D" w14:textId="77777777" w:rsidR="007F392A" w:rsidRPr="00D40DC0" w:rsidRDefault="005C4FA9" w:rsidP="007F392A">
      <w:pPr>
        <w:ind w:left="851" w:hanging="851"/>
        <w:jc w:val="both"/>
        <w:rPr>
          <w:rFonts w:ascii="Times New Roman" w:hAnsi="Times New Roman"/>
          <w:color w:val="000000" w:themeColor="text1"/>
          <w:sz w:val="24"/>
          <w:szCs w:val="24"/>
        </w:rPr>
      </w:pPr>
      <w:r w:rsidRPr="00D40DC0">
        <w:rPr>
          <w:rFonts w:ascii="Times New Roman" w:hAnsi="Times New Roman" w:cs="Times New Roman"/>
          <w:noProof/>
          <w:color w:val="000000" w:themeColor="text1"/>
          <w:szCs w:val="24"/>
        </w:rPr>
        <w:t>[2]</w:t>
      </w:r>
      <w:r w:rsidRPr="00D40DC0">
        <w:rPr>
          <w:rFonts w:ascii="Times New Roman" w:hAnsi="Times New Roman" w:cs="Times New Roman"/>
          <w:noProof/>
          <w:color w:val="000000" w:themeColor="text1"/>
          <w:szCs w:val="24"/>
          <w:lang w:val="en-US"/>
        </w:rPr>
        <w:t xml:space="preserve"> </w:t>
      </w:r>
      <w:r w:rsidR="007F392A" w:rsidRPr="00D40DC0">
        <w:rPr>
          <w:rFonts w:ascii="Times New Roman" w:hAnsi="Times New Roman"/>
          <w:color w:val="000000" w:themeColor="text1"/>
          <w:sz w:val="24"/>
          <w:szCs w:val="24"/>
        </w:rPr>
        <w:t>Hernani dan Raharjo, 2006, Tanaman Berkhasiat Antioksidan, Penebar Swadaya: Jakarta.</w:t>
      </w:r>
    </w:p>
    <w:p w14:paraId="066561F7" w14:textId="77777777" w:rsidR="007F392A" w:rsidRPr="00D40DC0" w:rsidRDefault="005C4FA9" w:rsidP="007F392A">
      <w:pPr>
        <w:ind w:left="851" w:hanging="851"/>
        <w:jc w:val="both"/>
        <w:rPr>
          <w:rFonts w:ascii="Times New Roman" w:hAnsi="Times New Roman"/>
          <w:color w:val="000000" w:themeColor="text1"/>
          <w:sz w:val="24"/>
          <w:szCs w:val="24"/>
        </w:rPr>
      </w:pPr>
      <w:r w:rsidRPr="00D40DC0">
        <w:rPr>
          <w:rFonts w:ascii="Times New Roman" w:hAnsi="Times New Roman" w:cs="Times New Roman"/>
          <w:noProof/>
          <w:color w:val="000000" w:themeColor="text1"/>
          <w:szCs w:val="24"/>
        </w:rPr>
        <w:t xml:space="preserve">[3] </w:t>
      </w:r>
      <w:r w:rsidR="007F392A" w:rsidRPr="00D40DC0">
        <w:rPr>
          <w:rFonts w:ascii="Times New Roman" w:hAnsi="Times New Roman"/>
          <w:color w:val="000000" w:themeColor="text1"/>
          <w:sz w:val="24"/>
          <w:szCs w:val="24"/>
        </w:rPr>
        <w:t>Inggrid, H. M., Santoso H. 2014. Ekstraksi antioksidan dan senyawa aktif dari buah kiwi (actinidia deliciosa). Unpublished dissertation, Universitas Katolik Parahyangan, Bandung.</w:t>
      </w:r>
    </w:p>
    <w:p w14:paraId="7A6C0104" w14:textId="77777777" w:rsidR="007F392A" w:rsidRPr="00D40DC0" w:rsidRDefault="005C4FA9" w:rsidP="007F392A">
      <w:pPr>
        <w:ind w:left="851" w:hanging="851"/>
        <w:jc w:val="both"/>
        <w:rPr>
          <w:rFonts w:ascii="Times New Roman" w:hAnsi="Times New Roman"/>
          <w:color w:val="000000" w:themeColor="text1"/>
          <w:sz w:val="24"/>
          <w:szCs w:val="24"/>
          <w:lang w:val="en-US"/>
        </w:rPr>
      </w:pPr>
      <w:r w:rsidRPr="00D40DC0">
        <w:rPr>
          <w:rFonts w:ascii="Times New Roman" w:hAnsi="Times New Roman" w:cs="Times New Roman"/>
          <w:noProof/>
          <w:color w:val="000000" w:themeColor="text1"/>
          <w:szCs w:val="24"/>
        </w:rPr>
        <w:t>[4]</w:t>
      </w:r>
      <w:r w:rsidRPr="00D40DC0">
        <w:rPr>
          <w:rFonts w:ascii="Times New Roman" w:hAnsi="Times New Roman" w:cs="Times New Roman"/>
          <w:noProof/>
          <w:color w:val="000000" w:themeColor="text1"/>
          <w:szCs w:val="24"/>
          <w:lang w:val="en-US"/>
        </w:rPr>
        <w:t xml:space="preserve"> </w:t>
      </w:r>
      <w:r w:rsidR="007F392A" w:rsidRPr="00D40DC0">
        <w:rPr>
          <w:rFonts w:ascii="Times New Roman" w:hAnsi="Times New Roman"/>
          <w:color w:val="000000" w:themeColor="text1"/>
          <w:sz w:val="24"/>
          <w:szCs w:val="24"/>
          <w:lang w:val="en-US"/>
        </w:rPr>
        <w:t>Kuntorini Evi Mintowati, Maria Dewi Astut2, Norma Milina, 2011, Struktur Anatomi Dan Kerapatan Sel Sekresi Serta Aktivitas Antioksidan Ekstrak Etanol Dari Rimpang Temulawak (</w:t>
      </w:r>
      <w:r w:rsidR="007F392A" w:rsidRPr="00D40DC0">
        <w:rPr>
          <w:rFonts w:ascii="Times New Roman" w:hAnsi="Times New Roman"/>
          <w:i/>
          <w:color w:val="000000" w:themeColor="text1"/>
          <w:sz w:val="24"/>
          <w:szCs w:val="24"/>
          <w:lang w:val="en-US"/>
        </w:rPr>
        <w:t>Curcuma xanthorrhiza</w:t>
      </w:r>
      <w:r w:rsidR="007F392A" w:rsidRPr="00D40DC0">
        <w:rPr>
          <w:rFonts w:ascii="Times New Roman" w:hAnsi="Times New Roman"/>
          <w:color w:val="000000" w:themeColor="text1"/>
          <w:sz w:val="24"/>
          <w:szCs w:val="24"/>
          <w:lang w:val="en-US"/>
        </w:rPr>
        <w:t xml:space="preserve"> Roxb) Asal Kecamatan Pengaron Kabupaten Banjar Kalimantan Selatan, Bioscientiae Volume 8, Nomor 1, Januari 2011, Halaman 28-37, Program Studi Biologi FMIPA Universitas Lambung Mangkurat, Kalimantan Selatan.</w:t>
      </w:r>
    </w:p>
    <w:p w14:paraId="1C6FF0D0" w14:textId="77777777" w:rsidR="007F392A" w:rsidRPr="00D40DC0" w:rsidRDefault="005C4FA9" w:rsidP="007F392A">
      <w:pPr>
        <w:ind w:left="851" w:hanging="851"/>
        <w:jc w:val="both"/>
        <w:rPr>
          <w:rFonts w:ascii="Times New Roman" w:hAnsi="Times New Roman"/>
          <w:color w:val="000000" w:themeColor="text1"/>
          <w:sz w:val="24"/>
          <w:szCs w:val="24"/>
          <w:lang w:val="en-US"/>
        </w:rPr>
      </w:pPr>
      <w:r w:rsidRPr="00D40DC0">
        <w:rPr>
          <w:rFonts w:ascii="Times New Roman" w:hAnsi="Times New Roman" w:cs="Times New Roman"/>
          <w:noProof/>
          <w:color w:val="000000" w:themeColor="text1"/>
          <w:szCs w:val="24"/>
        </w:rPr>
        <w:t>[5]</w:t>
      </w:r>
      <w:r w:rsidRPr="00D40DC0">
        <w:rPr>
          <w:rFonts w:ascii="Times New Roman" w:hAnsi="Times New Roman" w:cs="Times New Roman"/>
          <w:noProof/>
          <w:color w:val="000000" w:themeColor="text1"/>
          <w:szCs w:val="24"/>
          <w:lang w:val="en-US"/>
        </w:rPr>
        <w:t xml:space="preserve"> </w:t>
      </w:r>
      <w:r w:rsidR="007F392A" w:rsidRPr="00D40DC0">
        <w:rPr>
          <w:rFonts w:ascii="Times New Roman" w:hAnsi="Times New Roman"/>
          <w:color w:val="000000" w:themeColor="text1"/>
          <w:sz w:val="24"/>
          <w:szCs w:val="24"/>
          <w:lang w:val="en-US"/>
        </w:rPr>
        <w:t xml:space="preserve">Nurhasnawati Henny, Sukarmi, Fitri Handayani, Perbandingan Metode Ekstraksi Maserasi Dan Sokletasi Terhadap Aktivitas Antioksidan Ekstrak Etanol Daun Jambu Bol, Jurnal Ilmiah Manuntung, 3(1), 91-95, 2017, Akademi Farmasi Samarinda </w:t>
      </w:r>
    </w:p>
    <w:p w14:paraId="0D7626DE" w14:textId="77777777" w:rsidR="007F392A" w:rsidRPr="00D40DC0" w:rsidRDefault="005C4FA9" w:rsidP="007F392A">
      <w:pPr>
        <w:ind w:left="851" w:hanging="851"/>
        <w:jc w:val="both"/>
        <w:rPr>
          <w:rFonts w:ascii="Times New Roman" w:hAnsi="Times New Roman"/>
          <w:color w:val="000000" w:themeColor="text1"/>
          <w:sz w:val="24"/>
          <w:szCs w:val="24"/>
        </w:rPr>
      </w:pPr>
      <w:r w:rsidRPr="00D40DC0">
        <w:rPr>
          <w:rFonts w:ascii="Times New Roman" w:hAnsi="Times New Roman" w:cs="Times New Roman"/>
          <w:noProof/>
          <w:color w:val="000000" w:themeColor="text1"/>
          <w:szCs w:val="24"/>
        </w:rPr>
        <w:t>[6]</w:t>
      </w:r>
      <w:r w:rsidRPr="00D40DC0">
        <w:rPr>
          <w:rFonts w:ascii="Times New Roman" w:hAnsi="Times New Roman" w:cs="Times New Roman"/>
          <w:noProof/>
          <w:color w:val="000000" w:themeColor="text1"/>
          <w:szCs w:val="24"/>
          <w:lang w:val="en-US"/>
        </w:rPr>
        <w:t xml:space="preserve"> </w:t>
      </w:r>
      <w:r w:rsidR="007F392A" w:rsidRPr="00D40DC0">
        <w:rPr>
          <w:rFonts w:ascii="Times New Roman" w:hAnsi="Times New Roman"/>
          <w:color w:val="000000" w:themeColor="text1"/>
          <w:sz w:val="24"/>
          <w:szCs w:val="24"/>
        </w:rPr>
        <w:t>Sen, S., Chakraborty R. 2011. The role of antioxidant in human health. ACS Symposium Series 1083,  1-37.</w:t>
      </w:r>
    </w:p>
    <w:p w14:paraId="08BDDB2F" w14:textId="77777777" w:rsidR="007F392A" w:rsidRPr="00D40DC0" w:rsidRDefault="005C4FA9" w:rsidP="007F392A">
      <w:pPr>
        <w:ind w:left="851" w:hanging="851"/>
        <w:jc w:val="both"/>
        <w:rPr>
          <w:rFonts w:ascii="Times New Roman" w:hAnsi="Times New Roman"/>
          <w:color w:val="000000" w:themeColor="text1"/>
          <w:sz w:val="24"/>
          <w:szCs w:val="24"/>
        </w:rPr>
      </w:pPr>
      <w:r w:rsidRPr="00D40DC0">
        <w:rPr>
          <w:rFonts w:ascii="Times New Roman" w:hAnsi="Times New Roman" w:cs="Times New Roman"/>
          <w:noProof/>
          <w:color w:val="000000" w:themeColor="text1"/>
          <w:szCs w:val="24"/>
        </w:rPr>
        <w:lastRenderedPageBreak/>
        <w:t>[7]</w:t>
      </w:r>
      <w:r w:rsidRPr="00D40DC0">
        <w:rPr>
          <w:rFonts w:ascii="Times New Roman" w:hAnsi="Times New Roman" w:cs="Times New Roman"/>
          <w:noProof/>
          <w:color w:val="000000" w:themeColor="text1"/>
          <w:szCs w:val="24"/>
          <w:lang w:val="en-US"/>
        </w:rPr>
        <w:t xml:space="preserve"> </w:t>
      </w:r>
      <w:r w:rsidR="007F392A" w:rsidRPr="00D40DC0">
        <w:rPr>
          <w:rFonts w:ascii="Times New Roman" w:hAnsi="Times New Roman"/>
          <w:color w:val="000000" w:themeColor="text1"/>
          <w:sz w:val="24"/>
          <w:szCs w:val="24"/>
        </w:rPr>
        <w:t>Silvia Deli, Kezia Katharina, Stefanny Agness Hartono, Vanessa Anastasia, Yunita Susanto, 2016, Pengumpulan Data Base Sumber Antioksidan Alami Alternatif Berbasis Pangan Lokal Di Indonesia, Surya Octagon Interdisciplinary Journal of Technology, Maret 2016, 181- 198, Vol.1, No.2, Department of Nutrition and Food Technology, Surya University</w:t>
      </w:r>
    </w:p>
    <w:p w14:paraId="768E46F4" w14:textId="77777777" w:rsidR="007F392A" w:rsidRPr="00D40DC0" w:rsidRDefault="007F392A" w:rsidP="007F392A">
      <w:pPr>
        <w:jc w:val="both"/>
        <w:rPr>
          <w:rFonts w:ascii="Times New Roman" w:hAnsi="Times New Roman"/>
          <w:color w:val="000000" w:themeColor="text1"/>
          <w:sz w:val="24"/>
          <w:szCs w:val="24"/>
          <w:lang w:val="en-US"/>
        </w:rPr>
      </w:pPr>
    </w:p>
    <w:p w14:paraId="4B44F746" w14:textId="77777777" w:rsidR="000752AF" w:rsidRPr="00D40DC0" w:rsidRDefault="000752AF" w:rsidP="007F392A">
      <w:pPr>
        <w:widowControl w:val="0"/>
        <w:autoSpaceDE w:val="0"/>
        <w:autoSpaceDN w:val="0"/>
        <w:adjustRightInd w:val="0"/>
        <w:spacing w:after="200" w:line="240" w:lineRule="auto"/>
        <w:ind w:left="640" w:hanging="640"/>
        <w:rPr>
          <w:rFonts w:ascii="Times New Roman" w:hAnsi="Times New Roman" w:cs="Times New Roman"/>
          <w:noProof/>
          <w:color w:val="000000" w:themeColor="text1"/>
        </w:rPr>
      </w:pPr>
    </w:p>
    <w:p w14:paraId="2FCF235B" w14:textId="77777777" w:rsidR="0064738E" w:rsidRPr="003F4532" w:rsidRDefault="0064738E" w:rsidP="00803055">
      <w:pPr>
        <w:pStyle w:val="ListParagraph"/>
        <w:ind w:left="284"/>
        <w:jc w:val="both"/>
        <w:rPr>
          <w:rFonts w:ascii="Times New Roman" w:hAnsi="Times New Roman" w:cs="Times New Roman"/>
          <w:b/>
          <w:lang w:val="en-US"/>
        </w:rPr>
      </w:pPr>
      <w:r w:rsidRPr="00D40DC0">
        <w:rPr>
          <w:rFonts w:ascii="Times New Roman" w:hAnsi="Times New Roman" w:cs="Times New Roman"/>
          <w:b/>
          <w:color w:val="000000" w:themeColor="text1"/>
          <w:lang w:val="en-US"/>
        </w:rPr>
        <w:fldChar w:fldCharType="end"/>
      </w:r>
    </w:p>
    <w:p w14:paraId="388C1541" w14:textId="77777777" w:rsidR="005601C2" w:rsidRPr="0099425A" w:rsidRDefault="005601C2">
      <w:pPr>
        <w:rPr>
          <w:lang w:val="en-US"/>
        </w:rPr>
      </w:pPr>
    </w:p>
    <w:sectPr w:rsidR="005601C2" w:rsidRPr="0099425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ENOVO" w:date="2022-01-12T10:53:00Z" w:initials="L">
    <w:p w14:paraId="1C74218E" w14:textId="77777777" w:rsidR="00BF0670" w:rsidRPr="009B2205" w:rsidRDefault="00BF0670">
      <w:pPr>
        <w:pStyle w:val="CommentText"/>
        <w:rPr>
          <w:lang w:val="en-US"/>
        </w:rPr>
      </w:pPr>
      <w:r>
        <w:rPr>
          <w:rStyle w:val="CommentReference"/>
        </w:rPr>
        <w:annotationRef/>
      </w:r>
      <w:r w:rsidR="00BC3452">
        <w:rPr>
          <w:noProof/>
          <w:lang w:val="en-US"/>
        </w:rPr>
        <w:t>Free radical scavenging</w:t>
      </w:r>
    </w:p>
  </w:comment>
  <w:comment w:id="0" w:author="LENOVO" w:date="2022-01-12T10:54:00Z" w:initials="L">
    <w:p w14:paraId="2E380434" w14:textId="77777777" w:rsidR="00BF0670" w:rsidRPr="009B2205" w:rsidRDefault="00BF0670">
      <w:pPr>
        <w:pStyle w:val="CommentText"/>
        <w:rPr>
          <w:lang w:val="en-US"/>
        </w:rPr>
      </w:pPr>
      <w:r>
        <w:rPr>
          <w:rStyle w:val="CommentReference"/>
        </w:rPr>
        <w:annotationRef/>
      </w:r>
      <w:r w:rsidR="00BC3452">
        <w:rPr>
          <w:noProof/>
          <w:lang w:val="en-US"/>
        </w:rPr>
        <w:t xml:space="preserve">Pada abstrak mohon </w:t>
      </w:r>
      <w:r w:rsidR="00BC3452">
        <w:rPr>
          <w:noProof/>
          <w:lang w:val="en-US"/>
        </w:rPr>
        <w:t>mencantumkan tujuan</w:t>
      </w:r>
      <w:r w:rsidR="00BC3452">
        <w:rPr>
          <w:noProof/>
          <w:lang w:val="en-US"/>
        </w:rPr>
        <w:t xml:space="preserve"> dan metode secara spesifik</w:t>
      </w:r>
    </w:p>
  </w:comment>
  <w:comment w:id="2" w:author="LENOVO" w:date="2022-01-12T10:59:00Z" w:initials="L">
    <w:p w14:paraId="3605FA89" w14:textId="77777777" w:rsidR="00BF0670" w:rsidRPr="009B2205" w:rsidRDefault="00BF0670">
      <w:pPr>
        <w:pStyle w:val="CommentText"/>
        <w:rPr>
          <w:lang w:val="en-US"/>
        </w:rPr>
      </w:pPr>
      <w:r>
        <w:rPr>
          <w:rStyle w:val="CommentReference"/>
        </w:rPr>
        <w:annotationRef/>
      </w:r>
      <w:r w:rsidR="00BC3452">
        <w:rPr>
          <w:noProof/>
          <w:lang w:val="en-US"/>
        </w:rPr>
        <w:t>bisa dijelaskan terkait judul tent</w:t>
      </w:r>
      <w:r w:rsidR="00BC3452">
        <w:rPr>
          <w:noProof/>
          <w:lang w:val="en-US"/>
        </w:rPr>
        <w:t>ang imunomulator itu apa dan kaitannya dengan radikal bebas</w:t>
      </w:r>
    </w:p>
  </w:comment>
  <w:comment w:id="3" w:author="LENOVO" w:date="2022-01-12T11:01:00Z" w:initials="L">
    <w:p w14:paraId="1E6923BA" w14:textId="77777777" w:rsidR="00BF0670" w:rsidRPr="009B2205" w:rsidRDefault="00BF0670">
      <w:pPr>
        <w:pStyle w:val="CommentText"/>
        <w:rPr>
          <w:lang w:val="en-US"/>
        </w:rPr>
      </w:pPr>
      <w:r>
        <w:rPr>
          <w:rStyle w:val="CommentReference"/>
        </w:rPr>
        <w:annotationRef/>
      </w:r>
      <w:r w:rsidR="00BC3452">
        <w:rPr>
          <w:noProof/>
          <w:lang w:val="en-US"/>
        </w:rPr>
        <w:t>disebutkan asal perolehan dan jenis sampel yang digunakan</w:t>
      </w:r>
    </w:p>
  </w:comment>
  <w:comment w:id="4" w:author="LENOVO" w:date="2022-01-12T11:01:00Z" w:initials="L">
    <w:p w14:paraId="428C54C3" w14:textId="77777777" w:rsidR="00BF0670" w:rsidRPr="009B2205" w:rsidRDefault="00BF0670">
      <w:pPr>
        <w:pStyle w:val="CommentText"/>
        <w:rPr>
          <w:lang w:val="en-US"/>
        </w:rPr>
      </w:pPr>
      <w:r>
        <w:rPr>
          <w:rStyle w:val="CommentReference"/>
        </w:rPr>
        <w:annotationRef/>
      </w:r>
      <w:r w:rsidR="00BC3452">
        <w:rPr>
          <w:noProof/>
          <w:lang w:val="en-US"/>
        </w:rPr>
        <w:t>perlu menambahkan spesfikasi alat</w:t>
      </w:r>
    </w:p>
  </w:comment>
  <w:comment w:id="5" w:author="LENOVO" w:date="2022-01-12T11:02:00Z" w:initials="L">
    <w:p w14:paraId="1C9C8D8A" w14:textId="77777777" w:rsidR="00BF0670" w:rsidRPr="009B2205" w:rsidRDefault="00BF0670">
      <w:pPr>
        <w:pStyle w:val="CommentText"/>
        <w:rPr>
          <w:lang w:val="en-US"/>
        </w:rPr>
      </w:pPr>
      <w:r>
        <w:rPr>
          <w:rStyle w:val="CommentReference"/>
        </w:rPr>
        <w:annotationRef/>
      </w:r>
      <w:r w:rsidR="00BC3452">
        <w:rPr>
          <w:noProof/>
          <w:lang w:val="en-US"/>
        </w:rPr>
        <w:t>untuk cara kerja perlu ditambahkan refrensi yang digunakan</w:t>
      </w:r>
    </w:p>
  </w:comment>
  <w:comment w:id="6" w:author="LENOVO" w:date="2022-01-12T11:03:00Z" w:initials="L">
    <w:p w14:paraId="3CEEB2A9" w14:textId="77777777" w:rsidR="00BF0670" w:rsidRPr="009B2205" w:rsidRDefault="00BF0670">
      <w:pPr>
        <w:pStyle w:val="CommentText"/>
        <w:rPr>
          <w:lang w:val="en-US"/>
        </w:rPr>
      </w:pPr>
      <w:r>
        <w:rPr>
          <w:rStyle w:val="CommentReference"/>
        </w:rPr>
        <w:annotationRef/>
      </w:r>
      <w:r w:rsidR="00BC3452">
        <w:rPr>
          <w:noProof/>
          <w:lang w:val="en-US"/>
        </w:rPr>
        <w:t>adakah penggunaan labu pada penelitian bukan ceciwis?</w:t>
      </w:r>
    </w:p>
  </w:comment>
  <w:comment w:id="7" w:author="LENOVO" w:date="2022-01-12T11:04:00Z" w:initials="L">
    <w:p w14:paraId="2C48DAD5" w14:textId="77777777" w:rsidR="009B2205" w:rsidRPr="009B2205" w:rsidRDefault="009B2205">
      <w:pPr>
        <w:pStyle w:val="CommentText"/>
        <w:rPr>
          <w:lang w:val="en-US"/>
        </w:rPr>
      </w:pPr>
      <w:r>
        <w:rPr>
          <w:rStyle w:val="CommentReference"/>
        </w:rPr>
        <w:annotationRef/>
      </w:r>
      <w:r w:rsidR="00BC3452">
        <w:rPr>
          <w:noProof/>
          <w:lang w:val="en-US"/>
        </w:rPr>
        <w:t>hasil uji yang dilakukan belum dicantumkan dan dijelaskan</w:t>
      </w:r>
    </w:p>
  </w:comment>
  <w:comment w:id="8" w:author="LENOVO" w:date="2022-01-12T11:04:00Z" w:initials="L">
    <w:p w14:paraId="01FFE444" w14:textId="77777777" w:rsidR="009B2205" w:rsidRPr="009B2205" w:rsidRDefault="009B2205">
      <w:pPr>
        <w:pStyle w:val="CommentText"/>
        <w:rPr>
          <w:lang w:val="en-US"/>
        </w:rPr>
      </w:pPr>
      <w:r>
        <w:rPr>
          <w:rStyle w:val="CommentReference"/>
        </w:rPr>
        <w:annotationRef/>
      </w:r>
      <w:r w:rsidR="00BC3452">
        <w:rPr>
          <w:noProof/>
          <w:lang w:val="en-US"/>
        </w:rPr>
        <w:t>panjang gelombang dari apa? dari standar atau dari ekstrak?</w:t>
      </w:r>
    </w:p>
  </w:comment>
  <w:comment w:id="9" w:author="LENOVO" w:date="2022-01-12T11:05:00Z" w:initials="L">
    <w:p w14:paraId="50E4B1BC" w14:textId="77777777" w:rsidR="009B2205" w:rsidRPr="009B2205" w:rsidRDefault="009B2205">
      <w:pPr>
        <w:pStyle w:val="CommentText"/>
        <w:rPr>
          <w:lang w:val="en-US"/>
        </w:rPr>
      </w:pPr>
      <w:r>
        <w:rPr>
          <w:rStyle w:val="CommentReference"/>
        </w:rPr>
        <w:annotationRef/>
      </w:r>
      <w:r w:rsidR="00BC3452">
        <w:rPr>
          <w:noProof/>
          <w:lang w:val="en-US"/>
        </w:rPr>
        <w:t>belum ada penjelasan terkait hasil yang diperoleh</w:t>
      </w:r>
    </w:p>
  </w:comment>
  <w:comment w:id="10" w:author="LENOVO" w:date="2022-01-12T11:05:00Z" w:initials="L">
    <w:p w14:paraId="70835981" w14:textId="77777777" w:rsidR="009B2205" w:rsidRPr="009B2205" w:rsidRDefault="009B2205">
      <w:pPr>
        <w:pStyle w:val="CommentText"/>
        <w:rPr>
          <w:lang w:val="en-US"/>
        </w:rPr>
      </w:pPr>
      <w:r>
        <w:rPr>
          <w:rStyle w:val="CommentReference"/>
        </w:rPr>
        <w:annotationRef/>
      </w:r>
      <w:r w:rsidR="00BC3452">
        <w:rPr>
          <w:noProof/>
          <w:lang w:val="en-US"/>
        </w:rPr>
        <w:t>pada judu belum mencantumkan terkait dua penggunaan MAE</w:t>
      </w:r>
    </w:p>
  </w:comment>
  <w:comment w:id="11" w:author="LENOVO" w:date="2022-01-12T11:06:00Z" w:initials="L">
    <w:p w14:paraId="7A0DA365" w14:textId="77777777" w:rsidR="009B2205" w:rsidRPr="009B2205" w:rsidRDefault="009B2205">
      <w:pPr>
        <w:pStyle w:val="CommentText"/>
        <w:rPr>
          <w:lang w:val="en-US"/>
        </w:rPr>
      </w:pPr>
      <w:r>
        <w:rPr>
          <w:rStyle w:val="CommentReference"/>
        </w:rPr>
        <w:annotationRef/>
      </w:r>
      <w:r w:rsidR="00BC3452">
        <w:rPr>
          <w:noProof/>
          <w:lang w:val="en-US"/>
        </w:rPr>
        <w:t>belum sesuai dengan tujuan</w:t>
      </w:r>
    </w:p>
  </w:comment>
  <w:comment w:id="12" w:author="LENOVO" w:date="2022-01-12T11:06:00Z" w:initials="L">
    <w:p w14:paraId="78424B81" w14:textId="77777777" w:rsidR="009B2205" w:rsidRPr="009B2205" w:rsidRDefault="009B2205">
      <w:pPr>
        <w:pStyle w:val="CommentText"/>
        <w:rPr>
          <w:lang w:val="en-US"/>
        </w:rPr>
      </w:pPr>
      <w:r>
        <w:rPr>
          <w:rStyle w:val="CommentReference"/>
        </w:rPr>
        <w:annotationRef/>
      </w:r>
      <w:r w:rsidR="00BC3452">
        <w:rPr>
          <w:noProof/>
          <w:lang w:val="en-US"/>
        </w:rPr>
        <w:t>referensi minimal 15 pustaka dengan 85% penelitian 5 tahun terakhir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74218E" w15:done="0"/>
  <w15:commentEx w15:paraId="2E380434" w15:done="0"/>
  <w15:commentEx w15:paraId="3605FA89" w15:done="0"/>
  <w15:commentEx w15:paraId="1E6923BA" w15:done="0"/>
  <w15:commentEx w15:paraId="428C54C3" w15:done="0"/>
  <w15:commentEx w15:paraId="1C9C8D8A" w15:done="0"/>
  <w15:commentEx w15:paraId="3CEEB2A9" w15:done="0"/>
  <w15:commentEx w15:paraId="2C48DAD5" w15:done="0"/>
  <w15:commentEx w15:paraId="01FFE444" w15:done="0"/>
  <w15:commentEx w15:paraId="50E4B1BC" w15:done="0"/>
  <w15:commentEx w15:paraId="70835981" w15:done="0"/>
  <w15:commentEx w15:paraId="7A0DA365" w15:done="0"/>
  <w15:commentEx w15:paraId="78424B8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7157CD"/>
    <w:multiLevelType w:val="hybridMultilevel"/>
    <w:tmpl w:val="13B6A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8B2291"/>
    <w:multiLevelType w:val="hybridMultilevel"/>
    <w:tmpl w:val="5D1C9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7AB"/>
    <w:rsid w:val="000105C0"/>
    <w:rsid w:val="000110B1"/>
    <w:rsid w:val="0001471B"/>
    <w:rsid w:val="00056448"/>
    <w:rsid w:val="000752AF"/>
    <w:rsid w:val="00090BA4"/>
    <w:rsid w:val="0009410C"/>
    <w:rsid w:val="000E1E00"/>
    <w:rsid w:val="000E78C4"/>
    <w:rsid w:val="000F3009"/>
    <w:rsid w:val="00114804"/>
    <w:rsid w:val="0011785A"/>
    <w:rsid w:val="00133D75"/>
    <w:rsid w:val="001807EE"/>
    <w:rsid w:val="0018167B"/>
    <w:rsid w:val="00181C5B"/>
    <w:rsid w:val="00196C09"/>
    <w:rsid w:val="001A310D"/>
    <w:rsid w:val="001A56A7"/>
    <w:rsid w:val="00230402"/>
    <w:rsid w:val="00235254"/>
    <w:rsid w:val="00247A57"/>
    <w:rsid w:val="00253915"/>
    <w:rsid w:val="00331735"/>
    <w:rsid w:val="00346B4F"/>
    <w:rsid w:val="00356BE8"/>
    <w:rsid w:val="00365486"/>
    <w:rsid w:val="003B5EE0"/>
    <w:rsid w:val="003C3BFB"/>
    <w:rsid w:val="003C6D17"/>
    <w:rsid w:val="003E4DBE"/>
    <w:rsid w:val="003E6DE4"/>
    <w:rsid w:val="003F4532"/>
    <w:rsid w:val="00411C5B"/>
    <w:rsid w:val="004166C7"/>
    <w:rsid w:val="00421BB7"/>
    <w:rsid w:val="00422C72"/>
    <w:rsid w:val="00432591"/>
    <w:rsid w:val="004366CD"/>
    <w:rsid w:val="0045460E"/>
    <w:rsid w:val="00457C99"/>
    <w:rsid w:val="004724FF"/>
    <w:rsid w:val="0048409F"/>
    <w:rsid w:val="004C4378"/>
    <w:rsid w:val="004C7459"/>
    <w:rsid w:val="004E256B"/>
    <w:rsid w:val="005129E7"/>
    <w:rsid w:val="005138FC"/>
    <w:rsid w:val="00524F5F"/>
    <w:rsid w:val="00525CB6"/>
    <w:rsid w:val="00530011"/>
    <w:rsid w:val="005601C2"/>
    <w:rsid w:val="00576BBF"/>
    <w:rsid w:val="00584551"/>
    <w:rsid w:val="00587349"/>
    <w:rsid w:val="00593C0A"/>
    <w:rsid w:val="005B6498"/>
    <w:rsid w:val="005B6621"/>
    <w:rsid w:val="005C4FA9"/>
    <w:rsid w:val="005C696E"/>
    <w:rsid w:val="005D40C5"/>
    <w:rsid w:val="005F14F5"/>
    <w:rsid w:val="006117B9"/>
    <w:rsid w:val="00612FD1"/>
    <w:rsid w:val="00613FD9"/>
    <w:rsid w:val="00615B98"/>
    <w:rsid w:val="00626234"/>
    <w:rsid w:val="0064738E"/>
    <w:rsid w:val="00663250"/>
    <w:rsid w:val="00671C59"/>
    <w:rsid w:val="006876A1"/>
    <w:rsid w:val="006A3355"/>
    <w:rsid w:val="006C667E"/>
    <w:rsid w:val="006F1A58"/>
    <w:rsid w:val="00703C57"/>
    <w:rsid w:val="007257AB"/>
    <w:rsid w:val="00726CBE"/>
    <w:rsid w:val="00730ACA"/>
    <w:rsid w:val="00733863"/>
    <w:rsid w:val="00734A28"/>
    <w:rsid w:val="00742155"/>
    <w:rsid w:val="007601EC"/>
    <w:rsid w:val="007611D1"/>
    <w:rsid w:val="007613D5"/>
    <w:rsid w:val="00767F79"/>
    <w:rsid w:val="0079518B"/>
    <w:rsid w:val="007B1656"/>
    <w:rsid w:val="007D2A9C"/>
    <w:rsid w:val="007E3ECB"/>
    <w:rsid w:val="007F392A"/>
    <w:rsid w:val="00803055"/>
    <w:rsid w:val="00805922"/>
    <w:rsid w:val="008204B2"/>
    <w:rsid w:val="008303D3"/>
    <w:rsid w:val="00877B98"/>
    <w:rsid w:val="008B57E8"/>
    <w:rsid w:val="008B7B74"/>
    <w:rsid w:val="008D26AD"/>
    <w:rsid w:val="008D7879"/>
    <w:rsid w:val="008E4E0E"/>
    <w:rsid w:val="00903B51"/>
    <w:rsid w:val="009142C5"/>
    <w:rsid w:val="00915B61"/>
    <w:rsid w:val="009346B2"/>
    <w:rsid w:val="009662C8"/>
    <w:rsid w:val="00993459"/>
    <w:rsid w:val="0099425A"/>
    <w:rsid w:val="009A378D"/>
    <w:rsid w:val="009B2205"/>
    <w:rsid w:val="009B3EAD"/>
    <w:rsid w:val="009C52FE"/>
    <w:rsid w:val="009D4A5F"/>
    <w:rsid w:val="009E4E80"/>
    <w:rsid w:val="00A02032"/>
    <w:rsid w:val="00A120CF"/>
    <w:rsid w:val="00A41091"/>
    <w:rsid w:val="00A624A9"/>
    <w:rsid w:val="00A91497"/>
    <w:rsid w:val="00AB0E78"/>
    <w:rsid w:val="00AC0FB6"/>
    <w:rsid w:val="00AD45B9"/>
    <w:rsid w:val="00AF3B96"/>
    <w:rsid w:val="00B17C43"/>
    <w:rsid w:val="00B448C1"/>
    <w:rsid w:val="00B7217A"/>
    <w:rsid w:val="00B847F8"/>
    <w:rsid w:val="00B86B0F"/>
    <w:rsid w:val="00BB0457"/>
    <w:rsid w:val="00BC2918"/>
    <w:rsid w:val="00BC3452"/>
    <w:rsid w:val="00BC57B3"/>
    <w:rsid w:val="00BD19FA"/>
    <w:rsid w:val="00BE77D1"/>
    <w:rsid w:val="00BF0670"/>
    <w:rsid w:val="00C321DB"/>
    <w:rsid w:val="00C75A1B"/>
    <w:rsid w:val="00C91EC4"/>
    <w:rsid w:val="00CB06FB"/>
    <w:rsid w:val="00CC117E"/>
    <w:rsid w:val="00CD5F39"/>
    <w:rsid w:val="00D21B8D"/>
    <w:rsid w:val="00D40DC0"/>
    <w:rsid w:val="00D44AC1"/>
    <w:rsid w:val="00D72116"/>
    <w:rsid w:val="00D90BCD"/>
    <w:rsid w:val="00DB37AC"/>
    <w:rsid w:val="00DB75A1"/>
    <w:rsid w:val="00DC4D07"/>
    <w:rsid w:val="00DE156F"/>
    <w:rsid w:val="00E02EC0"/>
    <w:rsid w:val="00E0657D"/>
    <w:rsid w:val="00E33614"/>
    <w:rsid w:val="00E4408A"/>
    <w:rsid w:val="00E66121"/>
    <w:rsid w:val="00E70B41"/>
    <w:rsid w:val="00E96B4E"/>
    <w:rsid w:val="00EB6841"/>
    <w:rsid w:val="00F04F3F"/>
    <w:rsid w:val="00F27FD4"/>
    <w:rsid w:val="00F446F7"/>
    <w:rsid w:val="00F44E90"/>
    <w:rsid w:val="00F6067B"/>
    <w:rsid w:val="00F622BD"/>
    <w:rsid w:val="00F83C0C"/>
    <w:rsid w:val="00FD6843"/>
    <w:rsid w:val="00FE0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CA573"/>
  <w15:chartTrackingRefBased/>
  <w15:docId w15:val="{53CD53B0-2A7C-4312-8EA1-D42855DEA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7AB"/>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4A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1"/>
    <w:qFormat/>
    <w:rsid w:val="007D2A9C"/>
    <w:pPr>
      <w:spacing w:after="200" w:line="276" w:lineRule="auto"/>
      <w:ind w:left="720"/>
      <w:contextualSpacing/>
    </w:pPr>
  </w:style>
  <w:style w:type="character" w:customStyle="1" w:styleId="ListParagraphChar">
    <w:name w:val="List Paragraph Char"/>
    <w:link w:val="ListParagraph"/>
    <w:uiPriority w:val="1"/>
    <w:locked/>
    <w:rsid w:val="007D2A9C"/>
    <w:rPr>
      <w:lang w:val="id-ID"/>
    </w:rPr>
  </w:style>
  <w:style w:type="character" w:customStyle="1" w:styleId="fontstyle01">
    <w:name w:val="fontstyle01"/>
    <w:basedOn w:val="DefaultParagraphFont"/>
    <w:rsid w:val="007D2A9C"/>
    <w:rPr>
      <w:rFonts w:ascii="Times New Roman" w:hAnsi="Times New Roman" w:cs="Times New Roman" w:hint="default"/>
      <w:b w:val="0"/>
      <w:bCs w:val="0"/>
      <w:i w:val="0"/>
      <w:iCs w:val="0"/>
      <w:color w:val="000000"/>
      <w:sz w:val="24"/>
      <w:szCs w:val="24"/>
    </w:rPr>
  </w:style>
  <w:style w:type="table" w:styleId="PlainTable2">
    <w:name w:val="Plain Table 2"/>
    <w:basedOn w:val="TableNormal"/>
    <w:uiPriority w:val="42"/>
    <w:rsid w:val="00B7217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BF0670"/>
    <w:rPr>
      <w:sz w:val="16"/>
      <w:szCs w:val="16"/>
    </w:rPr>
  </w:style>
  <w:style w:type="paragraph" w:styleId="CommentText">
    <w:name w:val="annotation text"/>
    <w:basedOn w:val="Normal"/>
    <w:link w:val="CommentTextChar"/>
    <w:uiPriority w:val="99"/>
    <w:semiHidden/>
    <w:unhideWhenUsed/>
    <w:rsid w:val="00BF0670"/>
    <w:pPr>
      <w:spacing w:line="240" w:lineRule="auto"/>
    </w:pPr>
    <w:rPr>
      <w:sz w:val="20"/>
      <w:szCs w:val="20"/>
    </w:rPr>
  </w:style>
  <w:style w:type="character" w:customStyle="1" w:styleId="CommentTextChar">
    <w:name w:val="Comment Text Char"/>
    <w:basedOn w:val="DefaultParagraphFont"/>
    <w:link w:val="CommentText"/>
    <w:uiPriority w:val="99"/>
    <w:semiHidden/>
    <w:rsid w:val="00BF0670"/>
    <w:rPr>
      <w:sz w:val="20"/>
      <w:szCs w:val="20"/>
      <w:lang w:val="id-ID"/>
    </w:rPr>
  </w:style>
  <w:style w:type="paragraph" w:styleId="CommentSubject">
    <w:name w:val="annotation subject"/>
    <w:basedOn w:val="CommentText"/>
    <w:next w:val="CommentText"/>
    <w:link w:val="CommentSubjectChar"/>
    <w:uiPriority w:val="99"/>
    <w:semiHidden/>
    <w:unhideWhenUsed/>
    <w:rsid w:val="00BF0670"/>
    <w:rPr>
      <w:b/>
      <w:bCs/>
    </w:rPr>
  </w:style>
  <w:style w:type="character" w:customStyle="1" w:styleId="CommentSubjectChar">
    <w:name w:val="Comment Subject Char"/>
    <w:basedOn w:val="CommentTextChar"/>
    <w:link w:val="CommentSubject"/>
    <w:uiPriority w:val="99"/>
    <w:semiHidden/>
    <w:rsid w:val="00BF0670"/>
    <w:rPr>
      <w:b/>
      <w:bCs/>
      <w:sz w:val="20"/>
      <w:szCs w:val="20"/>
      <w:lang w:val="id-ID"/>
    </w:rPr>
  </w:style>
  <w:style w:type="paragraph" w:styleId="Revision">
    <w:name w:val="Revision"/>
    <w:hidden/>
    <w:uiPriority w:val="99"/>
    <w:semiHidden/>
    <w:rsid w:val="00BF0670"/>
    <w:pPr>
      <w:spacing w:after="0" w:line="240" w:lineRule="auto"/>
    </w:pPr>
    <w:rPr>
      <w:lang w:val="id-ID"/>
    </w:rPr>
  </w:style>
  <w:style w:type="paragraph" w:styleId="BalloonText">
    <w:name w:val="Balloon Text"/>
    <w:basedOn w:val="Normal"/>
    <w:link w:val="BalloonTextChar"/>
    <w:uiPriority w:val="99"/>
    <w:semiHidden/>
    <w:unhideWhenUsed/>
    <w:rsid w:val="00BF06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670"/>
    <w:rPr>
      <w:rFonts w:ascii="Segoe U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832325">
      <w:bodyDiv w:val="1"/>
      <w:marLeft w:val="0"/>
      <w:marRight w:val="0"/>
      <w:marTop w:val="0"/>
      <w:marBottom w:val="0"/>
      <w:divBdr>
        <w:top w:val="none" w:sz="0" w:space="0" w:color="auto"/>
        <w:left w:val="none" w:sz="0" w:space="0" w:color="auto"/>
        <w:bottom w:val="none" w:sz="0" w:space="0" w:color="auto"/>
        <w:right w:val="none" w:sz="0" w:space="0" w:color="auto"/>
      </w:divBdr>
    </w:div>
    <w:div w:id="314920148">
      <w:bodyDiv w:val="1"/>
      <w:marLeft w:val="0"/>
      <w:marRight w:val="0"/>
      <w:marTop w:val="0"/>
      <w:marBottom w:val="0"/>
      <w:divBdr>
        <w:top w:val="none" w:sz="0" w:space="0" w:color="auto"/>
        <w:left w:val="none" w:sz="0" w:space="0" w:color="auto"/>
        <w:bottom w:val="none" w:sz="0" w:space="0" w:color="auto"/>
        <w:right w:val="none" w:sz="0" w:space="0" w:color="auto"/>
      </w:divBdr>
    </w:div>
    <w:div w:id="335233463">
      <w:bodyDiv w:val="1"/>
      <w:marLeft w:val="0"/>
      <w:marRight w:val="0"/>
      <w:marTop w:val="0"/>
      <w:marBottom w:val="0"/>
      <w:divBdr>
        <w:top w:val="none" w:sz="0" w:space="0" w:color="auto"/>
        <w:left w:val="none" w:sz="0" w:space="0" w:color="auto"/>
        <w:bottom w:val="none" w:sz="0" w:space="0" w:color="auto"/>
        <w:right w:val="none" w:sz="0" w:space="0" w:color="auto"/>
      </w:divBdr>
    </w:div>
    <w:div w:id="339041167">
      <w:bodyDiv w:val="1"/>
      <w:marLeft w:val="0"/>
      <w:marRight w:val="0"/>
      <w:marTop w:val="0"/>
      <w:marBottom w:val="0"/>
      <w:divBdr>
        <w:top w:val="none" w:sz="0" w:space="0" w:color="auto"/>
        <w:left w:val="none" w:sz="0" w:space="0" w:color="auto"/>
        <w:bottom w:val="none" w:sz="0" w:space="0" w:color="auto"/>
        <w:right w:val="none" w:sz="0" w:space="0" w:color="auto"/>
      </w:divBdr>
    </w:div>
    <w:div w:id="598298498">
      <w:bodyDiv w:val="1"/>
      <w:marLeft w:val="0"/>
      <w:marRight w:val="0"/>
      <w:marTop w:val="0"/>
      <w:marBottom w:val="0"/>
      <w:divBdr>
        <w:top w:val="none" w:sz="0" w:space="0" w:color="auto"/>
        <w:left w:val="none" w:sz="0" w:space="0" w:color="auto"/>
        <w:bottom w:val="none" w:sz="0" w:space="0" w:color="auto"/>
        <w:right w:val="none" w:sz="0" w:space="0" w:color="auto"/>
      </w:divBdr>
    </w:div>
    <w:div w:id="631787766">
      <w:bodyDiv w:val="1"/>
      <w:marLeft w:val="0"/>
      <w:marRight w:val="0"/>
      <w:marTop w:val="0"/>
      <w:marBottom w:val="0"/>
      <w:divBdr>
        <w:top w:val="none" w:sz="0" w:space="0" w:color="auto"/>
        <w:left w:val="none" w:sz="0" w:space="0" w:color="auto"/>
        <w:bottom w:val="none" w:sz="0" w:space="0" w:color="auto"/>
        <w:right w:val="none" w:sz="0" w:space="0" w:color="auto"/>
      </w:divBdr>
    </w:div>
    <w:div w:id="710226858">
      <w:bodyDiv w:val="1"/>
      <w:marLeft w:val="0"/>
      <w:marRight w:val="0"/>
      <w:marTop w:val="0"/>
      <w:marBottom w:val="0"/>
      <w:divBdr>
        <w:top w:val="none" w:sz="0" w:space="0" w:color="auto"/>
        <w:left w:val="none" w:sz="0" w:space="0" w:color="auto"/>
        <w:bottom w:val="none" w:sz="0" w:space="0" w:color="auto"/>
        <w:right w:val="none" w:sz="0" w:space="0" w:color="auto"/>
      </w:divBdr>
    </w:div>
    <w:div w:id="771122551">
      <w:bodyDiv w:val="1"/>
      <w:marLeft w:val="0"/>
      <w:marRight w:val="0"/>
      <w:marTop w:val="0"/>
      <w:marBottom w:val="0"/>
      <w:divBdr>
        <w:top w:val="none" w:sz="0" w:space="0" w:color="auto"/>
        <w:left w:val="none" w:sz="0" w:space="0" w:color="auto"/>
        <w:bottom w:val="none" w:sz="0" w:space="0" w:color="auto"/>
        <w:right w:val="none" w:sz="0" w:space="0" w:color="auto"/>
      </w:divBdr>
    </w:div>
    <w:div w:id="1390879103">
      <w:bodyDiv w:val="1"/>
      <w:marLeft w:val="0"/>
      <w:marRight w:val="0"/>
      <w:marTop w:val="0"/>
      <w:marBottom w:val="0"/>
      <w:divBdr>
        <w:top w:val="none" w:sz="0" w:space="0" w:color="auto"/>
        <w:left w:val="none" w:sz="0" w:space="0" w:color="auto"/>
        <w:bottom w:val="none" w:sz="0" w:space="0" w:color="auto"/>
        <w:right w:val="none" w:sz="0" w:space="0" w:color="auto"/>
      </w:divBdr>
    </w:div>
    <w:div w:id="1430197864">
      <w:bodyDiv w:val="1"/>
      <w:marLeft w:val="0"/>
      <w:marRight w:val="0"/>
      <w:marTop w:val="0"/>
      <w:marBottom w:val="0"/>
      <w:divBdr>
        <w:top w:val="none" w:sz="0" w:space="0" w:color="auto"/>
        <w:left w:val="none" w:sz="0" w:space="0" w:color="auto"/>
        <w:bottom w:val="none" w:sz="0" w:space="0" w:color="auto"/>
        <w:right w:val="none" w:sz="0" w:space="0" w:color="auto"/>
      </w:divBdr>
    </w:div>
    <w:div w:id="1526091000">
      <w:bodyDiv w:val="1"/>
      <w:marLeft w:val="0"/>
      <w:marRight w:val="0"/>
      <w:marTop w:val="0"/>
      <w:marBottom w:val="0"/>
      <w:divBdr>
        <w:top w:val="none" w:sz="0" w:space="0" w:color="auto"/>
        <w:left w:val="none" w:sz="0" w:space="0" w:color="auto"/>
        <w:bottom w:val="none" w:sz="0" w:space="0" w:color="auto"/>
        <w:right w:val="none" w:sz="0" w:space="0" w:color="auto"/>
      </w:divBdr>
    </w:div>
    <w:div w:id="1727558284">
      <w:bodyDiv w:val="1"/>
      <w:marLeft w:val="0"/>
      <w:marRight w:val="0"/>
      <w:marTop w:val="0"/>
      <w:marBottom w:val="0"/>
      <w:divBdr>
        <w:top w:val="none" w:sz="0" w:space="0" w:color="auto"/>
        <w:left w:val="none" w:sz="0" w:space="0" w:color="auto"/>
        <w:bottom w:val="none" w:sz="0" w:space="0" w:color="auto"/>
        <w:right w:val="none" w:sz="0" w:space="0" w:color="auto"/>
      </w:divBdr>
    </w:div>
    <w:div w:id="2039234266">
      <w:bodyDiv w:val="1"/>
      <w:marLeft w:val="0"/>
      <w:marRight w:val="0"/>
      <w:marTop w:val="0"/>
      <w:marBottom w:val="0"/>
      <w:divBdr>
        <w:top w:val="none" w:sz="0" w:space="0" w:color="auto"/>
        <w:left w:val="none" w:sz="0" w:space="0" w:color="auto"/>
        <w:bottom w:val="none" w:sz="0" w:space="0" w:color="auto"/>
        <w:right w:val="none" w:sz="0" w:space="0" w:color="auto"/>
      </w:divBdr>
    </w:div>
    <w:div w:id="2073581494">
      <w:bodyDiv w:val="1"/>
      <w:marLeft w:val="0"/>
      <w:marRight w:val="0"/>
      <w:marTop w:val="0"/>
      <w:marBottom w:val="0"/>
      <w:divBdr>
        <w:top w:val="none" w:sz="0" w:space="0" w:color="auto"/>
        <w:left w:val="none" w:sz="0" w:space="0" w:color="auto"/>
        <w:bottom w:val="none" w:sz="0" w:space="0" w:color="auto"/>
        <w:right w:val="none" w:sz="0" w:space="0" w:color="auto"/>
      </w:divBdr>
    </w:div>
    <w:div w:id="2113936747">
      <w:bodyDiv w:val="1"/>
      <w:marLeft w:val="0"/>
      <w:marRight w:val="0"/>
      <w:marTop w:val="0"/>
      <w:marBottom w:val="0"/>
      <w:divBdr>
        <w:top w:val="none" w:sz="0" w:space="0" w:color="auto"/>
        <w:left w:val="none" w:sz="0" w:space="0" w:color="auto"/>
        <w:bottom w:val="none" w:sz="0" w:space="0" w:color="auto"/>
        <w:right w:val="none" w:sz="0" w:space="0" w:color="auto"/>
      </w:divBdr>
    </w:div>
    <w:div w:id="214087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F:\PENELITIAN%20DAN%20PKM\PENELITIAN%20DAN%20PENGABDIAN\PENELITIAN\New%20folder\Total%20Flavonoi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Maximum Wavelength Curve</a:t>
            </a:r>
          </a:p>
        </c:rich>
      </c:tx>
      <c:overlay val="1"/>
    </c:title>
    <c:autoTitleDeleted val="0"/>
    <c:plotArea>
      <c:layout>
        <c:manualLayout>
          <c:layoutTarget val="inner"/>
          <c:xMode val="edge"/>
          <c:yMode val="edge"/>
          <c:x val="8.7721471025837064E-2"/>
          <c:y val="0.17126049868766416"/>
          <c:w val="0.75686006814578466"/>
          <c:h val="0.69340255905511816"/>
        </c:manualLayout>
      </c:layout>
      <c:scatterChart>
        <c:scatterStyle val="smoothMarker"/>
        <c:varyColors val="0"/>
        <c:ser>
          <c:idx val="0"/>
          <c:order val="0"/>
          <c:marker>
            <c:symbol val="none"/>
          </c:marker>
          <c:xVal>
            <c:numRef>
              <c:f>[1]Sheet1!$N$2:$N$22</c:f>
              <c:numCache>
                <c:formatCode>General</c:formatCode>
                <c:ptCount val="21"/>
                <c:pt idx="0">
                  <c:v>400</c:v>
                </c:pt>
                <c:pt idx="1">
                  <c:v>405</c:v>
                </c:pt>
                <c:pt idx="2">
                  <c:v>410</c:v>
                </c:pt>
                <c:pt idx="3">
                  <c:v>415</c:v>
                </c:pt>
                <c:pt idx="4">
                  <c:v>420</c:v>
                </c:pt>
                <c:pt idx="5">
                  <c:v>425</c:v>
                </c:pt>
                <c:pt idx="6">
                  <c:v>430</c:v>
                </c:pt>
                <c:pt idx="7">
                  <c:v>435</c:v>
                </c:pt>
                <c:pt idx="8">
                  <c:v>440</c:v>
                </c:pt>
                <c:pt idx="9">
                  <c:v>445</c:v>
                </c:pt>
                <c:pt idx="10">
                  <c:v>450</c:v>
                </c:pt>
                <c:pt idx="11">
                  <c:v>455</c:v>
                </c:pt>
                <c:pt idx="12">
                  <c:v>460</c:v>
                </c:pt>
                <c:pt idx="13">
                  <c:v>465</c:v>
                </c:pt>
                <c:pt idx="14">
                  <c:v>470</c:v>
                </c:pt>
                <c:pt idx="15">
                  <c:v>475</c:v>
                </c:pt>
                <c:pt idx="16">
                  <c:v>480</c:v>
                </c:pt>
                <c:pt idx="17">
                  <c:v>485</c:v>
                </c:pt>
                <c:pt idx="18">
                  <c:v>490</c:v>
                </c:pt>
                <c:pt idx="19">
                  <c:v>495</c:v>
                </c:pt>
                <c:pt idx="20">
                  <c:v>500</c:v>
                </c:pt>
              </c:numCache>
            </c:numRef>
          </c:xVal>
          <c:yVal>
            <c:numRef>
              <c:f>[1]Sheet1!$O$2:$O$22</c:f>
              <c:numCache>
                <c:formatCode>General</c:formatCode>
                <c:ptCount val="21"/>
                <c:pt idx="0">
                  <c:v>0.65700000000000003</c:v>
                </c:pt>
                <c:pt idx="1">
                  <c:v>0.69699999999999995</c:v>
                </c:pt>
                <c:pt idx="2">
                  <c:v>0.72099999999999997</c:v>
                </c:pt>
                <c:pt idx="3">
                  <c:v>0.72299999999999998</c:v>
                </c:pt>
                <c:pt idx="4">
                  <c:v>0.70299999999999996</c:v>
                </c:pt>
                <c:pt idx="5">
                  <c:v>0.66300000000000003</c:v>
                </c:pt>
                <c:pt idx="6">
                  <c:v>0.6</c:v>
                </c:pt>
                <c:pt idx="7">
                  <c:v>0.51600000000000001</c:v>
                </c:pt>
                <c:pt idx="8">
                  <c:v>0.41399999999999998</c:v>
                </c:pt>
                <c:pt idx="9">
                  <c:v>0.308</c:v>
                </c:pt>
                <c:pt idx="10">
                  <c:v>0.21299999999999999</c:v>
                </c:pt>
                <c:pt idx="11">
                  <c:v>0.13800000000000001</c:v>
                </c:pt>
                <c:pt idx="12">
                  <c:v>8.5999999999999993E-2</c:v>
                </c:pt>
                <c:pt idx="13">
                  <c:v>5.3999999999999999E-2</c:v>
                </c:pt>
                <c:pt idx="14">
                  <c:v>2.5000000000000001E-2</c:v>
                </c:pt>
                <c:pt idx="15">
                  <c:v>2.3E-2</c:v>
                </c:pt>
                <c:pt idx="16">
                  <c:v>1.7000000000000001E-2</c:v>
                </c:pt>
                <c:pt idx="17">
                  <c:v>1.2999999999999999E-2</c:v>
                </c:pt>
                <c:pt idx="18">
                  <c:v>1.0999999999999999E-2</c:v>
                </c:pt>
                <c:pt idx="19">
                  <c:v>8.0000000000000002E-3</c:v>
                </c:pt>
                <c:pt idx="20">
                  <c:v>8.0000000000000002E-3</c:v>
                </c:pt>
              </c:numCache>
            </c:numRef>
          </c:yVal>
          <c:smooth val="1"/>
        </c:ser>
        <c:dLbls>
          <c:showLegendKey val="0"/>
          <c:showVal val="0"/>
          <c:showCatName val="0"/>
          <c:showSerName val="0"/>
          <c:showPercent val="0"/>
          <c:showBubbleSize val="0"/>
        </c:dLbls>
        <c:axId val="626378664"/>
        <c:axId val="626385328"/>
      </c:scatterChart>
      <c:valAx>
        <c:axId val="626378664"/>
        <c:scaling>
          <c:orientation val="minMax"/>
          <c:max val="500"/>
          <c:min val="400"/>
        </c:scaling>
        <c:delete val="0"/>
        <c:axPos val="b"/>
        <c:title>
          <c:tx>
            <c:rich>
              <a:bodyPr/>
              <a:lstStyle/>
              <a:p>
                <a:pPr>
                  <a:defRPr/>
                </a:pPr>
                <a:r>
                  <a:rPr lang="en-US"/>
                  <a:t>Wavelength (nm)</a:t>
                </a:r>
              </a:p>
            </c:rich>
          </c:tx>
          <c:overlay val="0"/>
        </c:title>
        <c:numFmt formatCode="General" sourceLinked="1"/>
        <c:majorTickMark val="out"/>
        <c:minorTickMark val="none"/>
        <c:tickLblPos val="nextTo"/>
        <c:crossAx val="626385328"/>
        <c:crosses val="autoZero"/>
        <c:crossBetween val="midCat"/>
        <c:majorUnit val="5"/>
      </c:valAx>
      <c:valAx>
        <c:axId val="626385328"/>
        <c:scaling>
          <c:orientation val="minMax"/>
          <c:min val="0"/>
        </c:scaling>
        <c:delete val="0"/>
        <c:axPos val="l"/>
        <c:majorGridlines/>
        <c:title>
          <c:tx>
            <c:rich>
              <a:bodyPr rot="-5400000" vert="horz"/>
              <a:lstStyle/>
              <a:p>
                <a:pPr>
                  <a:defRPr/>
                </a:pPr>
                <a:r>
                  <a:rPr lang="en-US"/>
                  <a:t>Absorbance</a:t>
                </a:r>
              </a:p>
            </c:rich>
          </c:tx>
          <c:overlay val="0"/>
        </c:title>
        <c:numFmt formatCode="General" sourceLinked="1"/>
        <c:majorTickMark val="out"/>
        <c:minorTickMark val="none"/>
        <c:tickLblPos val="nextTo"/>
        <c:crossAx val="626378664"/>
        <c:crosses val="autoZero"/>
        <c:crossBetween val="midCat"/>
      </c:valAx>
    </c:plotArea>
    <c:legend>
      <c:legendPos val="r"/>
      <c:overlay val="0"/>
    </c:legend>
    <c:plotVisOnly val="1"/>
    <c:dispBlanksAs val="gap"/>
    <c:showDLblsOverMax val="0"/>
  </c:chart>
  <c:txPr>
    <a:bodyPr/>
    <a:lstStyle/>
    <a:p>
      <a:pPr>
        <a:defRPr sz="9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5F373-6D73-46DE-9EE5-B17FBBF2F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1612</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2022-01-12T04:07:00Z</dcterms:created>
  <dcterms:modified xsi:type="dcterms:W3CDTF">2022-01-12T04:07:00Z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http://www.zotero.org/styles/disertasi08F</vt:lpwstr>
  </property>
  <property fmtid="{D5CDD505-2E9C-101B-9397-08002B2CF9AE}" pid="15" name="Mendeley Recent Style Name 6_1">
    <vt:lpwstr>Disertasi Farmasi UGM 08 Final</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http://www.zotero.org/styles/universitas-gadjah-mada-departemen-sejarah</vt:lpwstr>
  </property>
  <property fmtid="{D5CDD505-2E9C-101B-9397-08002B2CF9AE}" pid="19" name="Mendeley Recent Style Name 8_1">
    <vt:lpwstr>Universitas Gadjah Mada - Departemen Sejarah (Indonesian)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265dc272-4afe-3026-908a-aee0a94a6c88</vt:lpwstr>
  </property>
  <property fmtid="{D5CDD505-2E9C-101B-9397-08002B2CF9AE}" pid="24" name="Mendeley Citation Style_1">
    <vt:lpwstr>http://www.zotero.org/styles/ieee</vt:lpwstr>
  </property>
</Properties>
</file>