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D8B" w:rsidRDefault="003817D1" w:rsidP="00F140A3">
      <w:pPr>
        <w:spacing w:after="120" w:line="240" w:lineRule="auto"/>
        <w:jc w:val="center"/>
        <w:rPr>
          <w:rFonts w:ascii="Times New Roman" w:hAnsi="Times New Roman"/>
          <w:b/>
          <w:sz w:val="32"/>
          <w:szCs w:val="24"/>
        </w:rPr>
      </w:pPr>
      <w:r>
        <w:rPr>
          <w:rFonts w:ascii="Times New Roman" w:hAnsi="Times New Roman"/>
          <w:b/>
          <w:sz w:val="32"/>
          <w:szCs w:val="24"/>
        </w:rPr>
        <w:t>INFLUENCE OF BUDGETING TRANSPARENCY ON VILLAGE FINANCE MANAGEMENT (STUDY ON THE GOVERNMENT OF VILLAGES IN NGANJUK)</w:t>
      </w:r>
    </w:p>
    <w:p w:rsidR="00D052E9" w:rsidRPr="003817D1" w:rsidRDefault="00B421E6" w:rsidP="00F140A3">
      <w:pPr>
        <w:spacing w:after="0" w:line="240" w:lineRule="auto"/>
        <w:jc w:val="center"/>
        <w:rPr>
          <w:rFonts w:ascii="Times New Roman" w:hAnsi="Times New Roman" w:cs="Times New Roman"/>
          <w:sz w:val="24"/>
          <w:szCs w:val="24"/>
          <w:lang w:val="en-US"/>
        </w:rPr>
      </w:pPr>
      <w:r w:rsidRPr="00BC0B03">
        <w:rPr>
          <w:rFonts w:ascii="Times New Roman" w:eastAsia="Times New Roman" w:hAnsi="Times New Roman" w:cs="Times New Roman"/>
          <w:sz w:val="24"/>
          <w:szCs w:val="24"/>
          <w:lang w:eastAsia="id-ID"/>
        </w:rPr>
        <w:br/>
      </w:r>
      <w:proofErr w:type="spellStart"/>
      <w:r w:rsidR="00D052E9" w:rsidRPr="003817D1">
        <w:rPr>
          <w:rFonts w:ascii="Times New Roman" w:hAnsi="Times New Roman" w:cs="Times New Roman"/>
          <w:sz w:val="24"/>
          <w:szCs w:val="24"/>
          <w:lang w:val="en-US"/>
        </w:rPr>
        <w:t>Suwandi</w:t>
      </w:r>
      <w:proofErr w:type="spellEnd"/>
      <w:r w:rsidR="00D052E9" w:rsidRPr="003817D1">
        <w:rPr>
          <w:rFonts w:ascii="Times New Roman" w:hAnsi="Times New Roman" w:cs="Times New Roman"/>
          <w:sz w:val="24"/>
          <w:szCs w:val="24"/>
          <w:lang w:val="en-US"/>
        </w:rPr>
        <w:t xml:space="preserve"> </w:t>
      </w:r>
    </w:p>
    <w:p w:rsidR="00D052E9" w:rsidRPr="003817D1" w:rsidRDefault="00D052E9" w:rsidP="00F140A3">
      <w:pPr>
        <w:spacing w:after="0" w:line="240" w:lineRule="auto"/>
        <w:jc w:val="center"/>
        <w:rPr>
          <w:rFonts w:ascii="Times New Roman" w:hAnsi="Times New Roman" w:cs="Times New Roman"/>
          <w:sz w:val="24"/>
          <w:szCs w:val="24"/>
          <w:lang w:val="en-US"/>
        </w:rPr>
      </w:pPr>
      <w:proofErr w:type="spellStart"/>
      <w:r w:rsidRPr="003817D1">
        <w:rPr>
          <w:rFonts w:ascii="Times New Roman" w:hAnsi="Times New Roman" w:cs="Times New Roman"/>
          <w:sz w:val="24"/>
          <w:szCs w:val="24"/>
          <w:lang w:val="en-US"/>
        </w:rPr>
        <w:t>Istan</w:t>
      </w:r>
      <w:proofErr w:type="spellEnd"/>
      <w:r w:rsidRPr="003817D1">
        <w:rPr>
          <w:rFonts w:ascii="Times New Roman" w:hAnsi="Times New Roman" w:cs="Times New Roman"/>
          <w:sz w:val="24"/>
          <w:szCs w:val="24"/>
          <w:lang w:val="en-US"/>
        </w:rPr>
        <w:t xml:space="preserve"> </w:t>
      </w:r>
      <w:proofErr w:type="spellStart"/>
      <w:r w:rsidRPr="003817D1">
        <w:rPr>
          <w:rFonts w:ascii="Times New Roman" w:hAnsi="Times New Roman" w:cs="Times New Roman"/>
          <w:sz w:val="24"/>
          <w:szCs w:val="24"/>
          <w:lang w:val="en-US"/>
        </w:rPr>
        <w:t>Wighara</w:t>
      </w:r>
      <w:proofErr w:type="spellEnd"/>
      <w:r w:rsidRPr="003817D1">
        <w:rPr>
          <w:rFonts w:ascii="Times New Roman" w:hAnsi="Times New Roman" w:cs="Times New Roman"/>
          <w:sz w:val="24"/>
          <w:szCs w:val="24"/>
          <w:lang w:val="en-US"/>
        </w:rPr>
        <w:t xml:space="preserve"> </w:t>
      </w:r>
      <w:proofErr w:type="spellStart"/>
      <w:r w:rsidRPr="003817D1">
        <w:rPr>
          <w:rFonts w:ascii="Times New Roman" w:hAnsi="Times New Roman" w:cs="Times New Roman"/>
          <w:sz w:val="24"/>
          <w:szCs w:val="24"/>
          <w:lang w:val="en-US"/>
        </w:rPr>
        <w:t>Moelyono</w:t>
      </w:r>
      <w:proofErr w:type="spellEnd"/>
    </w:p>
    <w:p w:rsidR="00D052E9" w:rsidRPr="003817D1" w:rsidRDefault="00D052E9" w:rsidP="00F140A3">
      <w:pPr>
        <w:spacing w:after="0" w:line="240" w:lineRule="auto"/>
        <w:jc w:val="center"/>
        <w:rPr>
          <w:rFonts w:ascii="Times New Roman" w:hAnsi="Times New Roman" w:cs="Times New Roman"/>
          <w:sz w:val="24"/>
          <w:szCs w:val="24"/>
          <w:lang w:val="en-US"/>
        </w:rPr>
      </w:pPr>
      <w:r w:rsidRPr="003817D1">
        <w:rPr>
          <w:rFonts w:ascii="Times New Roman" w:hAnsi="Times New Roman" w:cs="Times New Roman"/>
          <w:sz w:val="24"/>
          <w:szCs w:val="24"/>
          <w:lang w:val="en-US"/>
        </w:rPr>
        <w:t>Prasetya Tri Mahendra</w:t>
      </w:r>
    </w:p>
    <w:p w:rsidR="00B421E6" w:rsidRPr="003817D1" w:rsidRDefault="00B421E6" w:rsidP="00F140A3">
      <w:pPr>
        <w:spacing w:after="0" w:line="240" w:lineRule="auto"/>
        <w:jc w:val="center"/>
        <w:rPr>
          <w:rFonts w:ascii="Times New Roman" w:hAnsi="Times New Roman" w:cs="Times New Roman"/>
          <w:sz w:val="24"/>
          <w:szCs w:val="24"/>
        </w:rPr>
      </w:pPr>
      <w:r w:rsidRPr="003817D1">
        <w:rPr>
          <w:rFonts w:ascii="Times New Roman" w:hAnsi="Times New Roman" w:cs="Times New Roman"/>
          <w:sz w:val="24"/>
          <w:szCs w:val="24"/>
        </w:rPr>
        <w:t>Mamik Dewi Pamuji</w:t>
      </w:r>
    </w:p>
    <w:p w:rsidR="00D052E9" w:rsidRPr="003817D1" w:rsidRDefault="00D052E9" w:rsidP="00F140A3">
      <w:pPr>
        <w:spacing w:after="0" w:line="240" w:lineRule="auto"/>
        <w:jc w:val="center"/>
        <w:rPr>
          <w:rFonts w:ascii="Times New Roman" w:hAnsi="Times New Roman" w:cs="Times New Roman"/>
          <w:sz w:val="24"/>
          <w:szCs w:val="24"/>
          <w:lang w:val="en-US"/>
        </w:rPr>
      </w:pPr>
      <w:proofErr w:type="spellStart"/>
      <w:r w:rsidRPr="003817D1">
        <w:rPr>
          <w:rFonts w:ascii="Times New Roman" w:hAnsi="Times New Roman" w:cs="Times New Roman"/>
          <w:sz w:val="24"/>
          <w:szCs w:val="24"/>
          <w:lang w:val="en-US"/>
        </w:rPr>
        <w:t>Sekolah</w:t>
      </w:r>
      <w:proofErr w:type="spellEnd"/>
      <w:r w:rsidRPr="003817D1">
        <w:rPr>
          <w:rFonts w:ascii="Times New Roman" w:hAnsi="Times New Roman" w:cs="Times New Roman"/>
          <w:sz w:val="24"/>
          <w:szCs w:val="24"/>
          <w:lang w:val="en-US"/>
        </w:rPr>
        <w:t xml:space="preserve"> Tinggi </w:t>
      </w:r>
      <w:proofErr w:type="spellStart"/>
      <w:r w:rsidRPr="003817D1">
        <w:rPr>
          <w:rFonts w:ascii="Times New Roman" w:hAnsi="Times New Roman" w:cs="Times New Roman"/>
          <w:sz w:val="24"/>
          <w:szCs w:val="24"/>
          <w:lang w:val="en-US"/>
        </w:rPr>
        <w:t>Ilmu</w:t>
      </w:r>
      <w:proofErr w:type="spellEnd"/>
      <w:r w:rsidRPr="003817D1">
        <w:rPr>
          <w:rFonts w:ascii="Times New Roman" w:hAnsi="Times New Roman" w:cs="Times New Roman"/>
          <w:sz w:val="24"/>
          <w:szCs w:val="24"/>
          <w:lang w:val="en-US"/>
        </w:rPr>
        <w:t xml:space="preserve"> </w:t>
      </w:r>
      <w:proofErr w:type="spellStart"/>
      <w:r w:rsidRPr="003817D1">
        <w:rPr>
          <w:rFonts w:ascii="Times New Roman" w:hAnsi="Times New Roman" w:cs="Times New Roman"/>
          <w:sz w:val="24"/>
          <w:szCs w:val="24"/>
          <w:lang w:val="en-US"/>
        </w:rPr>
        <w:t>Ekonomi</w:t>
      </w:r>
      <w:proofErr w:type="spellEnd"/>
      <w:r w:rsidRPr="003817D1">
        <w:rPr>
          <w:rFonts w:ascii="Times New Roman" w:hAnsi="Times New Roman" w:cs="Times New Roman"/>
          <w:sz w:val="24"/>
          <w:szCs w:val="24"/>
          <w:lang w:val="en-US"/>
        </w:rPr>
        <w:t xml:space="preserve"> </w:t>
      </w:r>
      <w:proofErr w:type="spellStart"/>
      <w:r w:rsidRPr="003817D1">
        <w:rPr>
          <w:rFonts w:ascii="Times New Roman" w:hAnsi="Times New Roman" w:cs="Times New Roman"/>
          <w:sz w:val="24"/>
          <w:szCs w:val="24"/>
          <w:lang w:val="en-US"/>
        </w:rPr>
        <w:t>Nganjuk</w:t>
      </w:r>
      <w:proofErr w:type="spellEnd"/>
    </w:p>
    <w:p w:rsidR="00D052E9" w:rsidRPr="003817D1" w:rsidRDefault="00902F51" w:rsidP="00F140A3">
      <w:pPr>
        <w:spacing w:after="0" w:line="240" w:lineRule="auto"/>
        <w:jc w:val="center"/>
        <w:rPr>
          <w:rFonts w:ascii="Times New Roman" w:hAnsi="Times New Roman" w:cs="Times New Roman"/>
          <w:sz w:val="24"/>
          <w:szCs w:val="24"/>
          <w:lang w:val="en-US"/>
        </w:rPr>
      </w:pPr>
      <w:hyperlink r:id="rId7" w:history="1">
        <w:r w:rsidR="00D052E9" w:rsidRPr="003817D1">
          <w:rPr>
            <w:rStyle w:val="Hyperlink"/>
            <w:rFonts w:ascii="Times New Roman" w:hAnsi="Times New Roman" w:cs="Times New Roman"/>
            <w:sz w:val="24"/>
            <w:szCs w:val="24"/>
            <w:lang w:val="en-US"/>
          </w:rPr>
          <w:t>stienganjuk@stienganjuk.ac.id</w:t>
        </w:r>
      </w:hyperlink>
      <w:r w:rsidR="00D052E9" w:rsidRPr="003817D1">
        <w:rPr>
          <w:rFonts w:ascii="Times New Roman" w:hAnsi="Times New Roman" w:cs="Times New Roman"/>
          <w:sz w:val="24"/>
          <w:szCs w:val="24"/>
          <w:lang w:val="en-US"/>
        </w:rPr>
        <w:t xml:space="preserve"> </w:t>
      </w:r>
    </w:p>
    <w:p w:rsidR="003817D1" w:rsidRDefault="003817D1" w:rsidP="00F140A3">
      <w:pPr>
        <w:spacing w:after="120" w:line="240" w:lineRule="auto"/>
        <w:jc w:val="center"/>
        <w:rPr>
          <w:rFonts w:ascii="Times New Roman" w:hAnsi="Times New Roman" w:cs="Times New Roman"/>
          <w:b/>
          <w:sz w:val="24"/>
          <w:szCs w:val="24"/>
        </w:rPr>
      </w:pPr>
    </w:p>
    <w:p w:rsidR="004138B8" w:rsidRPr="00BC0B03" w:rsidRDefault="003817D1" w:rsidP="00F140A3">
      <w:pPr>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D052E9" w:rsidRDefault="00B421E6" w:rsidP="00F140A3">
      <w:pPr>
        <w:tabs>
          <w:tab w:val="left" w:pos="851"/>
        </w:tabs>
        <w:spacing w:after="120" w:line="240" w:lineRule="auto"/>
        <w:ind w:firstLine="720"/>
        <w:jc w:val="both"/>
        <w:rPr>
          <w:rFonts w:ascii="Times New Roman" w:hAnsi="Times New Roman" w:cs="Times New Roman"/>
          <w:sz w:val="24"/>
          <w:szCs w:val="24"/>
        </w:rPr>
      </w:pPr>
      <w:r w:rsidRPr="00BC0B03">
        <w:rPr>
          <w:rFonts w:ascii="Times New Roman" w:hAnsi="Times New Roman" w:cs="Times New Roman"/>
          <w:sz w:val="24"/>
          <w:szCs w:val="24"/>
        </w:rPr>
        <w:tab/>
      </w:r>
      <w:r w:rsidR="003817D1">
        <w:rPr>
          <w:rFonts w:ascii="Times New Roman" w:hAnsi="Times New Roman" w:cs="Times New Roman"/>
          <w:sz w:val="24"/>
          <w:szCs w:val="24"/>
        </w:rPr>
        <w:t>The purpose of this research is to find out the positive influence of budgeting transparency in the financial management of villages in Nganjuk district.</w:t>
      </w:r>
      <w:r w:rsidR="004138B8" w:rsidRPr="00BC0B03">
        <w:rPr>
          <w:rFonts w:ascii="Times New Roman" w:hAnsi="Times New Roman" w:cs="Times New Roman"/>
          <w:sz w:val="24"/>
          <w:szCs w:val="24"/>
        </w:rPr>
        <w:t xml:space="preserve"> </w:t>
      </w:r>
    </w:p>
    <w:p w:rsidR="003817D1" w:rsidRDefault="003817D1" w:rsidP="00F140A3">
      <w:pPr>
        <w:tabs>
          <w:tab w:val="left" w:pos="851"/>
        </w:tabs>
        <w:spacing w:after="120" w:line="240" w:lineRule="auto"/>
        <w:ind w:firstLine="720"/>
        <w:jc w:val="both"/>
        <w:rPr>
          <w:rFonts w:ascii="Times New Roman" w:hAnsi="Times New Roman" w:cs="Times New Roman"/>
          <w:sz w:val="24"/>
        </w:rPr>
      </w:pPr>
      <w:r>
        <w:rPr>
          <w:rFonts w:ascii="Times New Roman" w:hAnsi="Times New Roman" w:cs="Times New Roman"/>
          <w:sz w:val="24"/>
        </w:rPr>
        <w:t>The method used by researchers in this study is quantitative research methods. The sampling technique used is Disproportionate stratified random sampling. This study was conducted at the village government in Nganjuk Regency by taking a sample of 73 respondents. Respondents in this study are Village Devices that have competence and are directly involved in village finance, namely the Village Head or Village Secretary.</w:t>
      </w:r>
    </w:p>
    <w:p w:rsidR="004138B8" w:rsidRDefault="003817D1" w:rsidP="00F140A3">
      <w:pPr>
        <w:spacing w:after="120" w:line="240" w:lineRule="auto"/>
        <w:jc w:val="both"/>
        <w:rPr>
          <w:rFonts w:ascii="Times New Roman" w:hAnsi="Times New Roman" w:cs="Times New Roman"/>
          <w:sz w:val="24"/>
        </w:rPr>
      </w:pPr>
      <w:r>
        <w:rPr>
          <w:rFonts w:ascii="Times New Roman" w:hAnsi="Times New Roman" w:cs="Times New Roman"/>
          <w:sz w:val="24"/>
        </w:rPr>
        <w:t>The results showed that budgeting transparency had a positive and significant effect on the financial management of the village using the hypothesis test t.</w:t>
      </w:r>
    </w:p>
    <w:p w:rsidR="003817D1" w:rsidRPr="00BC0B03" w:rsidRDefault="003817D1" w:rsidP="00F140A3">
      <w:pPr>
        <w:spacing w:after="120" w:line="240" w:lineRule="auto"/>
        <w:jc w:val="both"/>
        <w:rPr>
          <w:rFonts w:ascii="Times New Roman" w:hAnsi="Times New Roman" w:cs="Times New Roman"/>
          <w:sz w:val="24"/>
        </w:rPr>
      </w:pPr>
    </w:p>
    <w:p w:rsidR="00D35868" w:rsidRPr="00902F51" w:rsidRDefault="003817D1" w:rsidP="00F140A3">
      <w:pPr>
        <w:spacing w:after="120" w:line="240" w:lineRule="auto"/>
        <w:jc w:val="both"/>
        <w:rPr>
          <w:rFonts w:ascii="Times New Roman" w:hAnsi="Times New Roman" w:cs="Times New Roman"/>
          <w:b/>
          <w:i/>
        </w:rPr>
      </w:pPr>
      <w:r w:rsidRPr="00902F51">
        <w:rPr>
          <w:rFonts w:ascii="Times New Roman" w:hAnsi="Times New Roman" w:cs="Times New Roman"/>
          <w:b/>
          <w:i/>
        </w:rPr>
        <w:t>Keywords: Transparency of Budgeting, Village Financial Management, Village Government in Nganjuk Regency</w:t>
      </w:r>
    </w:p>
    <w:p w:rsidR="00D35868" w:rsidRDefault="00D35868" w:rsidP="00F140A3">
      <w:pPr>
        <w:spacing w:after="120" w:line="240" w:lineRule="auto"/>
        <w:rPr>
          <w:rFonts w:ascii="Times New Roman" w:hAnsi="Times New Roman" w:cs="Times New Roman"/>
        </w:rPr>
      </w:pPr>
    </w:p>
    <w:p w:rsidR="004138B8" w:rsidRPr="00842454" w:rsidRDefault="00842454" w:rsidP="00F140A3">
      <w:pPr>
        <w:spacing w:after="120" w:line="240" w:lineRule="auto"/>
        <w:rPr>
          <w:rFonts w:ascii="Times New Roman" w:hAnsi="Times New Roman" w:cs="Times New Roman"/>
          <w:b/>
        </w:rPr>
      </w:pPr>
      <w:r w:rsidRPr="00842454">
        <w:rPr>
          <w:rFonts w:ascii="Times New Roman" w:hAnsi="Times New Roman" w:cs="Times New Roman"/>
          <w:b/>
        </w:rPr>
        <w:t>INTRODUCTION</w:t>
      </w:r>
    </w:p>
    <w:p w:rsidR="00B421E6" w:rsidRPr="001865C6" w:rsidRDefault="00B421E6" w:rsidP="00F140A3">
      <w:pPr>
        <w:tabs>
          <w:tab w:val="left" w:pos="567"/>
        </w:tabs>
        <w:spacing w:after="120" w:line="240" w:lineRule="auto"/>
        <w:jc w:val="both"/>
        <w:rPr>
          <w:rFonts w:ascii="Times New Roman" w:hAnsi="Times New Roman" w:cs="Times New Roman"/>
          <w:sz w:val="24"/>
          <w:szCs w:val="24"/>
          <w:lang w:val="en-US" w:eastAsia="id-ID"/>
        </w:rPr>
      </w:pPr>
      <w:r w:rsidRPr="00BC0B03">
        <w:rPr>
          <w:rFonts w:ascii="Times New Roman" w:hAnsi="Times New Roman" w:cs="Times New Roman"/>
          <w:sz w:val="24"/>
          <w:szCs w:val="24"/>
          <w:lang w:eastAsia="id-ID"/>
        </w:rPr>
        <w:tab/>
      </w:r>
      <w:r w:rsidR="001865C6">
        <w:rPr>
          <w:rFonts w:ascii="Times New Roman" w:hAnsi="Times New Roman" w:cs="Times New Roman"/>
          <w:sz w:val="24"/>
          <w:szCs w:val="24"/>
          <w:lang w:eastAsia="id-ID"/>
        </w:rPr>
        <w:t>To create a strong foundation in implementing village financial management, the government and the House of Representatives issued Law No.6 of 2014 on villages. The law lists arrangements regarding village finances and village assets. Article 72 paragraph 1 letter b mentions that village revenue is sourced from the state revenue and expenditure budget. To provide further guidelines on village income, the government issued Government Regulation No.60 of 2014. The village income in question is the Village Fund (Abidin, 2015)</w:t>
      </w:r>
      <w:r w:rsidR="001865C6">
        <w:rPr>
          <w:rFonts w:ascii="Times New Roman" w:hAnsi="Times New Roman" w:cs="Times New Roman"/>
          <w:sz w:val="24"/>
          <w:szCs w:val="24"/>
          <w:lang w:val="en-US" w:eastAsia="id-ID"/>
        </w:rPr>
        <w:t>.</w:t>
      </w:r>
    </w:p>
    <w:p w:rsidR="004138B8" w:rsidRPr="00BC0B03" w:rsidRDefault="00B421E6" w:rsidP="00F140A3">
      <w:pPr>
        <w:tabs>
          <w:tab w:val="left" w:pos="567"/>
        </w:tabs>
        <w:spacing w:after="120" w:line="240" w:lineRule="auto"/>
        <w:jc w:val="both"/>
        <w:rPr>
          <w:rFonts w:ascii="Times New Roman" w:hAnsi="Times New Roman" w:cs="Times New Roman"/>
          <w:sz w:val="24"/>
          <w:szCs w:val="24"/>
          <w:lang w:eastAsia="id-ID"/>
        </w:rPr>
      </w:pPr>
      <w:r w:rsidRPr="00BC0B03">
        <w:rPr>
          <w:rFonts w:ascii="Times New Roman" w:hAnsi="Times New Roman" w:cs="Times New Roman"/>
          <w:sz w:val="24"/>
          <w:szCs w:val="24"/>
          <w:lang w:eastAsia="id-ID"/>
        </w:rPr>
        <w:tab/>
      </w:r>
      <w:r w:rsidR="001865C6">
        <w:rPr>
          <w:rFonts w:ascii="Times New Roman" w:hAnsi="Times New Roman" w:cs="Times New Roman"/>
          <w:sz w:val="24"/>
          <w:szCs w:val="24"/>
          <w:lang w:eastAsia="id-ID"/>
        </w:rPr>
        <w:t>Based on Permendagri Number 113 of 2014 and PP Number 47 of 2015, the village should be more open (transparent) and responsive to the financial management process. In the provisions of Permendagri number 113 of 2014 it is conveyed that the financial management of the village is the whole activity that includes: planning, budgeting, management, reporting, accountability and supervision of village finances, so that with the autonomous rights it is expected that the village can manage its finances independently, both managing revenue and managing budget spending.</w:t>
      </w:r>
    </w:p>
    <w:p w:rsidR="003C274F" w:rsidRPr="00BC0B03" w:rsidRDefault="0061279B" w:rsidP="00F140A3">
      <w:pPr>
        <w:tabs>
          <w:tab w:val="left" w:pos="567"/>
        </w:tabs>
        <w:spacing w:after="120" w:line="240" w:lineRule="auto"/>
        <w:jc w:val="both"/>
        <w:rPr>
          <w:rFonts w:ascii="Times New Roman" w:hAnsi="Times New Roman" w:cs="Times New Roman"/>
          <w:sz w:val="24"/>
          <w:szCs w:val="24"/>
          <w:lang w:eastAsia="id-ID"/>
        </w:rPr>
      </w:pPr>
      <w:r>
        <w:rPr>
          <w:rFonts w:ascii="Times New Roman" w:hAnsi="Times New Roman" w:cs="Times New Roman"/>
          <w:sz w:val="24"/>
          <w:szCs w:val="24"/>
          <w:lang w:eastAsia="id-ID"/>
        </w:rPr>
        <w:tab/>
      </w:r>
      <w:r w:rsidR="001865C6">
        <w:rPr>
          <w:rFonts w:ascii="Times New Roman" w:hAnsi="Times New Roman" w:cs="Times New Roman"/>
          <w:sz w:val="24"/>
          <w:szCs w:val="24"/>
          <w:lang w:eastAsia="id-ID"/>
        </w:rPr>
        <w:t xml:space="preserve">However, transparency of the village's financial management is still considered sensitive for public officials. The cover-up of information and policies, especially related to financial management, is considered sensitive when faced with the </w:t>
      </w:r>
      <w:r w:rsidR="001865C6">
        <w:rPr>
          <w:rFonts w:ascii="Times New Roman" w:hAnsi="Times New Roman" w:cs="Times New Roman"/>
          <w:sz w:val="24"/>
          <w:szCs w:val="24"/>
          <w:lang w:eastAsia="id-ID"/>
        </w:rPr>
        <w:lastRenderedPageBreak/>
        <w:t>obligation of the village government to meet aspects of transparency. In fact, there are still some village governments that are not transparent about the use of village funds, the village government does not coordinate with the parties involved in the management.</w:t>
      </w:r>
      <w:r w:rsidR="001865C6" w:rsidRPr="001865C6">
        <w:rPr>
          <w:rFonts w:ascii="Times New Roman" w:hAnsi="Times New Roman" w:cs="Times New Roman"/>
          <w:sz w:val="24"/>
          <w:szCs w:val="24"/>
          <w:lang w:eastAsia="id-ID"/>
        </w:rPr>
        <w:t xml:space="preserve"> </w:t>
      </w:r>
      <w:r w:rsidR="001865C6">
        <w:rPr>
          <w:rFonts w:ascii="Times New Roman" w:hAnsi="Times New Roman" w:cs="Times New Roman"/>
          <w:sz w:val="24"/>
          <w:szCs w:val="24"/>
          <w:lang w:eastAsia="id-ID"/>
        </w:rPr>
        <w:t>So that there are irregularities regarding the village's financial budgets, the implementation of development activities occurs budget inflating that is not in accordance with the results of the development. The community has a significant role to communicate to the village government to be more transparent about the funds that go to the village so that supervision about village finances is more effectively carried out by the community. The lack of transparency ranging from the budgeting process to reports of the use of funds resulted in accountability of the work carried out in doubt by the community. More specifically, public information is regulated in Law No. 14 of 2008 on Public Information Disclosure (KIP). The village became one of the public institutions that also became actors in the KIP Law.</w:t>
      </w:r>
      <w:r w:rsidR="00DD37C6" w:rsidRPr="00BC0B03">
        <w:rPr>
          <w:rFonts w:ascii="Times New Roman" w:hAnsi="Times New Roman" w:cs="Times New Roman"/>
          <w:sz w:val="24"/>
          <w:szCs w:val="24"/>
          <w:lang w:eastAsia="id-ID"/>
        </w:rPr>
        <w:t xml:space="preserve"> </w:t>
      </w:r>
    </w:p>
    <w:p w:rsidR="00DD37C6" w:rsidRPr="00902F51" w:rsidRDefault="0061279B" w:rsidP="00F140A3">
      <w:pPr>
        <w:tabs>
          <w:tab w:val="left" w:pos="567"/>
        </w:tabs>
        <w:spacing w:after="120" w:line="240" w:lineRule="auto"/>
        <w:jc w:val="both"/>
        <w:rPr>
          <w:rFonts w:ascii="Times New Roman" w:hAnsi="Times New Roman" w:cs="Times New Roman"/>
          <w:sz w:val="24"/>
          <w:szCs w:val="24"/>
          <w:lang w:val="en-US" w:eastAsia="id-ID"/>
        </w:rPr>
      </w:pPr>
      <w:r>
        <w:rPr>
          <w:rFonts w:ascii="Times New Roman" w:hAnsi="Times New Roman" w:cs="Times New Roman"/>
          <w:sz w:val="24"/>
          <w:szCs w:val="24"/>
          <w:lang w:eastAsia="id-ID"/>
        </w:rPr>
        <w:tab/>
      </w:r>
      <w:r w:rsidR="001865C6">
        <w:rPr>
          <w:rFonts w:ascii="Times New Roman" w:hAnsi="Times New Roman" w:cs="Times New Roman"/>
          <w:sz w:val="24"/>
          <w:szCs w:val="24"/>
          <w:lang w:val="en-US" w:eastAsia="id-ID"/>
        </w:rPr>
        <w:t xml:space="preserve">From the description above it can be concluded that the village government lacks transparency to the financial management of the village to the community in terms of budgeting. So that researchers are interested in conducting research in the villages of </w:t>
      </w:r>
      <w:proofErr w:type="spellStart"/>
      <w:r w:rsidR="001865C6">
        <w:rPr>
          <w:rFonts w:ascii="Times New Roman" w:hAnsi="Times New Roman" w:cs="Times New Roman"/>
          <w:sz w:val="24"/>
          <w:szCs w:val="24"/>
          <w:lang w:val="en-US" w:eastAsia="id-ID"/>
        </w:rPr>
        <w:t>Nganjuk</w:t>
      </w:r>
      <w:proofErr w:type="spellEnd"/>
      <w:r w:rsidR="001865C6">
        <w:rPr>
          <w:rFonts w:ascii="Times New Roman" w:hAnsi="Times New Roman" w:cs="Times New Roman"/>
          <w:sz w:val="24"/>
          <w:szCs w:val="24"/>
          <w:lang w:val="en-US" w:eastAsia="id-ID"/>
        </w:rPr>
        <w:t xml:space="preserve"> Regency with the title of the issues raised is</w:t>
      </w:r>
      <w:r w:rsidR="00902F51" w:rsidRPr="00902F51">
        <w:rPr>
          <w:rFonts w:ascii="Times New Roman" w:hAnsi="Times New Roman" w:cs="Times New Roman"/>
          <w:sz w:val="24"/>
          <w:szCs w:val="24"/>
          <w:lang w:val="en-US" w:eastAsia="id-ID"/>
        </w:rPr>
        <w:t>:</w:t>
      </w:r>
    </w:p>
    <w:p w:rsidR="00902F51" w:rsidRDefault="001865C6" w:rsidP="00F140A3">
      <w:pPr>
        <w:tabs>
          <w:tab w:val="left" w:pos="567"/>
        </w:tabs>
        <w:spacing w:after="120" w:line="240" w:lineRule="auto"/>
        <w:jc w:val="both"/>
        <w:rPr>
          <w:rFonts w:ascii="Times New Roman" w:hAnsi="Times New Roman"/>
          <w:sz w:val="24"/>
          <w:szCs w:val="24"/>
        </w:rPr>
      </w:pPr>
      <w:r>
        <w:rPr>
          <w:rFonts w:ascii="Times New Roman" w:hAnsi="Times New Roman"/>
          <w:sz w:val="24"/>
          <w:szCs w:val="24"/>
        </w:rPr>
        <w:t>Does budgeting transparency affect the financial management of villages in Nganjuk Regency?</w:t>
      </w:r>
    </w:p>
    <w:p w:rsidR="00902F51" w:rsidRPr="00902F51" w:rsidRDefault="00902F51" w:rsidP="00F140A3">
      <w:pPr>
        <w:tabs>
          <w:tab w:val="left" w:pos="567"/>
        </w:tabs>
        <w:spacing w:after="120" w:line="240" w:lineRule="auto"/>
        <w:jc w:val="both"/>
        <w:rPr>
          <w:rFonts w:ascii="Times New Roman" w:hAnsi="Times New Roman"/>
          <w:sz w:val="24"/>
          <w:szCs w:val="24"/>
        </w:rPr>
      </w:pPr>
    </w:p>
    <w:p w:rsidR="00DD37C6" w:rsidRPr="00BC0B03" w:rsidRDefault="001865C6" w:rsidP="00F140A3">
      <w:pPr>
        <w:tabs>
          <w:tab w:val="left" w:pos="567"/>
        </w:tabs>
        <w:spacing w:after="120" w:line="240" w:lineRule="auto"/>
        <w:jc w:val="both"/>
        <w:rPr>
          <w:rFonts w:ascii="Times New Roman" w:hAnsi="Times New Roman" w:cs="Times New Roman"/>
          <w:b/>
          <w:sz w:val="24"/>
          <w:szCs w:val="24"/>
          <w:lang w:eastAsia="id-ID"/>
        </w:rPr>
      </w:pPr>
      <w:r>
        <w:rPr>
          <w:rFonts w:ascii="Times New Roman" w:hAnsi="Times New Roman" w:cs="Times New Roman"/>
          <w:b/>
          <w:sz w:val="24"/>
          <w:szCs w:val="24"/>
          <w:lang w:eastAsia="id-ID"/>
        </w:rPr>
        <w:t>LIBRARY REVIEW</w:t>
      </w:r>
    </w:p>
    <w:p w:rsidR="00532978" w:rsidRPr="00BC0B03" w:rsidRDefault="001865C6" w:rsidP="00F140A3">
      <w:pPr>
        <w:autoSpaceDE w:val="0"/>
        <w:autoSpaceDN w:val="0"/>
        <w:adjustRightInd w:val="0"/>
        <w:spacing w:after="12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Transparency</w:t>
      </w:r>
    </w:p>
    <w:p w:rsidR="00532978" w:rsidRPr="001865C6" w:rsidRDefault="00532978" w:rsidP="00F140A3">
      <w:pPr>
        <w:tabs>
          <w:tab w:val="left" w:pos="567"/>
          <w:tab w:val="left" w:pos="1134"/>
          <w:tab w:val="left" w:pos="1276"/>
          <w:tab w:val="left" w:pos="1418"/>
        </w:tabs>
        <w:autoSpaceDE w:val="0"/>
        <w:autoSpaceDN w:val="0"/>
        <w:adjustRightInd w:val="0"/>
        <w:spacing w:after="120" w:line="240" w:lineRule="auto"/>
        <w:jc w:val="both"/>
        <w:rPr>
          <w:rFonts w:ascii="Times New Roman" w:hAnsi="Times New Roman" w:cs="Times New Roman"/>
          <w:sz w:val="24"/>
          <w:szCs w:val="24"/>
          <w:lang w:val="en-US"/>
        </w:rPr>
      </w:pPr>
      <w:r w:rsidRPr="00BC0B03">
        <w:rPr>
          <w:rFonts w:ascii="Times New Roman" w:hAnsi="Times New Roman" w:cs="Times New Roman"/>
        </w:rPr>
        <w:tab/>
      </w:r>
      <w:r w:rsidR="001865C6">
        <w:rPr>
          <w:rFonts w:ascii="Times New Roman" w:hAnsi="Times New Roman" w:cs="Times New Roman"/>
          <w:sz w:val="24"/>
          <w:szCs w:val="24"/>
          <w:lang w:val="en-US"/>
        </w:rPr>
        <w:t>What is meant by the concept of transparency in this research is the open access for the community in obtaining information about village financial management planning. This is based on the opinion of several experts, namely as follows:</w:t>
      </w:r>
    </w:p>
    <w:p w:rsidR="00532978" w:rsidRPr="00BC0B03" w:rsidRDefault="00532978" w:rsidP="00F140A3">
      <w:pPr>
        <w:pStyle w:val="Default"/>
        <w:tabs>
          <w:tab w:val="left" w:pos="567"/>
          <w:tab w:val="left" w:pos="1418"/>
        </w:tabs>
        <w:spacing w:after="120"/>
        <w:jc w:val="both"/>
      </w:pPr>
      <w:r w:rsidRPr="00BC0B03">
        <w:tab/>
      </w:r>
      <w:r w:rsidR="001865C6">
        <w:t>Lalolo (2003: 13) transparency is a principle that guarantees access or freedom for everyone to obtain information about the administration of government, namely information about policies, manufacturing processes and results achieved.</w:t>
      </w:r>
      <w:r w:rsidRPr="00BC0B03">
        <w:t xml:space="preserve"> </w:t>
      </w:r>
    </w:p>
    <w:p w:rsidR="00532978" w:rsidRPr="00BC0B03" w:rsidRDefault="001865C6" w:rsidP="00F140A3">
      <w:pPr>
        <w:autoSpaceDE w:val="0"/>
        <w:autoSpaceDN w:val="0"/>
        <w:adjustRightInd w:val="0"/>
        <w:spacing w:after="120" w:line="240" w:lineRule="auto"/>
        <w:ind w:firstLine="567"/>
        <w:jc w:val="both"/>
        <w:rPr>
          <w:rFonts w:ascii="Times New Roman" w:hAnsi="Times New Roman" w:cs="Times New Roman"/>
          <w:sz w:val="24"/>
          <w:szCs w:val="24"/>
        </w:rPr>
      </w:pPr>
      <w:r>
        <w:rPr>
          <w:rFonts w:ascii="Times New Roman" w:hAnsi="Times New Roman" w:cs="Times New Roman"/>
          <w:sz w:val="24"/>
          <w:szCs w:val="24"/>
        </w:rPr>
        <w:t>Mustopa Didjaja (2003: 261) transparency is the openness of the government in making policies so that it can be known by the public. Transparency will ultimately create accountability between the government and the people.</w:t>
      </w:r>
    </w:p>
    <w:p w:rsidR="00532978" w:rsidRPr="00BC0B03" w:rsidRDefault="001865C6" w:rsidP="00F140A3">
      <w:pPr>
        <w:pStyle w:val="Default"/>
        <w:spacing w:after="120"/>
        <w:ind w:firstLine="567"/>
        <w:jc w:val="both"/>
      </w:pPr>
      <w:r>
        <w:t>Mardiasmo mentioned the purpose of transparency in the implementation of village government, namely</w:t>
      </w:r>
      <w:r w:rsidR="00532978" w:rsidRPr="00BC0B03">
        <w:t xml:space="preserve">: </w:t>
      </w:r>
    </w:p>
    <w:p w:rsidR="00FD27D1" w:rsidRDefault="001865C6" w:rsidP="00FD27D1">
      <w:pPr>
        <w:pStyle w:val="Default"/>
        <w:numPr>
          <w:ilvl w:val="0"/>
          <w:numId w:val="11"/>
        </w:numPr>
        <w:spacing w:after="120"/>
        <w:jc w:val="both"/>
      </w:pPr>
      <w:r>
        <w:t>One of the forms of government accountability to the community.</w:t>
      </w:r>
    </w:p>
    <w:p w:rsidR="00FD27D1" w:rsidRDefault="001865C6" w:rsidP="001865C6">
      <w:pPr>
        <w:pStyle w:val="Default"/>
        <w:numPr>
          <w:ilvl w:val="0"/>
          <w:numId w:val="11"/>
        </w:numPr>
        <w:spacing w:after="120"/>
        <w:jc w:val="both"/>
      </w:pPr>
      <w:r>
        <w:t>Efforts to improve management of government management</w:t>
      </w:r>
    </w:p>
    <w:p w:rsidR="00532978" w:rsidRPr="00BC0B03" w:rsidRDefault="001865C6" w:rsidP="001865C6">
      <w:pPr>
        <w:pStyle w:val="Default"/>
        <w:numPr>
          <w:ilvl w:val="0"/>
          <w:numId w:val="11"/>
        </w:numPr>
        <w:spacing w:after="120"/>
        <w:jc w:val="both"/>
      </w:pPr>
      <w:r>
        <w:t>Efforts to improve the management of good governance and governance and reduce the opportunity for KKN practices</w:t>
      </w:r>
      <w:r w:rsidR="00532978" w:rsidRPr="00BC0B03">
        <w:t xml:space="preserve">. </w:t>
      </w:r>
    </w:p>
    <w:p w:rsidR="00532978" w:rsidRDefault="00532978" w:rsidP="00F140A3">
      <w:pPr>
        <w:tabs>
          <w:tab w:val="left" w:pos="567"/>
        </w:tabs>
        <w:autoSpaceDE w:val="0"/>
        <w:autoSpaceDN w:val="0"/>
        <w:adjustRightInd w:val="0"/>
        <w:spacing w:after="120" w:line="240" w:lineRule="auto"/>
        <w:jc w:val="both"/>
        <w:rPr>
          <w:rFonts w:ascii="Times New Roman" w:hAnsi="Times New Roman" w:cs="Times New Roman"/>
          <w:sz w:val="24"/>
          <w:szCs w:val="24"/>
          <w:lang w:val="en-US"/>
        </w:rPr>
      </w:pPr>
      <w:r w:rsidRPr="00BC0B03">
        <w:rPr>
          <w:rFonts w:ascii="Times New Roman" w:hAnsi="Times New Roman" w:cs="Times New Roman"/>
          <w:sz w:val="24"/>
          <w:szCs w:val="24"/>
        </w:rPr>
        <w:tab/>
      </w:r>
      <w:r w:rsidR="00FD27D1">
        <w:rPr>
          <w:rFonts w:ascii="Times New Roman" w:hAnsi="Times New Roman" w:cs="Times New Roman"/>
          <w:sz w:val="24"/>
          <w:szCs w:val="24"/>
          <w:lang w:val="en-US"/>
        </w:rPr>
        <w:t xml:space="preserve">According to </w:t>
      </w:r>
      <w:proofErr w:type="spellStart"/>
      <w:r w:rsidR="00FD27D1">
        <w:rPr>
          <w:rFonts w:ascii="Times New Roman" w:hAnsi="Times New Roman" w:cs="Times New Roman"/>
          <w:sz w:val="24"/>
          <w:szCs w:val="24"/>
          <w:lang w:val="en-US"/>
        </w:rPr>
        <w:t>Kristianten</w:t>
      </w:r>
      <w:proofErr w:type="spellEnd"/>
      <w:r w:rsidR="00FD27D1">
        <w:rPr>
          <w:rFonts w:ascii="Times New Roman" w:hAnsi="Times New Roman" w:cs="Times New Roman"/>
          <w:sz w:val="24"/>
          <w:szCs w:val="24"/>
          <w:lang w:val="en-US"/>
        </w:rPr>
        <w:t xml:space="preserve"> (2006: 31), transparency will have a positive impact on governance. Transparency will increase the accountability of policy makers so that public control over policy-making authority holders will be effective.</w:t>
      </w:r>
    </w:p>
    <w:p w:rsidR="001C3827" w:rsidRDefault="001C3827" w:rsidP="00F140A3">
      <w:pPr>
        <w:tabs>
          <w:tab w:val="left" w:pos="567"/>
        </w:tabs>
        <w:autoSpaceDE w:val="0"/>
        <w:autoSpaceDN w:val="0"/>
        <w:adjustRightInd w:val="0"/>
        <w:spacing w:after="120" w:line="240" w:lineRule="auto"/>
        <w:jc w:val="both"/>
        <w:rPr>
          <w:rFonts w:ascii="Times New Roman" w:hAnsi="Times New Roman" w:cs="Times New Roman"/>
          <w:sz w:val="24"/>
          <w:szCs w:val="24"/>
          <w:lang w:val="en-US"/>
        </w:rPr>
      </w:pPr>
    </w:p>
    <w:p w:rsidR="00FD27D1" w:rsidRDefault="00FD27D1" w:rsidP="00F140A3">
      <w:pPr>
        <w:tabs>
          <w:tab w:val="left" w:pos="567"/>
        </w:tabs>
        <w:autoSpaceDE w:val="0"/>
        <w:autoSpaceDN w:val="0"/>
        <w:adjustRightInd w:val="0"/>
        <w:spacing w:after="120" w:line="240" w:lineRule="auto"/>
        <w:jc w:val="both"/>
        <w:rPr>
          <w:rFonts w:ascii="Times New Roman" w:hAnsi="Times New Roman" w:cs="Times New Roman"/>
          <w:sz w:val="24"/>
          <w:szCs w:val="24"/>
          <w:lang w:val="en-US"/>
        </w:rPr>
      </w:pPr>
    </w:p>
    <w:p w:rsidR="00FD27D1" w:rsidRPr="001C3827" w:rsidRDefault="00FD27D1" w:rsidP="00F140A3">
      <w:pPr>
        <w:tabs>
          <w:tab w:val="left" w:pos="567"/>
        </w:tabs>
        <w:autoSpaceDE w:val="0"/>
        <w:autoSpaceDN w:val="0"/>
        <w:adjustRightInd w:val="0"/>
        <w:spacing w:after="120" w:line="240" w:lineRule="auto"/>
        <w:jc w:val="both"/>
        <w:rPr>
          <w:rFonts w:ascii="Times New Roman" w:hAnsi="Times New Roman" w:cs="Times New Roman"/>
          <w:sz w:val="24"/>
          <w:szCs w:val="24"/>
          <w:lang w:val="en-US"/>
        </w:rPr>
      </w:pPr>
    </w:p>
    <w:p w:rsidR="00987FE0" w:rsidRPr="00BC0B03" w:rsidRDefault="00FD27D1" w:rsidP="00FD27D1">
      <w:pPr>
        <w:tabs>
          <w:tab w:val="left" w:pos="567"/>
          <w:tab w:val="left" w:pos="1418"/>
        </w:tabs>
        <w:autoSpaceDE w:val="0"/>
        <w:autoSpaceDN w:val="0"/>
        <w:adjustRightInd w:val="0"/>
        <w:spacing w:after="12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Village Financial Budgeting</w:t>
      </w:r>
    </w:p>
    <w:p w:rsidR="001C3827" w:rsidRPr="00FD27D1" w:rsidRDefault="00FD27D1" w:rsidP="00FD27D1">
      <w:pPr>
        <w:spacing w:after="120" w:line="240" w:lineRule="auto"/>
        <w:jc w:val="both"/>
        <w:rPr>
          <w:rFonts w:ascii="Times New Roman" w:hAnsi="Times New Roman"/>
          <w:b/>
          <w:sz w:val="24"/>
          <w:szCs w:val="24"/>
          <w:lang w:eastAsia="id-ID"/>
        </w:rPr>
      </w:pPr>
      <w:r w:rsidRPr="00FD27D1">
        <w:rPr>
          <w:rFonts w:ascii="Times New Roman" w:hAnsi="Times New Roman"/>
          <w:b/>
          <w:sz w:val="24"/>
          <w:szCs w:val="24"/>
          <w:lang w:eastAsia="id-ID"/>
        </w:rPr>
        <w:t>Concept of Budget Transparency</w:t>
      </w:r>
    </w:p>
    <w:p w:rsidR="001C3827" w:rsidRDefault="001C3827" w:rsidP="00F140A3">
      <w:pPr>
        <w:spacing w:before="240" w:after="120" w:line="240" w:lineRule="auto"/>
        <w:jc w:val="both"/>
        <w:rPr>
          <w:rFonts w:ascii="Times New Roman" w:hAnsi="Times New Roman"/>
          <w:sz w:val="24"/>
          <w:szCs w:val="24"/>
          <w:lang w:eastAsia="id-ID"/>
        </w:rPr>
      </w:pPr>
      <w:r>
        <w:rPr>
          <w:rFonts w:ascii="Times New Roman" w:hAnsi="Times New Roman"/>
          <w:sz w:val="24"/>
          <w:szCs w:val="24"/>
          <w:lang w:eastAsia="id-ID"/>
        </w:rPr>
        <w:tab/>
      </w:r>
      <w:r w:rsidR="00FD27D1">
        <w:rPr>
          <w:rFonts w:ascii="Times New Roman" w:hAnsi="Times New Roman"/>
          <w:sz w:val="24"/>
          <w:szCs w:val="24"/>
          <w:lang w:val="nb-NO" w:eastAsia="id-ID"/>
        </w:rPr>
        <w:t>Kristiante (2006) formulates information in the general sense as a resource of knowledge and ability that can be used by a person to improve his economic well-being, political power, and social status</w:t>
      </w:r>
      <w:r w:rsidRPr="002E51DD">
        <w:rPr>
          <w:rFonts w:ascii="Times New Roman" w:hAnsi="Times New Roman"/>
          <w:sz w:val="24"/>
          <w:szCs w:val="24"/>
          <w:lang w:val="nb-NO" w:eastAsia="id-ID"/>
        </w:rPr>
        <w:t>.</w:t>
      </w:r>
    </w:p>
    <w:p w:rsidR="001C3827" w:rsidRDefault="00FD27D1" w:rsidP="00FD27D1">
      <w:pPr>
        <w:spacing w:before="240" w:after="120" w:line="240" w:lineRule="auto"/>
        <w:ind w:firstLine="720"/>
        <w:jc w:val="both"/>
        <w:rPr>
          <w:rFonts w:ascii="Times New Roman" w:hAnsi="Times New Roman"/>
          <w:sz w:val="24"/>
          <w:szCs w:val="24"/>
          <w:lang w:eastAsia="id-ID"/>
        </w:rPr>
      </w:pPr>
      <w:r>
        <w:rPr>
          <w:rFonts w:ascii="Times New Roman" w:hAnsi="Times New Roman"/>
          <w:sz w:val="24"/>
          <w:szCs w:val="24"/>
          <w:lang w:eastAsia="id-ID"/>
        </w:rPr>
        <w:t>Barrington Moore (1967) was among the experts who from the beginning said that a democratic society requires three main things, namely: 1) an effective system of checks against power holders; 2) mechanisms to replace rulers who are no longer legitimate; and 3) participation of the lay community to determine various regulations.</w:t>
      </w:r>
    </w:p>
    <w:p w:rsidR="001C3827" w:rsidRDefault="001C3827" w:rsidP="00F140A3">
      <w:pPr>
        <w:pStyle w:val="Default"/>
        <w:tabs>
          <w:tab w:val="left" w:pos="0"/>
        </w:tabs>
        <w:spacing w:after="120"/>
        <w:jc w:val="both"/>
        <w:rPr>
          <w:lang w:val="sv-SE"/>
        </w:rPr>
      </w:pPr>
      <w:r>
        <w:tab/>
      </w:r>
      <w:r w:rsidR="00B77537">
        <w:rPr>
          <w:lang w:val="sv-SE"/>
        </w:rPr>
        <w:t>In the context of good governance transparency is the main key in the implementation of good governance. Transparency refers to the understanding that the public has the convenience to know and obtain information about the policies, programs, and activities of government officials, both at the central level and at the regional level.</w:t>
      </w:r>
    </w:p>
    <w:p w:rsidR="001C3827" w:rsidRDefault="00B77537" w:rsidP="00F140A3">
      <w:pPr>
        <w:pStyle w:val="Default"/>
        <w:tabs>
          <w:tab w:val="left" w:pos="0"/>
        </w:tabs>
        <w:spacing w:after="120"/>
        <w:jc w:val="both"/>
      </w:pPr>
      <w:r>
        <w:t>Budget transparency can be interpreted as a complete disclosure of all information related to the budget at the right time (timely) and systematically. Based on this definition, budget transparency can be understood as a process through which the government provides, opens access, and or disseminates information related to the budget both at the time of preparation, implementation and at the time of accountability.</w:t>
      </w:r>
    </w:p>
    <w:p w:rsidR="001C3827" w:rsidRDefault="00B77537" w:rsidP="00F140A3">
      <w:pPr>
        <w:pStyle w:val="Default"/>
        <w:tabs>
          <w:tab w:val="left" w:pos="0"/>
        </w:tabs>
        <w:spacing w:after="120"/>
        <w:jc w:val="both"/>
      </w:pPr>
      <w:r>
        <w:rPr>
          <w:lang w:val="sv-SE"/>
        </w:rPr>
        <w:tab/>
      </w:r>
      <w:r>
        <w:t>In addition to the availability, accessibility and publication of documents, Budget Transparency also concerns openness in the process. What is meant by the openness of the process is an opportunity for the community to use ha knya to self-sedber (right to attend), monitor (right to observe) or even provide input (right to express) in the process of planning, discussion or decision making, monitoring and evaluation, or the accountability process.</w:t>
      </w:r>
    </w:p>
    <w:p w:rsidR="001C3827" w:rsidRDefault="00B77537" w:rsidP="00F140A3">
      <w:pPr>
        <w:pStyle w:val="Default"/>
        <w:tabs>
          <w:tab w:val="left" w:pos="0"/>
        </w:tabs>
        <w:spacing w:after="120"/>
        <w:jc w:val="both"/>
      </w:pPr>
      <w:r>
        <w:rPr>
          <w:lang w:val="sv-SE"/>
        </w:rPr>
        <w:tab/>
      </w:r>
      <w:r>
        <w:t>According to Kristiansen (2006), transparency will have a positive impact on governance. Transparency will increase the responsibility of policy makers so that public control over policy-making authority holders will be effective. Transparency can prevent the occurrence of a monopoly of policy makers' power because transparency allows the system of control and balance (cheks and balance) to function properly. Transparency will also be able to avoid the level of budget irregularities, for example with corruption. And, transparency will increase efficiency in the implementation of public services.</w:t>
      </w:r>
    </w:p>
    <w:p w:rsidR="00DF15B8" w:rsidRDefault="00DF15B8" w:rsidP="00DF15B8">
      <w:pPr>
        <w:pStyle w:val="Default"/>
        <w:tabs>
          <w:tab w:val="left" w:pos="0"/>
        </w:tabs>
        <w:spacing w:after="120"/>
        <w:jc w:val="both"/>
        <w:rPr>
          <w:lang w:val="sv-SE" w:eastAsia="id-ID"/>
        </w:rPr>
      </w:pPr>
    </w:p>
    <w:p w:rsidR="00987FE0" w:rsidRPr="00B77537" w:rsidRDefault="00B77537" w:rsidP="00DF15B8">
      <w:pPr>
        <w:pStyle w:val="Default"/>
        <w:tabs>
          <w:tab w:val="left" w:pos="0"/>
        </w:tabs>
        <w:spacing w:after="120"/>
        <w:jc w:val="both"/>
        <w:rPr>
          <w:b/>
        </w:rPr>
      </w:pPr>
      <w:r w:rsidRPr="00B77537">
        <w:rPr>
          <w:b/>
        </w:rPr>
        <w:t>Village Financial Management</w:t>
      </w:r>
    </w:p>
    <w:p w:rsidR="00987FE0" w:rsidRPr="00BC0B03" w:rsidRDefault="00987FE0" w:rsidP="00F140A3">
      <w:pPr>
        <w:tabs>
          <w:tab w:val="left" w:pos="567"/>
        </w:tabs>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ab/>
      </w:r>
      <w:r w:rsidR="00677DB8">
        <w:rPr>
          <w:rFonts w:ascii="Times New Roman" w:hAnsi="Times New Roman" w:cs="Times New Roman"/>
          <w:sz w:val="24"/>
          <w:szCs w:val="24"/>
        </w:rPr>
        <w:t>According to PERMENDAGRI No. 113 of 2014, village financial management is an overall activity that includes planning, budgeting, management, reporting, accountability and supervision of village finances. The planning mechanism according to PERMENDAGRI No. 113 of 2014 is as follows:</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The village secretary drafted the Village Regulation on </w:t>
      </w:r>
      <w:proofErr w:type="spellStart"/>
      <w:r>
        <w:rPr>
          <w:rFonts w:ascii="Times New Roman" w:hAnsi="Times New Roman"/>
          <w:sz w:val="24"/>
          <w:szCs w:val="24"/>
        </w:rPr>
        <w:t>APBDesa</w:t>
      </w:r>
      <w:proofErr w:type="spellEnd"/>
      <w:r>
        <w:rPr>
          <w:rFonts w:ascii="Times New Roman" w:hAnsi="Times New Roman"/>
          <w:sz w:val="24"/>
          <w:szCs w:val="24"/>
        </w:rPr>
        <w:t xml:space="preserve"> based on </w:t>
      </w:r>
      <w:proofErr w:type="spellStart"/>
      <w:r>
        <w:rPr>
          <w:rFonts w:ascii="Times New Roman" w:hAnsi="Times New Roman"/>
          <w:sz w:val="24"/>
          <w:szCs w:val="24"/>
        </w:rPr>
        <w:t>RKPDesa</w:t>
      </w:r>
      <w:proofErr w:type="spellEnd"/>
      <w:r>
        <w:rPr>
          <w:rFonts w:ascii="Times New Roman" w:hAnsi="Times New Roman"/>
          <w:sz w:val="24"/>
          <w:szCs w:val="24"/>
        </w:rPr>
        <w:t>. Then the Village Secretary conveyed to the Village Chief</w:t>
      </w:r>
      <w:r w:rsidR="00987FE0" w:rsidRPr="00BC0B03">
        <w:rPr>
          <w:rFonts w:ascii="Times New Roman" w:hAnsi="Times New Roman"/>
          <w:sz w:val="24"/>
          <w:szCs w:val="24"/>
        </w:rPr>
        <w:t>.</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The Draft Village Regulation on </w:t>
      </w:r>
      <w:proofErr w:type="spellStart"/>
      <w:r>
        <w:rPr>
          <w:rFonts w:ascii="Times New Roman" w:hAnsi="Times New Roman"/>
          <w:sz w:val="24"/>
          <w:szCs w:val="24"/>
        </w:rPr>
        <w:t>APBDesa</w:t>
      </w:r>
      <w:proofErr w:type="spellEnd"/>
      <w:r>
        <w:rPr>
          <w:rFonts w:ascii="Times New Roman" w:hAnsi="Times New Roman"/>
          <w:sz w:val="24"/>
          <w:szCs w:val="24"/>
        </w:rPr>
        <w:t xml:space="preserve"> was submitted by the Village Head to the Village Consultative Agency for further discussion.</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lastRenderedPageBreak/>
        <w:t>The draft was then mutually agreed upon, and the agreement was at the latest in October of the current year.</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The Draft Village Regulation on </w:t>
      </w:r>
      <w:proofErr w:type="spellStart"/>
      <w:r>
        <w:rPr>
          <w:rFonts w:ascii="Times New Roman" w:hAnsi="Times New Roman"/>
          <w:sz w:val="24"/>
          <w:szCs w:val="24"/>
        </w:rPr>
        <w:t>APBDesa</w:t>
      </w:r>
      <w:proofErr w:type="spellEnd"/>
      <w:r>
        <w:rPr>
          <w:rFonts w:ascii="Times New Roman" w:hAnsi="Times New Roman"/>
          <w:sz w:val="24"/>
          <w:szCs w:val="24"/>
        </w:rPr>
        <w:t xml:space="preserve"> that has been mutually agreed upon, then submitted by the Village Head to the Regent / Mayor through the </w:t>
      </w:r>
      <w:proofErr w:type="spellStart"/>
      <w:r>
        <w:rPr>
          <w:rFonts w:ascii="Times New Roman" w:hAnsi="Times New Roman"/>
          <w:sz w:val="24"/>
          <w:szCs w:val="24"/>
        </w:rPr>
        <w:t>Camat</w:t>
      </w:r>
      <w:proofErr w:type="spellEnd"/>
      <w:r>
        <w:rPr>
          <w:rFonts w:ascii="Times New Roman" w:hAnsi="Times New Roman"/>
          <w:sz w:val="24"/>
          <w:szCs w:val="24"/>
        </w:rPr>
        <w:t xml:space="preserve"> or other designation no later than three days since it was agreed to be evaluated. Regent / Mayor can delegate the evaluation of the Village Regulation Draft on </w:t>
      </w:r>
      <w:proofErr w:type="spellStart"/>
      <w:r>
        <w:rPr>
          <w:rFonts w:ascii="Times New Roman" w:hAnsi="Times New Roman"/>
          <w:sz w:val="24"/>
          <w:szCs w:val="24"/>
        </w:rPr>
        <w:t>APBDesa</w:t>
      </w:r>
      <w:proofErr w:type="spellEnd"/>
      <w:r>
        <w:rPr>
          <w:rFonts w:ascii="Times New Roman" w:hAnsi="Times New Roman"/>
          <w:sz w:val="24"/>
          <w:szCs w:val="24"/>
        </w:rPr>
        <w:t xml:space="preserve"> to the </w:t>
      </w:r>
      <w:proofErr w:type="spellStart"/>
      <w:r>
        <w:rPr>
          <w:rFonts w:ascii="Times New Roman" w:hAnsi="Times New Roman"/>
          <w:sz w:val="24"/>
          <w:szCs w:val="24"/>
        </w:rPr>
        <w:t>Camat</w:t>
      </w:r>
      <w:proofErr w:type="spellEnd"/>
      <w:r>
        <w:rPr>
          <w:rFonts w:ascii="Times New Roman" w:hAnsi="Times New Roman"/>
          <w:sz w:val="24"/>
          <w:szCs w:val="24"/>
        </w:rPr>
        <w:t xml:space="preserve"> or Other Designations. </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The Regent / Mayor determined the results of the evaluation of the </w:t>
      </w:r>
      <w:proofErr w:type="spellStart"/>
      <w:r>
        <w:rPr>
          <w:rFonts w:ascii="Times New Roman" w:hAnsi="Times New Roman"/>
          <w:sz w:val="24"/>
          <w:szCs w:val="24"/>
        </w:rPr>
        <w:t>APBDesa</w:t>
      </w:r>
      <w:proofErr w:type="spellEnd"/>
      <w:r>
        <w:rPr>
          <w:rFonts w:ascii="Times New Roman" w:hAnsi="Times New Roman"/>
          <w:sz w:val="24"/>
          <w:szCs w:val="24"/>
        </w:rPr>
        <w:t xml:space="preserve"> Draft for a maximum of 20 working days since the receipt of the Village Regulation Draft on </w:t>
      </w:r>
      <w:proofErr w:type="spellStart"/>
      <w:r>
        <w:rPr>
          <w:rFonts w:ascii="Times New Roman" w:hAnsi="Times New Roman"/>
          <w:sz w:val="24"/>
          <w:szCs w:val="24"/>
        </w:rPr>
        <w:t>APBDesa</w:t>
      </w:r>
      <w:proofErr w:type="spellEnd"/>
      <w:r>
        <w:rPr>
          <w:rFonts w:ascii="Times New Roman" w:hAnsi="Times New Roman"/>
          <w:sz w:val="24"/>
          <w:szCs w:val="24"/>
        </w:rPr>
        <w:t xml:space="preserve">. If within 20 working </w:t>
      </w:r>
      <w:proofErr w:type="gramStart"/>
      <w:r>
        <w:rPr>
          <w:rFonts w:ascii="Times New Roman" w:hAnsi="Times New Roman"/>
          <w:sz w:val="24"/>
          <w:szCs w:val="24"/>
        </w:rPr>
        <w:t>days</w:t>
      </w:r>
      <w:proofErr w:type="gramEnd"/>
      <w:r>
        <w:rPr>
          <w:rFonts w:ascii="Times New Roman" w:hAnsi="Times New Roman"/>
          <w:sz w:val="24"/>
          <w:szCs w:val="24"/>
        </w:rPr>
        <w:t xml:space="preserve"> the Regent / Mayor does not provide the results of the evaluation then the village regulation applies by itself.</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If the village head makes improvements of at least 7 working days from the receipt of the evaluation results</w:t>
      </w:r>
      <w:r w:rsidR="00987FE0" w:rsidRPr="00BC0B03">
        <w:rPr>
          <w:rFonts w:ascii="Times New Roman" w:hAnsi="Times New Roman"/>
          <w:sz w:val="24"/>
          <w:szCs w:val="24"/>
        </w:rPr>
        <w:t>.</w:t>
      </w:r>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If the Regent / Mayor declares the results of the evaluation of the Village Regulation Draft on </w:t>
      </w:r>
      <w:proofErr w:type="spellStart"/>
      <w:r>
        <w:rPr>
          <w:rFonts w:ascii="Times New Roman" w:hAnsi="Times New Roman"/>
          <w:sz w:val="24"/>
          <w:szCs w:val="24"/>
        </w:rPr>
        <w:t>APBDesa</w:t>
      </w:r>
      <w:proofErr w:type="spellEnd"/>
      <w:r>
        <w:rPr>
          <w:rFonts w:ascii="Times New Roman" w:hAnsi="Times New Roman"/>
          <w:sz w:val="24"/>
          <w:szCs w:val="24"/>
        </w:rPr>
        <w:t xml:space="preserve"> not in accordance with the public interest and higher laws and regulations, then the village head makes improvements of at least 7 working days from the receipt of the evaluation </w:t>
      </w:r>
      <w:proofErr w:type="gramStart"/>
      <w:r>
        <w:rPr>
          <w:rFonts w:ascii="Times New Roman" w:hAnsi="Times New Roman"/>
          <w:sz w:val="24"/>
          <w:szCs w:val="24"/>
        </w:rPr>
        <w:t>results.</w:t>
      </w:r>
      <w:r w:rsidR="00987FE0" w:rsidRPr="00BC0B03">
        <w:rPr>
          <w:rFonts w:ascii="Times New Roman" w:hAnsi="Times New Roman"/>
          <w:sz w:val="24"/>
          <w:szCs w:val="24"/>
        </w:rPr>
        <w:t>.</w:t>
      </w:r>
      <w:proofErr w:type="gramEnd"/>
    </w:p>
    <w:p w:rsidR="00987FE0" w:rsidRPr="00BC0B03" w:rsidRDefault="00677DB8" w:rsidP="00F140A3">
      <w:pPr>
        <w:pStyle w:val="ListParagraph"/>
        <w:numPr>
          <w:ilvl w:val="0"/>
          <w:numId w:val="3"/>
        </w:numPr>
        <w:spacing w:after="120" w:line="240" w:lineRule="auto"/>
        <w:ind w:left="567" w:hanging="567"/>
        <w:jc w:val="both"/>
        <w:rPr>
          <w:rFonts w:ascii="Times New Roman" w:hAnsi="Times New Roman"/>
          <w:sz w:val="24"/>
          <w:szCs w:val="24"/>
        </w:rPr>
      </w:pPr>
      <w:r>
        <w:rPr>
          <w:rFonts w:ascii="Times New Roman" w:hAnsi="Times New Roman"/>
          <w:sz w:val="24"/>
          <w:szCs w:val="24"/>
        </w:rPr>
        <w:t xml:space="preserve">If the evaluation results are not followed up by the Village Head and the Village Head still sets the Draft Village Regulation on </w:t>
      </w:r>
      <w:proofErr w:type="spellStart"/>
      <w:r>
        <w:rPr>
          <w:rFonts w:ascii="Times New Roman" w:hAnsi="Times New Roman"/>
          <w:sz w:val="24"/>
          <w:szCs w:val="24"/>
        </w:rPr>
        <w:t>APBDesa</w:t>
      </w:r>
      <w:proofErr w:type="spellEnd"/>
      <w:r>
        <w:rPr>
          <w:rFonts w:ascii="Times New Roman" w:hAnsi="Times New Roman"/>
          <w:sz w:val="24"/>
          <w:szCs w:val="24"/>
        </w:rPr>
        <w:t xml:space="preserve"> into Village Regulation, the Regent / Mayor cancels the Village Regulation by Regent / Mayor Decree.</w:t>
      </w:r>
    </w:p>
    <w:p w:rsidR="00677DB8" w:rsidRDefault="00677DB8" w:rsidP="00F140A3">
      <w:pPr>
        <w:tabs>
          <w:tab w:val="left" w:pos="851"/>
        </w:tabs>
        <w:spacing w:after="120" w:line="240" w:lineRule="auto"/>
        <w:rPr>
          <w:rFonts w:ascii="Times New Roman" w:hAnsi="Times New Roman" w:cs="Times New Roman"/>
          <w:b/>
          <w:sz w:val="24"/>
          <w:szCs w:val="24"/>
        </w:rPr>
      </w:pPr>
    </w:p>
    <w:p w:rsidR="008317F3" w:rsidRPr="00BC0B03" w:rsidRDefault="0030314D" w:rsidP="00F140A3">
      <w:pPr>
        <w:tabs>
          <w:tab w:val="left" w:pos="851"/>
        </w:tabs>
        <w:spacing w:after="120" w:line="240" w:lineRule="auto"/>
        <w:rPr>
          <w:rFonts w:ascii="Times New Roman" w:hAnsi="Times New Roman" w:cs="Times New Roman"/>
          <w:b/>
          <w:sz w:val="24"/>
          <w:szCs w:val="24"/>
        </w:rPr>
      </w:pPr>
      <w:r>
        <w:rPr>
          <w:rFonts w:ascii="Times New Roman" w:hAnsi="Times New Roman" w:cs="Times New Roman"/>
          <w:b/>
          <w:sz w:val="24"/>
          <w:szCs w:val="24"/>
        </w:rPr>
        <w:t>Conceptual Framework</w:t>
      </w:r>
      <w:r w:rsidRPr="0030314D">
        <w:rPr>
          <w:rFonts w:ascii="Times New Roman" w:hAnsi="Times New Roman" w:cs="Times New Roman"/>
          <w:b/>
          <w:sz w:val="24"/>
          <w:szCs w:val="24"/>
        </w:rPr>
        <w:t xml:space="preserve"> </w:t>
      </w:r>
    </w:p>
    <w:p w:rsidR="008317F3" w:rsidRPr="00BC0B03" w:rsidRDefault="00F140A3" w:rsidP="00F140A3">
      <w:pPr>
        <w:tabs>
          <w:tab w:val="left" w:pos="851"/>
        </w:tabs>
        <w:spacing w:after="120" w:line="240" w:lineRule="auto"/>
        <w:ind w:left="567" w:firstLine="284"/>
        <w:jc w:val="center"/>
        <w:rPr>
          <w:rFonts w:ascii="Times New Roman" w:hAnsi="Times New Roman" w:cs="Times New Roman"/>
          <w:b/>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387350</wp:posOffset>
                </wp:positionH>
                <wp:positionV relativeFrom="paragraph">
                  <wp:posOffset>151130</wp:posOffset>
                </wp:positionV>
                <wp:extent cx="1914525" cy="3362325"/>
                <wp:effectExtent l="0" t="0" r="47625" b="666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336232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02F51" w:rsidRDefault="0030314D" w:rsidP="00677DB8">
                            <w:pPr>
                              <w:spacing w:after="120" w:line="240" w:lineRule="auto"/>
                              <w:jc w:val="center"/>
                              <w:rPr>
                                <w:rFonts w:ascii="Times New Roman" w:hAnsi="Times New Roman"/>
                                <w:sz w:val="18"/>
                                <w:szCs w:val="18"/>
                              </w:rPr>
                            </w:pPr>
                            <w:r>
                              <w:rPr>
                                <w:rFonts w:ascii="Times New Roman" w:hAnsi="Times New Roman"/>
                                <w:sz w:val="18"/>
                                <w:szCs w:val="18"/>
                              </w:rPr>
                              <w:t xml:space="preserve">Budgeting Transparency </w:t>
                            </w:r>
                            <w:r w:rsidR="00680386">
                              <w:rPr>
                                <w:rFonts w:ascii="Times New Roman" w:hAnsi="Times New Roman"/>
                                <w:sz w:val="18"/>
                                <w:szCs w:val="18"/>
                              </w:rPr>
                              <w:t>(X</w:t>
                            </w:r>
                            <w:r w:rsidR="00902F51" w:rsidRPr="00931F9F">
                              <w:rPr>
                                <w:rFonts w:ascii="Times New Roman" w:hAnsi="Times New Roman"/>
                                <w:sz w:val="18"/>
                                <w:szCs w:val="18"/>
                              </w:rPr>
                              <w:t>)</w:t>
                            </w:r>
                          </w:p>
                          <w:p w:rsidR="00F140A3" w:rsidRDefault="00F140A3" w:rsidP="00677DB8">
                            <w:pPr>
                              <w:spacing w:after="120" w:line="240" w:lineRule="auto"/>
                              <w:rPr>
                                <w:rFonts w:ascii="Times New Roman" w:hAnsi="Times New Roman"/>
                                <w:sz w:val="18"/>
                                <w:szCs w:val="18"/>
                                <w:lang w:val="en-US"/>
                              </w:rPr>
                            </w:pPr>
                            <w:r>
                              <w:rPr>
                                <w:rFonts w:ascii="Times New Roman" w:hAnsi="Times New Roman"/>
                                <w:sz w:val="18"/>
                                <w:szCs w:val="18"/>
                                <w:lang w:val="en-US"/>
                              </w:rPr>
                              <w:t>I</w:t>
                            </w:r>
                            <w:r w:rsidR="0030314D">
                              <w:rPr>
                                <w:rFonts w:ascii="Times New Roman" w:hAnsi="Times New Roman"/>
                                <w:sz w:val="18"/>
                                <w:szCs w:val="18"/>
                                <w:lang w:val="en-US"/>
                              </w:rPr>
                              <w:t>ndic</w:t>
                            </w:r>
                            <w:r>
                              <w:rPr>
                                <w:rFonts w:ascii="Times New Roman" w:hAnsi="Times New Roman"/>
                                <w:sz w:val="18"/>
                                <w:szCs w:val="18"/>
                                <w:lang w:val="en-US"/>
                              </w:rPr>
                              <w:t>ator</w:t>
                            </w:r>
                          </w:p>
                          <w:p w:rsidR="00F140A3" w:rsidRP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lang w:val="fi-FI" w:eastAsia="id-ID"/>
                              </w:rPr>
                              <w:t>Availability and Accessibility apbdesa management documents as measured by the provision and access of clear information about planning, implementation procedures and accountability</w:t>
                            </w:r>
                            <w:r w:rsidR="00F140A3">
                              <w:rPr>
                                <w:rFonts w:ascii="Times New Roman" w:hAnsi="Times New Roman"/>
                                <w:sz w:val="18"/>
                                <w:szCs w:val="18"/>
                                <w:lang w:val="fi-FI" w:eastAsia="id-ID"/>
                              </w:rPr>
                              <w:t>.</w:t>
                            </w:r>
                          </w:p>
                          <w:p w:rsid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rPr>
                              <w:t>Clarity and Completeness of Information in Budget Documents as measured by deliberations involving the public.</w:t>
                            </w:r>
                          </w:p>
                          <w:p w:rsid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rPr>
                              <w:t xml:space="preserve">Openness of </w:t>
                            </w:r>
                            <w:proofErr w:type="spellStart"/>
                            <w:r>
                              <w:rPr>
                                <w:rFonts w:ascii="Times New Roman" w:hAnsi="Times New Roman"/>
                                <w:sz w:val="18"/>
                                <w:szCs w:val="18"/>
                              </w:rPr>
                              <w:t>APBDesa</w:t>
                            </w:r>
                            <w:proofErr w:type="spellEnd"/>
                            <w:r>
                              <w:rPr>
                                <w:rFonts w:ascii="Times New Roman" w:hAnsi="Times New Roman"/>
                                <w:sz w:val="18"/>
                                <w:szCs w:val="18"/>
                              </w:rPr>
                              <w:t xml:space="preserve"> Process as measured by the openness of </w:t>
                            </w:r>
                            <w:proofErr w:type="spellStart"/>
                            <w:r>
                              <w:rPr>
                                <w:rFonts w:ascii="Times New Roman" w:hAnsi="Times New Roman"/>
                                <w:sz w:val="18"/>
                                <w:szCs w:val="18"/>
                              </w:rPr>
                              <w:t>APBDesa</w:t>
                            </w:r>
                            <w:proofErr w:type="spellEnd"/>
                            <w:r>
                              <w:rPr>
                                <w:rFonts w:ascii="Times New Roman" w:hAnsi="Times New Roman"/>
                                <w:sz w:val="18"/>
                                <w:szCs w:val="18"/>
                              </w:rPr>
                              <w:t xml:space="preserve"> management process.</w:t>
                            </w:r>
                          </w:p>
                          <w:p w:rsidR="00902F51" w:rsidRP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lang w:eastAsia="id-ID"/>
                              </w:rPr>
                              <w:t xml:space="preserve">Regulatory Framework that Ensures TRANSPARENCY of </w:t>
                            </w:r>
                            <w:proofErr w:type="spellStart"/>
                            <w:r>
                              <w:rPr>
                                <w:rFonts w:ascii="Times New Roman" w:hAnsi="Times New Roman"/>
                                <w:sz w:val="18"/>
                                <w:szCs w:val="18"/>
                                <w:lang w:eastAsia="id-ID"/>
                              </w:rPr>
                              <w:t>APBDesa</w:t>
                            </w:r>
                            <w:proofErr w:type="spellEnd"/>
                            <w:r>
                              <w:rPr>
                                <w:rFonts w:ascii="Times New Roman" w:hAnsi="Times New Roman"/>
                                <w:sz w:val="18"/>
                                <w:szCs w:val="18"/>
                                <w:lang w:eastAsia="id-ID"/>
                              </w:rPr>
                              <w:t xml:space="preserve"> as measured by the disclosure of information about </w:t>
                            </w:r>
                            <w:proofErr w:type="spellStart"/>
                            <w:r>
                              <w:rPr>
                                <w:rFonts w:ascii="Times New Roman" w:hAnsi="Times New Roman"/>
                                <w:sz w:val="18"/>
                                <w:szCs w:val="18"/>
                                <w:lang w:eastAsia="id-ID"/>
                              </w:rPr>
                              <w:t>APBDesa</w:t>
                            </w:r>
                            <w:proofErr w:type="spellEnd"/>
                            <w:r>
                              <w:rPr>
                                <w:rFonts w:ascii="Times New Roman" w:hAnsi="Times New Roman"/>
                                <w:sz w:val="18"/>
                                <w:szCs w:val="18"/>
                                <w:lang w:eastAsia="id-ID"/>
                              </w:rPr>
                              <w:t xml:space="preserve"> management documents</w:t>
                            </w:r>
                            <w:r w:rsidR="00F140A3">
                              <w:rPr>
                                <w:rFonts w:ascii="Times New Roman" w:hAnsi="Times New Roman"/>
                                <w:sz w:val="18"/>
                                <w:szCs w:val="18"/>
                                <w:lang w:eastAsia="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30.5pt;margin-top:11.9pt;width:150.75pt;height:26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" fillcolor="#95b3d7 [1940]" strokecolor="#95b3d7 [1940]" strokeweight="1pt">
                <v:fill color2="#dbe5f1 [660]" angle="135" focus="50%" type="gradient"/>
                <v:shadow on="t" color="#243f60 [1604]" opacity=".5" offset="1pt"/>
                <v:textbox>
                  <w:txbxContent>
                    <w:p w:rsidR="00902F51" w:rsidRDefault="0030314D" w:rsidP="00677DB8">
                      <w:pPr>
                        <w:spacing w:after="120" w:line="240" w:lineRule="auto"/>
                        <w:jc w:val="center"/>
                        <w:rPr>
                          <w:rFonts w:ascii="Times New Roman" w:hAnsi="Times New Roman"/>
                          <w:sz w:val="18"/>
                          <w:szCs w:val="18"/>
                        </w:rPr>
                      </w:pPr>
                      <w:r>
                        <w:rPr>
                          <w:rFonts w:ascii="Times New Roman" w:hAnsi="Times New Roman"/>
                          <w:sz w:val="18"/>
                          <w:szCs w:val="18"/>
                        </w:rPr>
                        <w:t xml:space="preserve">Budgeting Transparency </w:t>
                      </w:r>
                      <w:r w:rsidR="00680386">
                        <w:rPr>
                          <w:rFonts w:ascii="Times New Roman" w:hAnsi="Times New Roman"/>
                          <w:sz w:val="18"/>
                          <w:szCs w:val="18"/>
                        </w:rPr>
                        <w:t>(X</w:t>
                      </w:r>
                      <w:r w:rsidR="00902F51" w:rsidRPr="00931F9F">
                        <w:rPr>
                          <w:rFonts w:ascii="Times New Roman" w:hAnsi="Times New Roman"/>
                          <w:sz w:val="18"/>
                          <w:szCs w:val="18"/>
                        </w:rPr>
                        <w:t>)</w:t>
                      </w:r>
                    </w:p>
                    <w:p w:rsidR="00F140A3" w:rsidRDefault="00F140A3" w:rsidP="00677DB8">
                      <w:pPr>
                        <w:spacing w:after="120" w:line="240" w:lineRule="auto"/>
                        <w:rPr>
                          <w:rFonts w:ascii="Times New Roman" w:hAnsi="Times New Roman"/>
                          <w:sz w:val="18"/>
                          <w:szCs w:val="18"/>
                          <w:lang w:val="en-US"/>
                        </w:rPr>
                      </w:pPr>
                      <w:r>
                        <w:rPr>
                          <w:rFonts w:ascii="Times New Roman" w:hAnsi="Times New Roman"/>
                          <w:sz w:val="18"/>
                          <w:szCs w:val="18"/>
                          <w:lang w:val="en-US"/>
                        </w:rPr>
                        <w:t>I</w:t>
                      </w:r>
                      <w:r w:rsidR="0030314D">
                        <w:rPr>
                          <w:rFonts w:ascii="Times New Roman" w:hAnsi="Times New Roman"/>
                          <w:sz w:val="18"/>
                          <w:szCs w:val="18"/>
                          <w:lang w:val="en-US"/>
                        </w:rPr>
                        <w:t>ndic</w:t>
                      </w:r>
                      <w:r>
                        <w:rPr>
                          <w:rFonts w:ascii="Times New Roman" w:hAnsi="Times New Roman"/>
                          <w:sz w:val="18"/>
                          <w:szCs w:val="18"/>
                          <w:lang w:val="en-US"/>
                        </w:rPr>
                        <w:t>ator</w:t>
                      </w:r>
                    </w:p>
                    <w:p w:rsidR="00F140A3" w:rsidRP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lang w:val="fi-FI" w:eastAsia="id-ID"/>
                        </w:rPr>
                        <w:t>Availability and Accessibility apbdesa management documents as measured by the provision and access of clear information about planning, implementation procedures and accountability</w:t>
                      </w:r>
                      <w:r w:rsidR="00F140A3">
                        <w:rPr>
                          <w:rFonts w:ascii="Times New Roman" w:hAnsi="Times New Roman"/>
                          <w:sz w:val="18"/>
                          <w:szCs w:val="18"/>
                          <w:lang w:val="fi-FI" w:eastAsia="id-ID"/>
                        </w:rPr>
                        <w:t>.</w:t>
                      </w:r>
                    </w:p>
                    <w:p w:rsid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rPr>
                        <w:t>Clarity and Completeness of Information in Budget Documents as measured by deliberations involving the public.</w:t>
                      </w:r>
                    </w:p>
                    <w:p w:rsid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rPr>
                        <w:t xml:space="preserve">Openness of </w:t>
                      </w:r>
                      <w:proofErr w:type="spellStart"/>
                      <w:r>
                        <w:rPr>
                          <w:rFonts w:ascii="Times New Roman" w:hAnsi="Times New Roman"/>
                          <w:sz w:val="18"/>
                          <w:szCs w:val="18"/>
                        </w:rPr>
                        <w:t>APBDesa</w:t>
                      </w:r>
                      <w:proofErr w:type="spellEnd"/>
                      <w:r>
                        <w:rPr>
                          <w:rFonts w:ascii="Times New Roman" w:hAnsi="Times New Roman"/>
                          <w:sz w:val="18"/>
                          <w:szCs w:val="18"/>
                        </w:rPr>
                        <w:t xml:space="preserve"> Process as measured by the openness of </w:t>
                      </w:r>
                      <w:proofErr w:type="spellStart"/>
                      <w:r>
                        <w:rPr>
                          <w:rFonts w:ascii="Times New Roman" w:hAnsi="Times New Roman"/>
                          <w:sz w:val="18"/>
                          <w:szCs w:val="18"/>
                        </w:rPr>
                        <w:t>APBDesa</w:t>
                      </w:r>
                      <w:proofErr w:type="spellEnd"/>
                      <w:r>
                        <w:rPr>
                          <w:rFonts w:ascii="Times New Roman" w:hAnsi="Times New Roman"/>
                          <w:sz w:val="18"/>
                          <w:szCs w:val="18"/>
                        </w:rPr>
                        <w:t xml:space="preserve"> management process.</w:t>
                      </w:r>
                    </w:p>
                    <w:p w:rsidR="00902F51" w:rsidRPr="00F140A3" w:rsidRDefault="0030314D" w:rsidP="00F140A3">
                      <w:pPr>
                        <w:pStyle w:val="ListParagraph"/>
                        <w:numPr>
                          <w:ilvl w:val="0"/>
                          <w:numId w:val="9"/>
                        </w:numPr>
                        <w:ind w:left="284" w:hanging="218"/>
                        <w:rPr>
                          <w:rFonts w:ascii="Times New Roman" w:hAnsi="Times New Roman"/>
                          <w:sz w:val="18"/>
                          <w:szCs w:val="18"/>
                        </w:rPr>
                      </w:pPr>
                      <w:r>
                        <w:rPr>
                          <w:rFonts w:ascii="Times New Roman" w:hAnsi="Times New Roman"/>
                          <w:sz w:val="18"/>
                          <w:szCs w:val="18"/>
                          <w:lang w:eastAsia="id-ID"/>
                        </w:rPr>
                        <w:t xml:space="preserve">Regulatory Framework that Ensures TRANSPARENCY of </w:t>
                      </w:r>
                      <w:proofErr w:type="spellStart"/>
                      <w:r>
                        <w:rPr>
                          <w:rFonts w:ascii="Times New Roman" w:hAnsi="Times New Roman"/>
                          <w:sz w:val="18"/>
                          <w:szCs w:val="18"/>
                          <w:lang w:eastAsia="id-ID"/>
                        </w:rPr>
                        <w:t>APBDesa</w:t>
                      </w:r>
                      <w:proofErr w:type="spellEnd"/>
                      <w:r>
                        <w:rPr>
                          <w:rFonts w:ascii="Times New Roman" w:hAnsi="Times New Roman"/>
                          <w:sz w:val="18"/>
                          <w:szCs w:val="18"/>
                          <w:lang w:eastAsia="id-ID"/>
                        </w:rPr>
                        <w:t xml:space="preserve"> as measured by the disclosure of information about </w:t>
                      </w:r>
                      <w:proofErr w:type="spellStart"/>
                      <w:r>
                        <w:rPr>
                          <w:rFonts w:ascii="Times New Roman" w:hAnsi="Times New Roman"/>
                          <w:sz w:val="18"/>
                          <w:szCs w:val="18"/>
                          <w:lang w:eastAsia="id-ID"/>
                        </w:rPr>
                        <w:t>APBDesa</w:t>
                      </w:r>
                      <w:proofErr w:type="spellEnd"/>
                      <w:r>
                        <w:rPr>
                          <w:rFonts w:ascii="Times New Roman" w:hAnsi="Times New Roman"/>
                          <w:sz w:val="18"/>
                          <w:szCs w:val="18"/>
                          <w:lang w:eastAsia="id-ID"/>
                        </w:rPr>
                        <w:t xml:space="preserve"> management documents</w:t>
                      </w:r>
                      <w:r w:rsidR="00F140A3">
                        <w:rPr>
                          <w:rFonts w:ascii="Times New Roman" w:hAnsi="Times New Roman"/>
                          <w:sz w:val="18"/>
                          <w:szCs w:val="18"/>
                          <w:lang w:eastAsia="id-ID"/>
                        </w:rPr>
                        <w:t>.</w:t>
                      </w:r>
                    </w:p>
                  </w:txbxContent>
                </v:textbox>
              </v:rect>
            </w:pict>
          </mc:Fallback>
        </mc:AlternateContent>
      </w:r>
    </w:p>
    <w:p w:rsidR="008317F3" w:rsidRPr="00BC0B03" w:rsidRDefault="008317F3" w:rsidP="00F140A3">
      <w:pPr>
        <w:tabs>
          <w:tab w:val="left" w:pos="851"/>
        </w:tabs>
        <w:spacing w:after="120" w:line="240" w:lineRule="auto"/>
        <w:ind w:left="567" w:firstLine="284"/>
        <w:jc w:val="center"/>
        <w:rPr>
          <w:rFonts w:ascii="Times New Roman" w:hAnsi="Times New Roman" w:cs="Times New Roman"/>
          <w:sz w:val="24"/>
          <w:szCs w:val="24"/>
        </w:rPr>
      </w:pPr>
    </w:p>
    <w:p w:rsidR="008317F3" w:rsidRPr="00BC0B03" w:rsidRDefault="008317F3" w:rsidP="00F140A3">
      <w:pPr>
        <w:spacing w:after="120" w:line="240" w:lineRule="auto"/>
        <w:jc w:val="both"/>
        <w:rPr>
          <w:rFonts w:ascii="Times New Roman" w:hAnsi="Times New Roman" w:cs="Times New Roman"/>
          <w:sz w:val="24"/>
          <w:szCs w:val="24"/>
        </w:rPr>
      </w:pPr>
    </w:p>
    <w:p w:rsidR="008317F3" w:rsidRPr="00BC0B03" w:rsidRDefault="008317F3" w:rsidP="00F140A3">
      <w:pPr>
        <w:pStyle w:val="ListParagraph"/>
        <w:spacing w:after="120" w:line="240" w:lineRule="auto"/>
        <w:ind w:left="0" w:firstLine="567"/>
        <w:jc w:val="both"/>
        <w:rPr>
          <w:rFonts w:ascii="Times New Roman" w:hAnsi="Times New Roman"/>
          <w:sz w:val="24"/>
          <w:szCs w:val="24"/>
          <w:lang w:val="id-ID"/>
        </w:rPr>
      </w:pPr>
    </w:p>
    <w:p w:rsidR="008317F3" w:rsidRPr="00BC0B03" w:rsidRDefault="008317F3" w:rsidP="00F140A3">
      <w:pPr>
        <w:pStyle w:val="ListParagraph"/>
        <w:spacing w:after="120" w:line="240" w:lineRule="auto"/>
        <w:ind w:left="0" w:firstLine="567"/>
        <w:jc w:val="both"/>
        <w:rPr>
          <w:rFonts w:ascii="Times New Roman" w:hAnsi="Times New Roman"/>
          <w:sz w:val="24"/>
          <w:szCs w:val="24"/>
          <w:lang w:val="id-ID"/>
        </w:rPr>
      </w:pPr>
    </w:p>
    <w:p w:rsidR="008317F3" w:rsidRPr="00BC0B03" w:rsidRDefault="00492E08" w:rsidP="00F140A3">
      <w:pPr>
        <w:pStyle w:val="ListParagraph"/>
        <w:spacing w:after="120" w:line="240" w:lineRule="auto"/>
        <w:ind w:left="0" w:firstLine="567"/>
        <w:jc w:val="both"/>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3206749</wp:posOffset>
                </wp:positionH>
                <wp:positionV relativeFrom="paragraph">
                  <wp:posOffset>8255</wp:posOffset>
                </wp:positionV>
                <wp:extent cx="2276475" cy="1504950"/>
                <wp:effectExtent l="19050" t="19050" r="47625" b="5715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6475" cy="150495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902F51" w:rsidRDefault="0030314D" w:rsidP="00492E08">
                            <w:pPr>
                              <w:jc w:val="center"/>
                              <w:rPr>
                                <w:rFonts w:ascii="Times New Roman" w:hAnsi="Times New Roman"/>
                              </w:rPr>
                            </w:pPr>
                            <w:r>
                              <w:rPr>
                                <w:rFonts w:ascii="Times New Roman" w:hAnsi="Times New Roman"/>
                              </w:rPr>
                              <w:t>Village Financial Management</w:t>
                            </w:r>
                            <w:r w:rsidRPr="00D420EB">
                              <w:rPr>
                                <w:rFonts w:ascii="Times New Roman" w:hAnsi="Times New Roman"/>
                              </w:rPr>
                              <w:t xml:space="preserve"> </w:t>
                            </w:r>
                            <w:r w:rsidR="00902F51" w:rsidRPr="00D420EB">
                              <w:rPr>
                                <w:rFonts w:ascii="Times New Roman" w:hAnsi="Times New Roman"/>
                              </w:rPr>
                              <w:t>(Y)</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Planning</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Executing</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Executing</w:t>
                            </w:r>
                          </w:p>
                          <w:p w:rsidR="00492E08" w:rsidRDefault="00FE45E7"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Reporting</w:t>
                            </w:r>
                          </w:p>
                          <w:p w:rsidR="00902F51" w:rsidRPr="00492E08" w:rsidRDefault="00FE45E7"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Accountability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52.5pt;margin-top:.65pt;width:179.25pt;height: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" fillcolor="#9bbb59 [3206]" strokecolor="#f2f2f2 [3041]" strokeweight="3pt">
                <v:shadow on="t" color="#4e6128 [1606]" opacity=".5" offset="1pt"/>
                <v:textbox>
                  <w:txbxContent>
                    <w:p w:rsidR="00902F51" w:rsidRDefault="0030314D" w:rsidP="00492E08">
                      <w:pPr>
                        <w:jc w:val="center"/>
                        <w:rPr>
                          <w:rFonts w:ascii="Times New Roman" w:hAnsi="Times New Roman"/>
                        </w:rPr>
                      </w:pPr>
                      <w:r>
                        <w:rPr>
                          <w:rFonts w:ascii="Times New Roman" w:hAnsi="Times New Roman"/>
                        </w:rPr>
                        <w:t>Village Financial Management</w:t>
                      </w:r>
                      <w:r w:rsidRPr="00D420EB">
                        <w:rPr>
                          <w:rFonts w:ascii="Times New Roman" w:hAnsi="Times New Roman"/>
                        </w:rPr>
                        <w:t xml:space="preserve"> </w:t>
                      </w:r>
                      <w:r w:rsidR="00902F51" w:rsidRPr="00D420EB">
                        <w:rPr>
                          <w:rFonts w:ascii="Times New Roman" w:hAnsi="Times New Roman"/>
                        </w:rPr>
                        <w:t>(Y)</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Planning</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Executing</w:t>
                      </w:r>
                    </w:p>
                    <w:p w:rsidR="00492E08" w:rsidRDefault="0030314D"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Executing</w:t>
                      </w:r>
                    </w:p>
                    <w:p w:rsidR="00492E08" w:rsidRDefault="00FE45E7"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Reporting</w:t>
                      </w:r>
                    </w:p>
                    <w:p w:rsidR="00902F51" w:rsidRPr="00492E08" w:rsidRDefault="00FE45E7" w:rsidP="008317F3">
                      <w:pPr>
                        <w:pStyle w:val="ListParagraph"/>
                        <w:numPr>
                          <w:ilvl w:val="0"/>
                          <w:numId w:val="10"/>
                        </w:numPr>
                        <w:tabs>
                          <w:tab w:val="left" w:pos="5674"/>
                        </w:tabs>
                        <w:rPr>
                          <w:rFonts w:ascii="Times New Roman" w:hAnsi="Times New Roman"/>
                          <w:sz w:val="24"/>
                          <w:szCs w:val="24"/>
                        </w:rPr>
                      </w:pPr>
                      <w:r>
                        <w:rPr>
                          <w:rFonts w:ascii="Times New Roman" w:hAnsi="Times New Roman"/>
                          <w:sz w:val="24"/>
                          <w:szCs w:val="24"/>
                        </w:rPr>
                        <w:t>Accountability</w:t>
                      </w:r>
                    </w:p>
                  </w:txbxContent>
                </v:textbox>
              </v:rect>
            </w:pict>
          </mc:Fallback>
        </mc:AlternateContent>
      </w:r>
    </w:p>
    <w:p w:rsidR="008317F3" w:rsidRPr="00BC0B03" w:rsidRDefault="00492E08" w:rsidP="00F140A3">
      <w:pPr>
        <w:tabs>
          <w:tab w:val="center" w:pos="3968"/>
          <w:tab w:val="left" w:pos="4873"/>
        </w:tabs>
        <w:spacing w:after="120" w:line="240" w:lineRule="auto"/>
        <w:rPr>
          <w:rFonts w:ascii="Times New Roman" w:hAnsi="Times New Roman" w:cs="Times New Roman"/>
          <w:b/>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2655570</wp:posOffset>
                </wp:positionH>
                <wp:positionV relativeFrom="paragraph">
                  <wp:posOffset>24765</wp:posOffset>
                </wp:positionV>
                <wp:extent cx="473075" cy="287655"/>
                <wp:effectExtent l="10795" t="13970" r="1143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87655"/>
                        </a:xfrm>
                        <a:prstGeom prst="rect">
                          <a:avLst/>
                        </a:prstGeom>
                        <a:solidFill>
                          <a:srgbClr val="FFFFFF"/>
                        </a:solidFill>
                        <a:ln w="9525">
                          <a:solidFill>
                            <a:schemeClr val="bg1">
                              <a:lumMod val="100000"/>
                              <a:lumOff val="0"/>
                            </a:schemeClr>
                          </a:solidFill>
                          <a:miter lim="800000"/>
                          <a:headEnd/>
                          <a:tailEnd/>
                        </a:ln>
                      </wps:spPr>
                      <wps:txbx>
                        <w:txbxContent>
                          <w:p w:rsidR="00902F51" w:rsidRPr="00DA5F71" w:rsidRDefault="00902F51" w:rsidP="008317F3">
                            <w:pPr>
                              <w:rPr>
                                <w:b/>
                              </w:rPr>
                            </w:pPr>
                            <w:r>
                              <w:rPr>
                                <w:b/>
                              </w:rPr>
                              <w:t>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209.1pt;margin-top:1.95pt;width:37.25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" strokecolor="white [3212]">
                <v:textbox>
                  <w:txbxContent>
                    <w:p w:rsidR="00902F51" w:rsidRPr="00DA5F71" w:rsidRDefault="00902F51" w:rsidP="008317F3">
                      <w:pPr>
                        <w:rPr>
                          <w:b/>
                        </w:rPr>
                      </w:pPr>
                      <w:r>
                        <w:rPr>
                          <w:b/>
                        </w:rPr>
                        <w:t>H1</w:t>
                      </w:r>
                    </w:p>
                  </w:txbxContent>
                </v:textbox>
              </v:rect>
            </w:pict>
          </mc:Fallback>
        </mc:AlternateContent>
      </w:r>
      <w:r w:rsidR="008317F3" w:rsidRPr="00BC0B03">
        <w:rPr>
          <w:rFonts w:ascii="Times New Roman" w:hAnsi="Times New Roman" w:cs="Times New Roman"/>
          <w:b/>
          <w:sz w:val="24"/>
          <w:szCs w:val="24"/>
        </w:rPr>
        <w:tab/>
      </w:r>
      <w:r w:rsidR="008317F3" w:rsidRPr="00BC0B03">
        <w:rPr>
          <w:rFonts w:ascii="Times New Roman" w:hAnsi="Times New Roman" w:cs="Times New Roman"/>
          <w:b/>
          <w:sz w:val="24"/>
          <w:szCs w:val="24"/>
        </w:rPr>
        <w:tab/>
      </w:r>
    </w:p>
    <w:p w:rsidR="008317F3" w:rsidRPr="00BC0B03" w:rsidRDefault="0030314D" w:rsidP="00F140A3">
      <w:pPr>
        <w:spacing w:after="120" w:line="240" w:lineRule="auto"/>
        <w:ind w:left="2880" w:firstLine="720"/>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76672" behindDoc="0" locked="0" layoutInCell="1" allowOverlap="1">
                <wp:simplePos x="0" y="0"/>
                <wp:positionH relativeFrom="column">
                  <wp:posOffset>2320925</wp:posOffset>
                </wp:positionH>
                <wp:positionV relativeFrom="paragraph">
                  <wp:posOffset>243840</wp:posOffset>
                </wp:positionV>
                <wp:extent cx="85725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857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030A9" id="_x0000_t32" coordsize="21600,21600" o:spt="32" o:oned="t" path="m,l21600,21600e" filled="f">
                <v:path arrowok="t" fillok="f" o:connecttype="none"/>
                <o:lock v:ext="edit" shapetype="t"/>
              </v:shapetype>
              <v:shape id="Straight Arrow Connector 18" o:spid="_x0000_s1026" type="#_x0000_t32" style="position:absolute;margin-left:182.75pt;margin-top:19.2pt;width:67.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" strokecolor="#4579b8 [3044]">
                <v:stroke endarrow="block"/>
              </v:shape>
            </w:pict>
          </mc:Fallback>
        </mc:AlternateContent>
      </w:r>
      <w:r w:rsidR="008317F3" w:rsidRPr="00BC0B03">
        <w:rPr>
          <w:rFonts w:ascii="Times New Roman" w:hAnsi="Times New Roman" w:cs="Times New Roman"/>
          <w:b/>
          <w:sz w:val="24"/>
          <w:szCs w:val="24"/>
        </w:rPr>
        <w:t xml:space="preserve">     </w:t>
      </w:r>
    </w:p>
    <w:p w:rsidR="008317F3" w:rsidRPr="00BC0B03" w:rsidRDefault="008317F3" w:rsidP="00F140A3">
      <w:pPr>
        <w:pStyle w:val="ListParagraph"/>
        <w:tabs>
          <w:tab w:val="left" w:pos="851"/>
        </w:tabs>
        <w:spacing w:after="120" w:line="240" w:lineRule="auto"/>
        <w:ind w:left="0"/>
        <w:jc w:val="both"/>
        <w:rPr>
          <w:rFonts w:ascii="Times New Roman" w:hAnsi="Times New Roman"/>
          <w:b/>
          <w:sz w:val="24"/>
          <w:szCs w:val="24"/>
          <w:lang w:val="id-ID"/>
        </w:rPr>
      </w:pPr>
    </w:p>
    <w:p w:rsidR="008317F3" w:rsidRPr="00BC0B03" w:rsidRDefault="008317F3" w:rsidP="00F140A3">
      <w:pPr>
        <w:pStyle w:val="ListParagraph"/>
        <w:tabs>
          <w:tab w:val="left" w:pos="851"/>
        </w:tabs>
        <w:spacing w:after="120" w:line="240" w:lineRule="auto"/>
        <w:ind w:left="0"/>
        <w:jc w:val="both"/>
        <w:rPr>
          <w:rFonts w:ascii="Times New Roman" w:hAnsi="Times New Roman"/>
          <w:b/>
          <w:sz w:val="24"/>
          <w:szCs w:val="24"/>
          <w:lang w:val="id-ID"/>
        </w:rPr>
      </w:pPr>
    </w:p>
    <w:p w:rsidR="008317F3" w:rsidRPr="00BC0B03" w:rsidRDefault="008317F3" w:rsidP="00F140A3">
      <w:pPr>
        <w:pStyle w:val="ListParagraph"/>
        <w:tabs>
          <w:tab w:val="left" w:pos="851"/>
        </w:tabs>
        <w:spacing w:after="120" w:line="240" w:lineRule="auto"/>
        <w:ind w:left="0"/>
        <w:jc w:val="both"/>
        <w:rPr>
          <w:rFonts w:ascii="Times New Roman" w:hAnsi="Times New Roman"/>
          <w:b/>
          <w:sz w:val="24"/>
          <w:szCs w:val="24"/>
          <w:lang w:val="id-ID"/>
        </w:rPr>
      </w:pPr>
    </w:p>
    <w:p w:rsidR="008317F3" w:rsidRDefault="008317F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F140A3" w:rsidRDefault="00F140A3" w:rsidP="00F140A3">
      <w:pPr>
        <w:pStyle w:val="ListParagraph"/>
        <w:tabs>
          <w:tab w:val="left" w:pos="851"/>
        </w:tabs>
        <w:spacing w:after="120" w:line="240" w:lineRule="auto"/>
        <w:ind w:left="0"/>
        <w:jc w:val="both"/>
        <w:rPr>
          <w:rFonts w:ascii="Times New Roman" w:hAnsi="Times New Roman"/>
          <w:b/>
          <w:sz w:val="24"/>
          <w:szCs w:val="24"/>
          <w:lang w:val="id-ID"/>
        </w:rPr>
      </w:pPr>
    </w:p>
    <w:p w:rsidR="008317F3" w:rsidRDefault="00680386" w:rsidP="00F140A3">
      <w:pPr>
        <w:pStyle w:val="ListParagraph"/>
        <w:tabs>
          <w:tab w:val="left" w:pos="851"/>
        </w:tabs>
        <w:spacing w:after="120" w:line="240" w:lineRule="auto"/>
        <w:ind w:left="0"/>
        <w:jc w:val="both"/>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44450</wp:posOffset>
                </wp:positionH>
                <wp:positionV relativeFrom="paragraph">
                  <wp:posOffset>17780</wp:posOffset>
                </wp:positionV>
                <wp:extent cx="3448050" cy="304165"/>
                <wp:effectExtent l="0" t="0" r="19050" b="1968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0" cy="304165"/>
                        </a:xfrm>
                        <a:prstGeom prst="rect">
                          <a:avLst/>
                        </a:prstGeom>
                        <a:solidFill>
                          <a:srgbClr val="FFFFFF"/>
                        </a:solidFill>
                        <a:ln w="9525">
                          <a:solidFill>
                            <a:schemeClr val="bg1">
                              <a:lumMod val="100000"/>
                              <a:lumOff val="0"/>
                            </a:schemeClr>
                          </a:solidFill>
                          <a:miter lim="800000"/>
                          <a:headEnd/>
                          <a:tailEnd/>
                        </a:ln>
                      </wps:spPr>
                      <wps:txbx>
                        <w:txbxContent>
                          <w:p w:rsidR="00902F51" w:rsidRPr="00FE45E7" w:rsidRDefault="00FE45E7" w:rsidP="008317F3">
                            <w:pPr>
                              <w:rPr>
                                <w:rFonts w:ascii="Times New Roman" w:hAnsi="Times New Roman"/>
                                <w:sz w:val="24"/>
                                <w:szCs w:val="24"/>
                                <w:lang w:val="en-US"/>
                              </w:rPr>
                            </w:pPr>
                            <w:r>
                              <w:rPr>
                                <w:rFonts w:ascii="Times New Roman" w:hAnsi="Times New Roman"/>
                                <w:sz w:val="24"/>
                                <w:szCs w:val="24"/>
                              </w:rPr>
                              <w:t>Source: primary data processed by researchers</w:t>
                            </w:r>
                            <w:r w:rsidR="00902F51">
                              <w:rPr>
                                <w:rFonts w:ascii="Times New Roman" w:hAnsi="Times New Roman"/>
                                <w:sz w:val="24"/>
                                <w:szCs w:val="24"/>
                              </w:rPr>
                              <w:t>,</w:t>
                            </w:r>
                            <w:r w:rsidR="00902F51" w:rsidRPr="005275CA">
                              <w:rPr>
                                <w:rFonts w:ascii="Times New Roman" w:hAnsi="Times New Roman"/>
                                <w:sz w:val="24"/>
                                <w:szCs w:val="24"/>
                              </w:rPr>
                              <w:t>20</w:t>
                            </w:r>
                            <w:r>
                              <w:rPr>
                                <w:rFonts w:ascii="Times New Roman" w:hAnsi="Times New Roman"/>
                                <w:sz w:val="24"/>
                                <w:szCs w:val="24"/>
                                <w:lang w:val="en-US"/>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left:0;text-align:left;margin-left:3.5pt;margin-top:1.4pt;width:271.5pt;height:23.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" strokecolor="white [3212]">
                <v:textbox>
                  <w:txbxContent>
                    <w:p w:rsidR="00902F51" w:rsidRPr="00FE45E7" w:rsidRDefault="00FE45E7" w:rsidP="008317F3">
                      <w:pPr>
                        <w:rPr>
                          <w:rFonts w:ascii="Times New Roman" w:hAnsi="Times New Roman"/>
                          <w:sz w:val="24"/>
                          <w:szCs w:val="24"/>
                          <w:lang w:val="en-US"/>
                        </w:rPr>
                      </w:pPr>
                      <w:r>
                        <w:rPr>
                          <w:rFonts w:ascii="Times New Roman" w:hAnsi="Times New Roman"/>
                          <w:sz w:val="24"/>
                          <w:szCs w:val="24"/>
                        </w:rPr>
                        <w:t>Source: primary data processed by researchers</w:t>
                      </w:r>
                      <w:r w:rsidR="00902F51">
                        <w:rPr>
                          <w:rFonts w:ascii="Times New Roman" w:hAnsi="Times New Roman"/>
                          <w:sz w:val="24"/>
                          <w:szCs w:val="24"/>
                        </w:rPr>
                        <w:t>,</w:t>
                      </w:r>
                      <w:r w:rsidR="00902F51" w:rsidRPr="005275CA">
                        <w:rPr>
                          <w:rFonts w:ascii="Times New Roman" w:hAnsi="Times New Roman"/>
                          <w:sz w:val="24"/>
                          <w:szCs w:val="24"/>
                        </w:rPr>
                        <w:t>20</w:t>
                      </w:r>
                      <w:r>
                        <w:rPr>
                          <w:rFonts w:ascii="Times New Roman" w:hAnsi="Times New Roman"/>
                          <w:sz w:val="24"/>
                          <w:szCs w:val="24"/>
                          <w:lang w:val="en-US"/>
                        </w:rPr>
                        <w:t>21</w:t>
                      </w:r>
                    </w:p>
                  </w:txbxContent>
                </v:textbox>
              </v:rect>
            </w:pict>
          </mc:Fallback>
        </mc:AlternateContent>
      </w:r>
    </w:p>
    <w:p w:rsidR="00492E08" w:rsidRPr="00492E08" w:rsidRDefault="00492E08" w:rsidP="00F140A3">
      <w:pPr>
        <w:pStyle w:val="ListParagraph"/>
        <w:tabs>
          <w:tab w:val="left" w:pos="851"/>
        </w:tabs>
        <w:spacing w:after="120" w:line="240" w:lineRule="auto"/>
        <w:ind w:left="0"/>
        <w:jc w:val="both"/>
        <w:rPr>
          <w:rFonts w:ascii="Times New Roman" w:hAnsi="Times New Roman"/>
          <w:b/>
          <w:sz w:val="24"/>
          <w:szCs w:val="24"/>
        </w:rPr>
      </w:pPr>
    </w:p>
    <w:p w:rsidR="008317F3" w:rsidRPr="00BC0B03" w:rsidRDefault="00FE45E7" w:rsidP="00F140A3">
      <w:pPr>
        <w:pStyle w:val="ListParagraph"/>
        <w:tabs>
          <w:tab w:val="left" w:pos="567"/>
          <w:tab w:val="left" w:pos="851"/>
        </w:tabs>
        <w:spacing w:after="120" w:line="240" w:lineRule="auto"/>
        <w:ind w:left="0"/>
        <w:jc w:val="both"/>
        <w:rPr>
          <w:rFonts w:ascii="Times New Roman" w:hAnsi="Times New Roman"/>
          <w:b/>
          <w:sz w:val="24"/>
          <w:szCs w:val="24"/>
        </w:rPr>
      </w:pPr>
      <w:r>
        <w:rPr>
          <w:rFonts w:ascii="Times New Roman" w:hAnsi="Times New Roman"/>
          <w:b/>
          <w:sz w:val="24"/>
          <w:szCs w:val="24"/>
        </w:rPr>
        <w:lastRenderedPageBreak/>
        <w:t>Hypothesis</w:t>
      </w:r>
    </w:p>
    <w:p w:rsidR="008317F3" w:rsidRPr="00BC0B03" w:rsidRDefault="008317F3" w:rsidP="00F140A3">
      <w:pPr>
        <w:tabs>
          <w:tab w:val="left" w:pos="567"/>
          <w:tab w:val="left" w:pos="851"/>
        </w:tabs>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ab/>
      </w:r>
      <w:r w:rsidR="00FE45E7">
        <w:rPr>
          <w:rFonts w:ascii="Times New Roman" w:hAnsi="Times New Roman" w:cs="Times New Roman"/>
          <w:sz w:val="24"/>
          <w:szCs w:val="24"/>
        </w:rPr>
        <w:t>According to Sugiyono (2014:221), "a hypothesis is a temporary answer to the formulation of a research problem, where the formulation of a research problem has been expressed in the form of a question sentence, said temporarily because the answers given are based on relevant theories, not yet based on empirical facts obtained through data collection". The hypothetical model of this study is as follows:</w:t>
      </w:r>
    </w:p>
    <w:p w:rsidR="008317F3" w:rsidRPr="00BC0B03" w:rsidRDefault="00680386" w:rsidP="00F140A3">
      <w:pPr>
        <w:spacing w:after="120" w:line="240"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 xml:space="preserve">H1 </w:t>
      </w:r>
      <w:r w:rsidR="008317F3" w:rsidRPr="00BC0B03">
        <w:rPr>
          <w:rFonts w:ascii="Times New Roman" w:hAnsi="Times New Roman" w:cs="Times New Roman"/>
          <w:color w:val="000000"/>
          <w:sz w:val="24"/>
          <w:szCs w:val="24"/>
        </w:rPr>
        <w:t>:</w:t>
      </w:r>
      <w:r w:rsidR="00FE45E7" w:rsidRPr="00FE45E7">
        <w:rPr>
          <w:rFonts w:ascii="Times New Roman" w:hAnsi="Times New Roman" w:cs="Times New Roman"/>
          <w:color w:val="000000"/>
          <w:sz w:val="24"/>
          <w:szCs w:val="24"/>
        </w:rPr>
        <w:t xml:space="preserve"> </w:t>
      </w:r>
      <w:r w:rsidR="00FE45E7">
        <w:rPr>
          <w:rFonts w:ascii="Times New Roman" w:hAnsi="Times New Roman" w:cs="Times New Roman"/>
          <w:color w:val="000000"/>
          <w:sz w:val="24"/>
          <w:szCs w:val="24"/>
        </w:rPr>
        <w:t>Transparency of budgeting has a positive effect on the financial management of villages in Nganjuk Regency</w:t>
      </w:r>
      <w:r w:rsidR="008317F3" w:rsidRPr="00BC0B03">
        <w:rPr>
          <w:rFonts w:ascii="Times New Roman" w:hAnsi="Times New Roman" w:cs="Times New Roman"/>
          <w:color w:val="000000"/>
          <w:sz w:val="24"/>
          <w:szCs w:val="24"/>
        </w:rPr>
        <w:t>.</w:t>
      </w:r>
    </w:p>
    <w:p w:rsidR="00680386" w:rsidRDefault="00680386" w:rsidP="00F140A3">
      <w:pPr>
        <w:tabs>
          <w:tab w:val="left" w:pos="567"/>
        </w:tabs>
        <w:spacing w:after="120" w:line="240" w:lineRule="auto"/>
        <w:jc w:val="both"/>
        <w:rPr>
          <w:rFonts w:ascii="Times New Roman" w:hAnsi="Times New Roman" w:cs="Times New Roman"/>
          <w:b/>
          <w:sz w:val="24"/>
          <w:szCs w:val="24"/>
          <w:lang w:eastAsia="id-ID"/>
        </w:rPr>
      </w:pPr>
    </w:p>
    <w:p w:rsidR="00DD37C6" w:rsidRPr="00BC0B03" w:rsidRDefault="00FE45E7" w:rsidP="00F140A3">
      <w:pPr>
        <w:tabs>
          <w:tab w:val="left" w:pos="567"/>
        </w:tabs>
        <w:spacing w:after="120" w:line="240" w:lineRule="auto"/>
        <w:jc w:val="both"/>
        <w:rPr>
          <w:rFonts w:ascii="Times New Roman" w:hAnsi="Times New Roman" w:cs="Times New Roman"/>
          <w:b/>
          <w:sz w:val="24"/>
          <w:szCs w:val="24"/>
          <w:lang w:eastAsia="id-ID"/>
        </w:rPr>
      </w:pPr>
      <w:r>
        <w:rPr>
          <w:rFonts w:ascii="Times New Roman" w:hAnsi="Times New Roman" w:cs="Times New Roman"/>
          <w:b/>
          <w:sz w:val="24"/>
          <w:szCs w:val="24"/>
          <w:lang w:eastAsia="id-ID"/>
        </w:rPr>
        <w:t>RESEARCH METHODS</w:t>
      </w:r>
    </w:p>
    <w:p w:rsidR="00014C35" w:rsidRPr="00FE45E7" w:rsidRDefault="00FE45E7" w:rsidP="00F140A3">
      <w:pPr>
        <w:tabs>
          <w:tab w:val="left" w:pos="567"/>
          <w:tab w:val="left" w:pos="851"/>
          <w:tab w:val="left" w:pos="5674"/>
        </w:tabs>
        <w:spacing w:after="120" w:line="240" w:lineRule="auto"/>
        <w:jc w:val="both"/>
        <w:rPr>
          <w:rFonts w:ascii="Times New Roman" w:hAnsi="Times New Roman" w:cs="Times New Roman"/>
          <w:b/>
          <w:sz w:val="24"/>
          <w:szCs w:val="24"/>
        </w:rPr>
      </w:pPr>
      <w:r w:rsidRPr="00FE45E7">
        <w:rPr>
          <w:rFonts w:ascii="Times New Roman" w:hAnsi="Times New Roman" w:cs="Times New Roman"/>
          <w:b/>
          <w:sz w:val="24"/>
          <w:szCs w:val="24"/>
        </w:rPr>
        <w:t>Type of research</w:t>
      </w:r>
      <w:r w:rsidR="00014C35" w:rsidRPr="00FE45E7">
        <w:rPr>
          <w:rFonts w:ascii="Times New Roman" w:hAnsi="Times New Roman" w:cs="Times New Roman"/>
          <w:b/>
          <w:sz w:val="24"/>
          <w:szCs w:val="24"/>
        </w:rPr>
        <w:tab/>
      </w:r>
    </w:p>
    <w:p w:rsidR="00014C35" w:rsidRPr="00BC0B03" w:rsidRDefault="00014C35" w:rsidP="00F140A3">
      <w:pPr>
        <w:tabs>
          <w:tab w:val="left" w:pos="567"/>
          <w:tab w:val="left" w:pos="851"/>
          <w:tab w:val="left" w:pos="5674"/>
        </w:tabs>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ab/>
      </w:r>
      <w:r w:rsidR="00FE45E7">
        <w:rPr>
          <w:rFonts w:ascii="Times New Roman" w:hAnsi="Times New Roman" w:cs="Times New Roman"/>
          <w:sz w:val="24"/>
          <w:szCs w:val="24"/>
        </w:rPr>
        <w:t>According to Sugiyono (2017: 7), quantitative method is a pasitivistic method because it is based on the philosophy of positivism. This method as a scientific method or scintific because it has fulfilled scientific rules that are concrete or empirical, objective, measurable, rational, and systematic.</w:t>
      </w:r>
      <w:r w:rsidRPr="00BC0B03">
        <w:rPr>
          <w:rFonts w:ascii="Times New Roman" w:hAnsi="Times New Roman" w:cs="Times New Roman"/>
          <w:sz w:val="24"/>
          <w:szCs w:val="24"/>
        </w:rPr>
        <w:t xml:space="preserve">  </w:t>
      </w:r>
    </w:p>
    <w:p w:rsidR="00014C35" w:rsidRDefault="00014C35" w:rsidP="00F140A3">
      <w:pPr>
        <w:tabs>
          <w:tab w:val="left" w:pos="567"/>
          <w:tab w:val="left" w:pos="851"/>
          <w:tab w:val="left" w:pos="5674"/>
        </w:tabs>
        <w:spacing w:after="120" w:line="240" w:lineRule="auto"/>
        <w:jc w:val="both"/>
        <w:rPr>
          <w:rFonts w:ascii="Times New Roman" w:hAnsi="Times New Roman" w:cs="Times New Roman"/>
          <w:sz w:val="24"/>
          <w:szCs w:val="24"/>
          <w:lang w:val="en-US"/>
        </w:rPr>
      </w:pPr>
      <w:r w:rsidRPr="00BC0B03">
        <w:rPr>
          <w:rFonts w:ascii="Times New Roman" w:hAnsi="Times New Roman" w:cs="Times New Roman"/>
          <w:sz w:val="24"/>
          <w:szCs w:val="24"/>
        </w:rPr>
        <w:tab/>
      </w:r>
      <w:r w:rsidR="00FE45E7">
        <w:rPr>
          <w:rFonts w:ascii="Times New Roman" w:hAnsi="Times New Roman" w:cs="Times New Roman"/>
          <w:sz w:val="24"/>
          <w:szCs w:val="24"/>
          <w:lang w:val="en-US"/>
        </w:rPr>
        <w:t xml:space="preserve">According to </w:t>
      </w:r>
      <w:proofErr w:type="spellStart"/>
      <w:r w:rsidR="00FE45E7">
        <w:rPr>
          <w:rFonts w:ascii="Times New Roman" w:hAnsi="Times New Roman" w:cs="Times New Roman"/>
          <w:sz w:val="24"/>
          <w:szCs w:val="24"/>
          <w:lang w:val="en-US"/>
        </w:rPr>
        <w:t>Sugiyono</w:t>
      </w:r>
      <w:proofErr w:type="spellEnd"/>
      <w:r w:rsidR="00FE45E7">
        <w:rPr>
          <w:rFonts w:ascii="Times New Roman" w:hAnsi="Times New Roman" w:cs="Times New Roman"/>
          <w:sz w:val="24"/>
          <w:szCs w:val="24"/>
          <w:lang w:val="en-US"/>
        </w:rPr>
        <w:t xml:space="preserve"> (2011: 7) This method is limited to the notion of sample surveys aimed at testing previously formulated hypotheses (testing research). "Research surveys are studies conducted in large and small populations, so that relative events, distribution, and relationships between sociological and psychological variables are found.</w:t>
      </w:r>
    </w:p>
    <w:p w:rsidR="00492E08" w:rsidRPr="00492E08" w:rsidRDefault="00492E08" w:rsidP="00F140A3">
      <w:pPr>
        <w:tabs>
          <w:tab w:val="left" w:pos="567"/>
          <w:tab w:val="left" w:pos="851"/>
          <w:tab w:val="left" w:pos="5674"/>
        </w:tabs>
        <w:spacing w:after="120" w:line="240" w:lineRule="auto"/>
        <w:jc w:val="both"/>
        <w:rPr>
          <w:rFonts w:ascii="Times New Roman" w:hAnsi="Times New Roman" w:cs="Times New Roman"/>
          <w:sz w:val="24"/>
          <w:szCs w:val="24"/>
          <w:lang w:val="en-US"/>
        </w:rPr>
      </w:pPr>
    </w:p>
    <w:p w:rsidR="00014C35" w:rsidRPr="00BC0B03" w:rsidRDefault="006B3043" w:rsidP="00F140A3">
      <w:pPr>
        <w:tabs>
          <w:tab w:val="left" w:pos="567"/>
          <w:tab w:val="left" w:pos="851"/>
          <w:tab w:val="left" w:pos="5674"/>
        </w:tabs>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Population and Sample</w:t>
      </w:r>
    </w:p>
    <w:p w:rsidR="00014C35" w:rsidRPr="00BC0B03" w:rsidRDefault="00014C35" w:rsidP="00F140A3">
      <w:pPr>
        <w:tabs>
          <w:tab w:val="left" w:pos="567"/>
          <w:tab w:val="left" w:pos="1418"/>
          <w:tab w:val="left" w:pos="5674"/>
        </w:tabs>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ab/>
      </w:r>
      <w:r w:rsidR="006B3043">
        <w:rPr>
          <w:rFonts w:ascii="Times New Roman" w:hAnsi="Times New Roman" w:cs="Times New Roman"/>
          <w:sz w:val="24"/>
          <w:szCs w:val="24"/>
        </w:rPr>
        <w:t>According to Sugiyono (2017:81), it says that "In quantitative research the sample is part of the number and characteristics that the population has." In this study, the sample withdrawal using the Slovin formula with an error rate of 10% of the number of villages in nganjuk regency as many as 264 villages, the Slovin formula is as follows</w:t>
      </w:r>
      <w:r w:rsidR="006B3043" w:rsidRPr="00BC0B03">
        <w:rPr>
          <w:rFonts w:ascii="Times New Roman" w:hAnsi="Times New Roman" w:cs="Times New Roman"/>
          <w:sz w:val="24"/>
          <w:szCs w:val="24"/>
        </w:rPr>
        <w:t xml:space="preserve"> </w:t>
      </w:r>
      <w:r w:rsidRPr="00BC0B03">
        <w:rPr>
          <w:rFonts w:ascii="Times New Roman" w:hAnsi="Times New Roman" w:cs="Times New Roman"/>
          <w:sz w:val="24"/>
          <w:szCs w:val="24"/>
        </w:rPr>
        <w:t>(Sugiyono, 2016:57) :</w:t>
      </w:r>
    </w:p>
    <w:p w:rsidR="00014C35" w:rsidRPr="00BC0B03" w:rsidRDefault="00014C35" w:rsidP="00F140A3">
      <w:pPr>
        <w:tabs>
          <w:tab w:val="left" w:pos="5674"/>
        </w:tabs>
        <w:spacing w:after="120" w:line="240" w:lineRule="auto"/>
        <w:ind w:firstLine="709"/>
        <w:jc w:val="both"/>
        <w:rPr>
          <w:rFonts w:ascii="Times New Roman" w:hAnsi="Times New Roman" w:cs="Times New Roman"/>
          <w:sz w:val="24"/>
          <w:szCs w:val="24"/>
        </w:rPr>
      </w:pPr>
      <m:oMathPara>
        <m:oMath>
          <m:r>
            <m:rPr>
              <m:sty m:val="p"/>
            </m:rPr>
            <w:rPr>
              <w:rFonts w:ascii="Cambria Math" w:hAnsi="Times New Roman" w:cs="Times New Roman"/>
              <w:sz w:val="24"/>
              <w:szCs w:val="24"/>
            </w:rPr>
            <m:t>n</m:t>
          </m:r>
          <m:r>
            <w:rPr>
              <w:rFonts w:ascii="Cambria Math" w:hAnsi="Times New Roman" w:cs="Times New Roman"/>
              <w:sz w:val="24"/>
              <w:szCs w:val="24"/>
            </w:rPr>
            <m:t>=</m:t>
          </m:r>
          <m:f>
            <m:fPr>
              <m:ctrlPr>
                <w:rPr>
                  <w:rFonts w:ascii="Cambria Math" w:hAnsi="Times New Roman" w:cs="Times New Roman"/>
                  <w:sz w:val="24"/>
                  <w:szCs w:val="24"/>
                </w:rPr>
              </m:ctrlPr>
            </m:fPr>
            <m:num>
              <m:r>
                <w:rPr>
                  <w:rFonts w:ascii="Cambria Math" w:hAnsi="Cambria Math" w:cs="Times New Roman"/>
                  <w:sz w:val="24"/>
                  <w:szCs w:val="24"/>
                </w:rPr>
                <m:t>N</m:t>
              </m:r>
            </m:num>
            <m:den>
              <m:r>
                <w:rPr>
                  <w:rFonts w:ascii="Cambria Math" w:hAnsi="Times New Roman" w:cs="Times New Roman"/>
                  <w:sz w:val="24"/>
                  <w:szCs w:val="24"/>
                </w:rPr>
                <m:t xml:space="preserve">1+ </m:t>
              </m:r>
              <m:r>
                <w:rPr>
                  <w:rFonts w:ascii="Cambria Math" w:hAnsi="Cambria Math" w:cs="Times New Roman"/>
                  <w:sz w:val="24"/>
                  <w:szCs w:val="24"/>
                </w:rPr>
                <m:t>N</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α</m:t>
                  </m:r>
                </m:e>
                <m:sup>
                  <m:r>
                    <w:rPr>
                      <w:rFonts w:ascii="Cambria Math" w:hAnsi="Times New Roman" w:cs="Times New Roman"/>
                      <w:sz w:val="24"/>
                      <w:szCs w:val="24"/>
                    </w:rPr>
                    <m:t>2</m:t>
                  </m:r>
                </m:sup>
              </m:sSup>
              <m:r>
                <w:rPr>
                  <w:rFonts w:ascii="Cambria Math" w:hAnsi="Times New Roman" w:cs="Times New Roman"/>
                  <w:sz w:val="24"/>
                  <w:szCs w:val="24"/>
                </w:rPr>
                <m:t>)</m:t>
              </m:r>
            </m:den>
          </m:f>
        </m:oMath>
      </m:oMathPara>
    </w:p>
    <w:p w:rsidR="00014C35" w:rsidRPr="00BC0B03" w:rsidRDefault="006B3043" w:rsidP="00F140A3">
      <w:pPr>
        <w:tabs>
          <w:tab w:val="left" w:pos="5674"/>
        </w:tabs>
        <w:spacing w:after="120" w:line="240" w:lineRule="auto"/>
        <w:ind w:left="567"/>
        <w:jc w:val="both"/>
        <w:rPr>
          <w:rFonts w:ascii="Times New Roman" w:hAnsi="Times New Roman" w:cs="Times New Roman"/>
          <w:sz w:val="24"/>
          <w:szCs w:val="24"/>
        </w:rPr>
      </w:pPr>
      <w:r>
        <w:rPr>
          <w:rFonts w:ascii="Times New Roman" w:hAnsi="Times New Roman" w:cs="Times New Roman"/>
          <w:sz w:val="24"/>
          <w:szCs w:val="24"/>
        </w:rPr>
        <w:t>Information</w:t>
      </w:r>
      <w:r>
        <w:rPr>
          <w:rFonts w:ascii="Times New Roman" w:hAnsi="Times New Roman" w:cs="Times New Roman"/>
          <w:sz w:val="24"/>
          <w:szCs w:val="24"/>
          <w:lang w:val="en-US"/>
        </w:rPr>
        <w:t xml:space="preserve"> </w:t>
      </w:r>
      <w:r w:rsidR="00014C35" w:rsidRPr="00BC0B03">
        <w:rPr>
          <w:rFonts w:ascii="Times New Roman" w:hAnsi="Times New Roman" w:cs="Times New Roman"/>
          <w:sz w:val="24"/>
          <w:szCs w:val="24"/>
        </w:rPr>
        <w:t>:</w:t>
      </w:r>
    </w:p>
    <w:p w:rsidR="00014C35" w:rsidRPr="00BC0B03" w:rsidRDefault="00014C35" w:rsidP="00F140A3">
      <w:pPr>
        <w:tabs>
          <w:tab w:val="left" w:pos="5674"/>
        </w:tabs>
        <w:spacing w:after="120" w:line="240" w:lineRule="auto"/>
        <w:ind w:left="567"/>
        <w:jc w:val="both"/>
        <w:rPr>
          <w:rFonts w:ascii="Times New Roman" w:hAnsi="Times New Roman" w:cs="Times New Roman"/>
          <w:sz w:val="24"/>
          <w:szCs w:val="24"/>
        </w:rPr>
      </w:pPr>
      <w:r w:rsidRPr="00BC0B03">
        <w:rPr>
          <w:rFonts w:ascii="Times New Roman" w:hAnsi="Times New Roman" w:cs="Times New Roman"/>
          <w:sz w:val="24"/>
          <w:szCs w:val="24"/>
        </w:rPr>
        <w:t xml:space="preserve">n : </w:t>
      </w:r>
      <w:r w:rsidR="006B3043">
        <w:rPr>
          <w:rFonts w:ascii="Times New Roman" w:hAnsi="Times New Roman" w:cs="Times New Roman"/>
          <w:sz w:val="24"/>
          <w:szCs w:val="24"/>
        </w:rPr>
        <w:t>Sample Size</w:t>
      </w:r>
    </w:p>
    <w:p w:rsidR="00014C35" w:rsidRPr="00BC0B03" w:rsidRDefault="00014C35" w:rsidP="00F140A3">
      <w:pPr>
        <w:tabs>
          <w:tab w:val="left" w:pos="5674"/>
        </w:tabs>
        <w:spacing w:after="120" w:line="240" w:lineRule="auto"/>
        <w:ind w:left="567"/>
        <w:jc w:val="both"/>
        <w:rPr>
          <w:rFonts w:ascii="Times New Roman" w:hAnsi="Times New Roman" w:cs="Times New Roman"/>
          <w:sz w:val="24"/>
          <w:szCs w:val="24"/>
        </w:rPr>
      </w:pPr>
      <w:r w:rsidRPr="00BC0B03">
        <w:rPr>
          <w:rFonts w:ascii="Times New Roman" w:hAnsi="Times New Roman" w:cs="Times New Roman"/>
          <w:sz w:val="24"/>
          <w:szCs w:val="24"/>
        </w:rPr>
        <w:t xml:space="preserve">N : </w:t>
      </w:r>
      <w:r w:rsidR="006B3043">
        <w:rPr>
          <w:rFonts w:ascii="Times New Roman" w:hAnsi="Times New Roman" w:cs="Times New Roman"/>
          <w:sz w:val="24"/>
          <w:szCs w:val="24"/>
        </w:rPr>
        <w:t>Population Size</w:t>
      </w:r>
    </w:p>
    <w:p w:rsidR="00014C35" w:rsidRPr="00BC0B03" w:rsidRDefault="00014C35" w:rsidP="00F140A3">
      <w:pPr>
        <w:tabs>
          <w:tab w:val="left" w:pos="5674"/>
        </w:tabs>
        <w:spacing w:after="120" w:line="240" w:lineRule="auto"/>
        <w:ind w:left="567"/>
        <w:jc w:val="both"/>
        <w:rPr>
          <w:rFonts w:ascii="Times New Roman" w:hAnsi="Times New Roman" w:cs="Times New Roman"/>
          <w:sz w:val="24"/>
          <w:szCs w:val="24"/>
        </w:rPr>
      </w:pPr>
      <w:r w:rsidRPr="00BC0B03">
        <w:rPr>
          <w:rFonts w:ascii="Times New Roman" w:hAnsi="Times New Roman" w:cs="Times New Roman"/>
          <w:sz w:val="24"/>
          <w:szCs w:val="24"/>
        </w:rPr>
        <w:t xml:space="preserve">α : </w:t>
      </w:r>
      <w:r w:rsidR="006B3043">
        <w:rPr>
          <w:rFonts w:ascii="Times New Roman" w:hAnsi="Times New Roman" w:cs="Times New Roman"/>
          <w:sz w:val="24"/>
          <w:szCs w:val="24"/>
        </w:rPr>
        <w:t>Level of Signification</w:t>
      </w:r>
    </w:p>
    <w:p w:rsidR="00014C35" w:rsidRPr="00BC0B03" w:rsidRDefault="00014C35" w:rsidP="00F140A3">
      <w:pPr>
        <w:tabs>
          <w:tab w:val="left" w:pos="5674"/>
        </w:tabs>
        <w:spacing w:after="120" w:line="240" w:lineRule="auto"/>
        <w:ind w:left="567"/>
        <w:jc w:val="both"/>
        <w:rPr>
          <w:rFonts w:ascii="Times New Roman" w:hAnsi="Times New Roman" w:cs="Times New Roman"/>
          <w:sz w:val="24"/>
          <w:szCs w:val="24"/>
        </w:rPr>
      </w:pPr>
      <m:oMathPara>
        <m:oMath>
          <m:r>
            <m:rPr>
              <m:sty m:val="p"/>
            </m:rPr>
            <w:rPr>
              <w:rFonts w:ascii="Cambria Math" w:hAnsi="Times New Roman" w:cs="Times New Roman"/>
              <w:sz w:val="24"/>
              <w:szCs w:val="24"/>
            </w:rPr>
            <m:t>n</m:t>
          </m:r>
          <m:r>
            <w:rPr>
              <w:rFonts w:ascii="Cambria Math" w:hAnsi="Times New Roman" w:cs="Times New Roman"/>
              <w:sz w:val="24"/>
              <w:szCs w:val="24"/>
            </w:rPr>
            <m:t>=</m:t>
          </m:r>
          <m:f>
            <m:fPr>
              <m:ctrlPr>
                <w:rPr>
                  <w:rFonts w:ascii="Cambria Math" w:hAnsi="Times New Roman" w:cs="Times New Roman"/>
                  <w:sz w:val="24"/>
                  <w:szCs w:val="24"/>
                </w:rPr>
              </m:ctrlPr>
            </m:fPr>
            <m:num>
              <m:r>
                <w:rPr>
                  <w:rFonts w:ascii="Cambria Math" w:hAnsi="Times New Roman" w:cs="Times New Roman"/>
                  <w:sz w:val="24"/>
                  <w:szCs w:val="24"/>
                </w:rPr>
                <m:t>264</m:t>
              </m:r>
            </m:num>
            <m:den>
              <m:r>
                <w:rPr>
                  <w:rFonts w:ascii="Cambria Math" w:hAnsi="Times New Roman" w:cs="Times New Roman"/>
                  <w:sz w:val="24"/>
                  <w:szCs w:val="24"/>
                </w:rPr>
                <m:t xml:space="preserve">1+ 264 </m:t>
              </m:r>
              <m:sSup>
                <m:sSupPr>
                  <m:ctrlPr>
                    <w:rPr>
                      <w:rFonts w:ascii="Cambria Math" w:hAnsi="Times New Roman" w:cs="Times New Roman"/>
                      <w:i/>
                      <w:sz w:val="24"/>
                      <w:szCs w:val="24"/>
                    </w:rPr>
                  </m:ctrlPr>
                </m:sSupPr>
                <m:e>
                  <m:r>
                    <w:rPr>
                      <w:rFonts w:ascii="Cambria Math" w:hAnsi="Times New Roman" w:cs="Times New Roman"/>
                      <w:sz w:val="24"/>
                      <w:szCs w:val="24"/>
                    </w:rPr>
                    <m:t>(0,05</m:t>
                  </m:r>
                </m:e>
                <m:sup>
                  <m:r>
                    <w:rPr>
                      <w:rFonts w:ascii="Cambria Math" w:hAnsi="Times New Roman" w:cs="Times New Roman"/>
                      <w:sz w:val="24"/>
                      <w:szCs w:val="24"/>
                    </w:rPr>
                    <m:t>2</m:t>
                  </m:r>
                </m:sup>
              </m:sSup>
              <m:r>
                <w:rPr>
                  <w:rFonts w:ascii="Cambria Math" w:hAnsi="Times New Roman" w:cs="Times New Roman"/>
                  <w:sz w:val="24"/>
                  <w:szCs w:val="24"/>
                </w:rPr>
                <m:t>)</m:t>
              </m:r>
            </m:den>
          </m:f>
          <m: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264</m:t>
              </m:r>
            </m:num>
            <m:den>
              <m:r>
                <m:rPr>
                  <m:sty m:val="p"/>
                </m:rPr>
                <w:rPr>
                  <w:rFonts w:ascii="Cambria Math" w:hAnsi="Times New Roman" w:cs="Times New Roman"/>
                  <w:sz w:val="24"/>
                  <w:szCs w:val="24"/>
                </w:rPr>
                <m:t>1,66</m:t>
              </m:r>
            </m:den>
          </m:f>
          <m:r>
            <w:rPr>
              <w:rFonts w:ascii="Cambria Math" w:hAnsi="Times New Roman" w:cs="Times New Roman"/>
              <w:sz w:val="24"/>
              <w:szCs w:val="24"/>
            </w:rPr>
            <m:t>=</m:t>
          </m:r>
          <m:r>
            <m:rPr>
              <m:sty m:val="p"/>
            </m:rPr>
            <w:rPr>
              <w:rFonts w:ascii="Cambria Math" w:hAnsi="Times New Roman" w:cs="Times New Roman"/>
              <w:sz w:val="24"/>
              <w:szCs w:val="24"/>
            </w:rPr>
            <m:t>159,03</m:t>
          </m:r>
        </m:oMath>
      </m:oMathPara>
    </w:p>
    <w:p w:rsidR="00014C35" w:rsidRDefault="003E75FC" w:rsidP="00F140A3">
      <w:pPr>
        <w:tabs>
          <w:tab w:val="left" w:pos="567"/>
          <w:tab w:val="left" w:pos="851"/>
          <w:tab w:val="left" w:pos="1418"/>
          <w:tab w:val="left" w:pos="5674"/>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sidR="006B3043">
        <w:rPr>
          <w:rFonts w:ascii="Times New Roman" w:hAnsi="Times New Roman" w:cs="Times New Roman"/>
          <w:sz w:val="24"/>
          <w:szCs w:val="24"/>
        </w:rPr>
        <w:t>Based on the results of the calculation above, the number of samples in this study was obtained 159 villages located in Nganjuk Regency. The technique of selecting respondents or members of the respondent sample is by purposive sampling (certain considerations). In this study the considerations used are those who have competition and are directly involved in village finance, namely the village head or village secretary as respondents. The number of respondents as many as 159 villages x 1 respondent = 159 respondents.</w:t>
      </w:r>
    </w:p>
    <w:p w:rsidR="00492E08" w:rsidRPr="00BC0B03" w:rsidRDefault="00492E08" w:rsidP="00F140A3">
      <w:pPr>
        <w:tabs>
          <w:tab w:val="left" w:pos="567"/>
          <w:tab w:val="left" w:pos="851"/>
          <w:tab w:val="left" w:pos="1418"/>
          <w:tab w:val="left" w:pos="5674"/>
        </w:tabs>
        <w:spacing w:after="120" w:line="240" w:lineRule="auto"/>
        <w:jc w:val="both"/>
        <w:rPr>
          <w:rFonts w:ascii="Times New Roman" w:hAnsi="Times New Roman" w:cs="Times New Roman"/>
          <w:sz w:val="24"/>
          <w:szCs w:val="24"/>
        </w:rPr>
      </w:pPr>
    </w:p>
    <w:p w:rsidR="00014C35" w:rsidRPr="003E75FC" w:rsidRDefault="006B3043" w:rsidP="00F140A3">
      <w:pPr>
        <w:tabs>
          <w:tab w:val="left" w:pos="0"/>
          <w:tab w:val="left" w:pos="567"/>
          <w:tab w:val="left" w:pos="851"/>
          <w:tab w:val="left" w:pos="5674"/>
        </w:tabs>
        <w:spacing w:after="120" w:line="240" w:lineRule="auto"/>
        <w:jc w:val="both"/>
        <w:rPr>
          <w:rFonts w:ascii="Times New Roman" w:hAnsi="Times New Roman"/>
          <w:b/>
          <w:sz w:val="24"/>
          <w:szCs w:val="24"/>
        </w:rPr>
      </w:pPr>
      <w:r>
        <w:rPr>
          <w:rFonts w:ascii="Times New Roman" w:hAnsi="Times New Roman"/>
          <w:b/>
          <w:sz w:val="24"/>
          <w:szCs w:val="24"/>
        </w:rPr>
        <w:t>Sampling Techniques</w:t>
      </w:r>
    </w:p>
    <w:p w:rsidR="00014C35" w:rsidRPr="00BC0B03" w:rsidRDefault="00014C35" w:rsidP="00F140A3">
      <w:pPr>
        <w:tabs>
          <w:tab w:val="left" w:pos="567"/>
          <w:tab w:val="left" w:pos="851"/>
          <w:tab w:val="left" w:pos="5674"/>
        </w:tabs>
        <w:spacing w:after="120" w:line="240" w:lineRule="auto"/>
        <w:jc w:val="both"/>
        <w:rPr>
          <w:rFonts w:ascii="Times New Roman" w:hAnsi="Times New Roman" w:cs="Times New Roman"/>
          <w:b/>
          <w:sz w:val="24"/>
          <w:szCs w:val="24"/>
        </w:rPr>
      </w:pPr>
      <w:r w:rsidRPr="00BC0B03">
        <w:rPr>
          <w:rFonts w:ascii="Times New Roman" w:hAnsi="Times New Roman" w:cs="Times New Roman"/>
          <w:sz w:val="24"/>
          <w:szCs w:val="24"/>
        </w:rPr>
        <w:tab/>
      </w:r>
      <w:r w:rsidR="006B3043">
        <w:rPr>
          <w:rFonts w:ascii="Times New Roman" w:hAnsi="Times New Roman" w:cs="Times New Roman"/>
          <w:iCs/>
          <w:sz w:val="24"/>
          <w:szCs w:val="24"/>
        </w:rPr>
        <w:t>Sampling technique is probability sampling using Disproportionate stratified random sampling is a sampling technique that is done if the properties or elements in the population are not homogeneous and disproportionately.</w:t>
      </w:r>
      <w:r w:rsidRPr="00BC0B03">
        <w:rPr>
          <w:rFonts w:ascii="Times New Roman" w:hAnsi="Times New Roman" w:cs="Times New Roman"/>
          <w:iCs/>
          <w:sz w:val="24"/>
          <w:szCs w:val="24"/>
        </w:rPr>
        <w:t>.</w:t>
      </w:r>
    </w:p>
    <w:p w:rsidR="00014C35" w:rsidRPr="00BC0B03" w:rsidRDefault="00014C35" w:rsidP="00F140A3">
      <w:pPr>
        <w:widowControl w:val="0"/>
        <w:tabs>
          <w:tab w:val="left" w:pos="567"/>
          <w:tab w:val="left" w:pos="1276"/>
        </w:tabs>
        <w:overflowPunct w:val="0"/>
        <w:autoSpaceDE w:val="0"/>
        <w:autoSpaceDN w:val="0"/>
        <w:adjustRightInd w:val="0"/>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ab/>
      </w:r>
      <w:r w:rsidR="006B3043">
        <w:rPr>
          <w:rFonts w:ascii="Times New Roman" w:hAnsi="Times New Roman" w:cs="Times New Roman"/>
          <w:sz w:val="24"/>
          <w:szCs w:val="24"/>
        </w:rPr>
        <w:t>By using the Disproportonate Stratified Random Sampling technique from the number of samples as many as 159 villages, the number of sample divisions for each sub-district using the formula according to Sugiyono</w:t>
      </w:r>
      <w:r w:rsidRPr="00BC0B03">
        <w:rPr>
          <w:rFonts w:ascii="Times New Roman" w:hAnsi="Times New Roman" w:cs="Times New Roman"/>
          <w:sz w:val="24"/>
          <w:szCs w:val="24"/>
        </w:rPr>
        <w:t xml:space="preserve"> (2007)</w:t>
      </w:r>
    </w:p>
    <w:p w:rsidR="00014C35" w:rsidRPr="00BC0B03" w:rsidRDefault="00737344" w:rsidP="00F140A3">
      <w:pPr>
        <w:widowControl w:val="0"/>
        <w:overflowPunct w:val="0"/>
        <w:autoSpaceDE w:val="0"/>
        <w:autoSpaceDN w:val="0"/>
        <w:adjustRightInd w:val="0"/>
        <w:spacing w:after="120" w:line="240" w:lineRule="auto"/>
        <w:ind w:left="567"/>
        <w:jc w:val="both"/>
        <w:rPr>
          <w:rFonts w:ascii="Times New Roman" w:hAnsi="Times New Roman" w:cs="Times New Roman"/>
          <w:sz w:val="24"/>
          <w:szCs w:val="24"/>
          <w:vertAlign w:val="subscript"/>
        </w:rPr>
      </w:pPr>
      <w:r>
        <w:rPr>
          <w:rFonts w:ascii="Times New Roman" w:hAnsi="Times New Roman" w:cs="Times New Roman"/>
          <w:noProof/>
          <w:sz w:val="32"/>
          <w:szCs w:val="24"/>
          <w:vertAlign w:val="subscript"/>
          <w:lang w:val="en-US"/>
        </w:rPr>
        <mc:AlternateContent>
          <mc:Choice Requires="wps">
            <w:drawing>
              <wp:anchor distT="0" distB="0" distL="114300" distR="114300" simplePos="0" relativeHeight="251675648" behindDoc="0" locked="0" layoutInCell="1" allowOverlap="1">
                <wp:simplePos x="0" y="0"/>
                <wp:positionH relativeFrom="column">
                  <wp:posOffset>80010</wp:posOffset>
                </wp:positionH>
                <wp:positionV relativeFrom="paragraph">
                  <wp:posOffset>1270</wp:posOffset>
                </wp:positionV>
                <wp:extent cx="648335" cy="244475"/>
                <wp:effectExtent l="6985" t="13970" r="11430" b="825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244475"/>
                        </a:xfrm>
                        <a:prstGeom prst="rect">
                          <a:avLst/>
                        </a:prstGeom>
                        <a:solidFill>
                          <a:srgbClr val="FFFFFF"/>
                        </a:solidFill>
                        <a:ln w="9525">
                          <a:solidFill>
                            <a:schemeClr val="bg1">
                              <a:lumMod val="100000"/>
                              <a:lumOff val="0"/>
                            </a:schemeClr>
                          </a:solidFill>
                          <a:miter lim="800000"/>
                          <a:headEnd/>
                          <a:tailEnd/>
                        </a:ln>
                      </wps:spPr>
                      <wps:txbx>
                        <w:txbxContent>
                          <w:p w:rsidR="00902F51" w:rsidRPr="005D7FEB" w:rsidRDefault="00902F51" w:rsidP="00014C35">
                            <w:r>
                              <w:rPr>
                                <w:rFonts w:ascii="Times New Roman" w:hAnsi="Times New Roman"/>
                                <w:sz w:val="24"/>
                                <w:szCs w:val="24"/>
                                <w:u w:val="single"/>
                              </w:rPr>
                              <w:t xml:space="preserve">    </w:t>
                            </w:r>
                            <w:r>
                              <w:rPr>
                                <w:rFonts w:ascii="Times New Roman" w:hAnsi="Times New Roman"/>
                                <w:sz w:val="24"/>
                                <w:szCs w:val="24"/>
                                <w:u w:val="single"/>
                              </w:rPr>
                              <w:t>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left:0;text-align:left;margin-left:6.3pt;margin-top:.1pt;width:51.05pt;height:1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" strokecolor="white [3212]">
                <v:textbox>
                  <w:txbxContent>
                    <w:p w:rsidR="00902F51" w:rsidRPr="005D7FEB" w:rsidRDefault="00902F51" w:rsidP="00014C35">
                      <w:r>
                        <w:rPr>
                          <w:rFonts w:ascii="Times New Roman" w:hAnsi="Times New Roman"/>
                          <w:sz w:val="24"/>
                          <w:szCs w:val="24"/>
                          <w:u w:val="single"/>
                        </w:rPr>
                        <w:t xml:space="preserve">    </w:t>
                      </w:r>
                      <w:r>
                        <w:rPr>
                          <w:rFonts w:ascii="Times New Roman" w:hAnsi="Times New Roman"/>
                          <w:sz w:val="24"/>
                          <w:szCs w:val="24"/>
                          <w:u w:val="single"/>
                        </w:rPr>
                        <w:t>n   =</w:t>
                      </w:r>
                    </w:p>
                  </w:txbxContent>
                </v:textbox>
              </v:rect>
            </w:pict>
          </mc:Fallback>
        </mc:AlternateContent>
      </w:r>
      <w:r w:rsidR="00014C35" w:rsidRPr="00BC0B03">
        <w:rPr>
          <w:rFonts w:ascii="Times New Roman" w:hAnsi="Times New Roman" w:cs="Times New Roman"/>
          <w:sz w:val="24"/>
          <w:szCs w:val="24"/>
        </w:rPr>
        <w:t xml:space="preserve">          </w:t>
      </w:r>
      <w:r w:rsidR="00014C35" w:rsidRPr="00BC0B03">
        <w:rPr>
          <w:rFonts w:ascii="Times New Roman" w:hAnsi="Times New Roman" w:cs="Times New Roman"/>
          <w:sz w:val="24"/>
          <w:szCs w:val="24"/>
          <w:u w:val="single"/>
        </w:rPr>
        <w:t>X × N</w:t>
      </w:r>
      <w:r w:rsidR="00014C35" w:rsidRPr="00BC0B03">
        <w:rPr>
          <w:rFonts w:ascii="Times New Roman" w:hAnsi="Times New Roman" w:cs="Times New Roman"/>
          <w:sz w:val="24"/>
          <w:szCs w:val="24"/>
          <w:u w:val="single"/>
          <w:vertAlign w:val="subscript"/>
        </w:rPr>
        <w:t>1</w:t>
      </w:r>
    </w:p>
    <w:p w:rsidR="00014C35" w:rsidRPr="00BC0B03" w:rsidRDefault="00014C35" w:rsidP="00F140A3">
      <w:pPr>
        <w:widowControl w:val="0"/>
        <w:overflowPunct w:val="0"/>
        <w:autoSpaceDE w:val="0"/>
        <w:autoSpaceDN w:val="0"/>
        <w:adjustRightInd w:val="0"/>
        <w:spacing w:after="120" w:line="240" w:lineRule="auto"/>
        <w:ind w:left="720"/>
        <w:jc w:val="both"/>
        <w:rPr>
          <w:rFonts w:ascii="Times New Roman" w:hAnsi="Times New Roman" w:cs="Times New Roman"/>
          <w:sz w:val="32"/>
          <w:szCs w:val="24"/>
          <w:vertAlign w:val="subscript"/>
        </w:rPr>
      </w:pPr>
      <w:r w:rsidRPr="00BC0B03">
        <w:rPr>
          <w:rFonts w:ascii="Times New Roman" w:hAnsi="Times New Roman" w:cs="Times New Roman"/>
          <w:sz w:val="32"/>
          <w:szCs w:val="24"/>
          <w:vertAlign w:val="subscript"/>
        </w:rPr>
        <w:t xml:space="preserve">               N</w:t>
      </w:r>
    </w:p>
    <w:p w:rsidR="00014C35" w:rsidRPr="00BC0B03" w:rsidRDefault="006B3043" w:rsidP="00F140A3">
      <w:pPr>
        <w:widowControl w:val="0"/>
        <w:overflowPunct w:val="0"/>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Information</w:t>
      </w:r>
      <w:r w:rsidR="00014C35" w:rsidRPr="00BC0B03">
        <w:rPr>
          <w:rFonts w:ascii="Times New Roman" w:hAnsi="Times New Roman" w:cs="Times New Roman"/>
          <w:sz w:val="24"/>
          <w:szCs w:val="24"/>
        </w:rPr>
        <w:t>:</w:t>
      </w:r>
    </w:p>
    <w:p w:rsidR="00014C35" w:rsidRPr="00BC0B03" w:rsidRDefault="00014C35" w:rsidP="00F140A3">
      <w:pPr>
        <w:widowControl w:val="0"/>
        <w:overflowPunct w:val="0"/>
        <w:autoSpaceDE w:val="0"/>
        <w:autoSpaceDN w:val="0"/>
        <w:adjustRightInd w:val="0"/>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 xml:space="preserve">n= </w:t>
      </w:r>
      <w:r w:rsidR="006B3043">
        <w:rPr>
          <w:rFonts w:ascii="Times New Roman" w:hAnsi="Times New Roman" w:cs="Times New Roman"/>
          <w:sz w:val="24"/>
          <w:szCs w:val="24"/>
        </w:rPr>
        <w:t>The desired number of samples</w:t>
      </w:r>
    </w:p>
    <w:p w:rsidR="00014C35" w:rsidRPr="00BC0B03" w:rsidRDefault="00014C35" w:rsidP="00F140A3">
      <w:pPr>
        <w:widowControl w:val="0"/>
        <w:overflowPunct w:val="0"/>
        <w:autoSpaceDE w:val="0"/>
        <w:autoSpaceDN w:val="0"/>
        <w:adjustRightInd w:val="0"/>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N=</w:t>
      </w:r>
      <w:r w:rsidR="006B3043" w:rsidRPr="006B3043">
        <w:rPr>
          <w:rFonts w:ascii="Times New Roman" w:hAnsi="Times New Roman" w:cs="Times New Roman"/>
          <w:sz w:val="24"/>
          <w:szCs w:val="24"/>
        </w:rPr>
        <w:t xml:space="preserve"> </w:t>
      </w:r>
      <w:r w:rsidR="006B3043">
        <w:rPr>
          <w:rFonts w:ascii="Times New Roman" w:hAnsi="Times New Roman" w:cs="Times New Roman"/>
          <w:sz w:val="24"/>
          <w:szCs w:val="24"/>
        </w:rPr>
        <w:t>Number of all villages in Nganjuk Regency</w:t>
      </w:r>
    </w:p>
    <w:p w:rsidR="00014C35" w:rsidRPr="00BC0B03" w:rsidRDefault="00014C35" w:rsidP="00F140A3">
      <w:pPr>
        <w:widowControl w:val="0"/>
        <w:overflowPunct w:val="0"/>
        <w:autoSpaceDE w:val="0"/>
        <w:autoSpaceDN w:val="0"/>
        <w:adjustRightInd w:val="0"/>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X=</w:t>
      </w:r>
      <w:r w:rsidR="006B3043" w:rsidRPr="006B3043">
        <w:rPr>
          <w:rFonts w:ascii="Times New Roman" w:hAnsi="Times New Roman" w:cs="Times New Roman"/>
          <w:sz w:val="24"/>
          <w:szCs w:val="24"/>
        </w:rPr>
        <w:t xml:space="preserve"> </w:t>
      </w:r>
      <w:r w:rsidR="006B3043">
        <w:rPr>
          <w:rFonts w:ascii="Times New Roman" w:hAnsi="Times New Roman" w:cs="Times New Roman"/>
          <w:sz w:val="24"/>
          <w:szCs w:val="24"/>
        </w:rPr>
        <w:t>Number of villages in each district</w:t>
      </w:r>
      <w:r w:rsidRPr="00BC0B03">
        <w:rPr>
          <w:rFonts w:ascii="Times New Roman" w:hAnsi="Times New Roman" w:cs="Times New Roman"/>
          <w:sz w:val="24"/>
          <w:szCs w:val="24"/>
        </w:rPr>
        <w:t xml:space="preserve"> </w:t>
      </w:r>
    </w:p>
    <w:p w:rsidR="001127E3" w:rsidRDefault="00014C35" w:rsidP="00F140A3">
      <w:pPr>
        <w:tabs>
          <w:tab w:val="left" w:pos="567"/>
          <w:tab w:val="left" w:pos="851"/>
          <w:tab w:val="left" w:pos="5674"/>
        </w:tabs>
        <w:spacing w:after="120" w:line="240" w:lineRule="auto"/>
        <w:jc w:val="both"/>
        <w:rPr>
          <w:rFonts w:ascii="Times New Roman" w:hAnsi="Times New Roman" w:cs="Times New Roman"/>
          <w:sz w:val="24"/>
          <w:szCs w:val="24"/>
        </w:rPr>
      </w:pPr>
      <w:r w:rsidRPr="00BC0B03">
        <w:rPr>
          <w:rFonts w:ascii="Times New Roman" w:hAnsi="Times New Roman" w:cs="Times New Roman"/>
          <w:sz w:val="24"/>
          <w:szCs w:val="24"/>
        </w:rPr>
        <w:t>N</w:t>
      </w:r>
      <w:r w:rsidRPr="00BC0B03">
        <w:rPr>
          <w:rFonts w:ascii="Times New Roman" w:hAnsi="Times New Roman" w:cs="Times New Roman"/>
          <w:sz w:val="24"/>
          <w:szCs w:val="24"/>
          <w:vertAlign w:val="subscript"/>
        </w:rPr>
        <w:t xml:space="preserve">1= </w:t>
      </w:r>
      <w:r w:rsidR="006B3043">
        <w:rPr>
          <w:rFonts w:ascii="Times New Roman" w:hAnsi="Times New Roman" w:cs="Times New Roman"/>
          <w:sz w:val="24"/>
          <w:szCs w:val="24"/>
        </w:rPr>
        <w:t>Sample</w:t>
      </w:r>
    </w:p>
    <w:p w:rsidR="00492E08" w:rsidRPr="00BC0B03" w:rsidRDefault="00492E08" w:rsidP="00F140A3">
      <w:pPr>
        <w:tabs>
          <w:tab w:val="left" w:pos="567"/>
          <w:tab w:val="left" w:pos="851"/>
          <w:tab w:val="left" w:pos="5674"/>
        </w:tabs>
        <w:spacing w:after="120" w:line="240" w:lineRule="auto"/>
        <w:jc w:val="both"/>
        <w:rPr>
          <w:rFonts w:ascii="Times New Roman" w:hAnsi="Times New Roman" w:cs="Times New Roman"/>
          <w:sz w:val="24"/>
          <w:szCs w:val="24"/>
        </w:rPr>
      </w:pPr>
    </w:p>
    <w:p w:rsidR="00014C35" w:rsidRPr="00680386" w:rsidRDefault="006B3043" w:rsidP="00F140A3">
      <w:pPr>
        <w:tabs>
          <w:tab w:val="left" w:pos="567"/>
          <w:tab w:val="left" w:pos="851"/>
          <w:tab w:val="left" w:pos="5674"/>
        </w:tabs>
        <w:spacing w:after="120" w:line="240" w:lineRule="auto"/>
        <w:jc w:val="both"/>
        <w:rPr>
          <w:rFonts w:ascii="Times New Roman" w:hAnsi="Times New Roman"/>
          <w:b/>
          <w:sz w:val="24"/>
          <w:szCs w:val="24"/>
        </w:rPr>
      </w:pPr>
      <w:r>
        <w:rPr>
          <w:rFonts w:ascii="Times New Roman" w:hAnsi="Times New Roman"/>
          <w:b/>
          <w:sz w:val="24"/>
          <w:szCs w:val="24"/>
        </w:rPr>
        <w:t>RESEARCH RESULTS</w:t>
      </w:r>
    </w:p>
    <w:p w:rsidR="001127E3" w:rsidRPr="00BC0B03" w:rsidRDefault="006B3043" w:rsidP="00F140A3">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Multiple Linear Regression Test Analysis</w:t>
      </w:r>
    </w:p>
    <w:p w:rsidR="001127E3" w:rsidRPr="00BC0B03" w:rsidRDefault="006B3043" w:rsidP="00F140A3">
      <w:pPr>
        <w:spacing w:after="120" w:line="240" w:lineRule="auto"/>
        <w:ind w:firstLine="567"/>
        <w:jc w:val="both"/>
        <w:rPr>
          <w:rFonts w:ascii="Times New Roman" w:hAnsi="Times New Roman" w:cs="Times New Roman"/>
          <w:sz w:val="24"/>
        </w:rPr>
      </w:pPr>
      <w:r>
        <w:rPr>
          <w:rFonts w:ascii="Times New Roman" w:hAnsi="Times New Roman" w:cs="Times New Roman"/>
          <w:sz w:val="24"/>
        </w:rPr>
        <w:t>Using SPSS software, the results of multiple linear regression analysis are obtained as follows:</w:t>
      </w:r>
    </w:p>
    <w:p w:rsidR="001127E3" w:rsidRPr="006B3043" w:rsidRDefault="006B3043" w:rsidP="006B3043">
      <w:pPr>
        <w:pStyle w:val="ListParagraph"/>
        <w:spacing w:after="120" w:line="240" w:lineRule="auto"/>
        <w:ind w:left="567"/>
        <w:jc w:val="center"/>
        <w:rPr>
          <w:rFonts w:ascii="Times New Roman" w:hAnsi="Times New Roman"/>
          <w:sz w:val="24"/>
        </w:rPr>
      </w:pPr>
      <w:r>
        <w:rPr>
          <w:rFonts w:ascii="Times New Roman" w:hAnsi="Times New Roman"/>
          <w:sz w:val="24"/>
        </w:rPr>
        <w:t>Table 1 Results of Multiple Linear Regression Analysis</w:t>
      </w:r>
    </w:p>
    <w:tbl>
      <w:tblPr>
        <w:tblW w:w="46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0"/>
        <w:gridCol w:w="1254"/>
        <w:gridCol w:w="938"/>
        <w:gridCol w:w="2042"/>
        <w:gridCol w:w="84"/>
      </w:tblGrid>
      <w:tr w:rsidR="001127E3" w:rsidRPr="00BC0B03" w:rsidTr="00D052E9">
        <w:trPr>
          <w:cantSplit/>
          <w:jc w:val="center"/>
        </w:trPr>
        <w:tc>
          <w:tcPr>
            <w:tcW w:w="4678" w:type="dxa"/>
            <w:gridSpan w:val="5"/>
            <w:tcBorders>
              <w:top w:val="nil"/>
              <w:left w:val="nil"/>
              <w:bottom w:val="nil"/>
              <w:right w:val="nil"/>
            </w:tcBorders>
            <w:shd w:val="clear" w:color="auto" w:fill="FFFFFF"/>
            <w:vAlign w:val="center"/>
          </w:tcPr>
          <w:p w:rsidR="001127E3" w:rsidRPr="00BC0B03" w:rsidRDefault="001127E3"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b/>
                <w:bCs/>
                <w:color w:val="000000"/>
                <w:sz w:val="24"/>
                <w:szCs w:val="24"/>
                <w:lang w:eastAsia="id-ID"/>
              </w:rPr>
              <w:t>Coefficients</w:t>
            </w:r>
            <w:r w:rsidRPr="00BC0B03">
              <w:rPr>
                <w:rFonts w:ascii="Times New Roman" w:hAnsi="Times New Roman" w:cs="Times New Roman"/>
                <w:b/>
                <w:bCs/>
                <w:color w:val="000000"/>
                <w:sz w:val="24"/>
                <w:szCs w:val="24"/>
                <w:vertAlign w:val="superscript"/>
                <w:lang w:eastAsia="id-ID"/>
              </w:rPr>
              <w:t>a</w:t>
            </w:r>
          </w:p>
        </w:tc>
      </w:tr>
      <w:tr w:rsidR="001127E3" w:rsidRPr="00BC0B03" w:rsidTr="00D052E9">
        <w:trPr>
          <w:gridAfter w:val="1"/>
          <w:wAfter w:w="84" w:type="dxa"/>
          <w:cantSplit/>
          <w:jc w:val="center"/>
        </w:trPr>
        <w:tc>
          <w:tcPr>
            <w:tcW w:w="1614" w:type="dxa"/>
            <w:gridSpan w:val="2"/>
            <w:vMerge w:val="restart"/>
            <w:tcBorders>
              <w:top w:val="single" w:sz="16" w:space="0" w:color="000000"/>
              <w:left w:val="single" w:sz="16" w:space="0" w:color="000000"/>
              <w:bottom w:val="nil"/>
              <w:right w:val="nil"/>
            </w:tcBorders>
            <w:shd w:val="clear" w:color="auto" w:fill="FFFFFF"/>
            <w:vAlign w:val="bottom"/>
          </w:tcPr>
          <w:p w:rsidR="001127E3" w:rsidRPr="00BC0B03" w:rsidRDefault="001127E3"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Model</w:t>
            </w:r>
          </w:p>
        </w:tc>
        <w:tc>
          <w:tcPr>
            <w:tcW w:w="2980" w:type="dxa"/>
            <w:gridSpan w:val="2"/>
            <w:tcBorders>
              <w:top w:val="single" w:sz="16" w:space="0" w:color="000000"/>
              <w:left w:val="single" w:sz="16" w:space="0" w:color="000000"/>
            </w:tcBorders>
            <w:shd w:val="clear" w:color="auto" w:fill="FFFFFF"/>
            <w:vAlign w:val="bottom"/>
          </w:tcPr>
          <w:p w:rsidR="001127E3" w:rsidRPr="00BC0B03" w:rsidRDefault="001127E3"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Unstandardized Coefficients</w:t>
            </w:r>
          </w:p>
        </w:tc>
      </w:tr>
      <w:tr w:rsidR="001127E3" w:rsidRPr="00BC0B03" w:rsidTr="00D052E9">
        <w:trPr>
          <w:gridAfter w:val="1"/>
          <w:wAfter w:w="84" w:type="dxa"/>
          <w:cantSplit/>
          <w:jc w:val="center"/>
        </w:trPr>
        <w:tc>
          <w:tcPr>
            <w:tcW w:w="1614" w:type="dxa"/>
            <w:gridSpan w:val="2"/>
            <w:vMerge/>
            <w:tcBorders>
              <w:top w:val="single" w:sz="16" w:space="0" w:color="000000"/>
              <w:left w:val="single" w:sz="16" w:space="0" w:color="000000"/>
              <w:bottom w:val="nil"/>
              <w:right w:val="nil"/>
            </w:tcBorders>
            <w:shd w:val="clear" w:color="auto" w:fill="FFFFFF"/>
            <w:vAlign w:val="bottom"/>
          </w:tcPr>
          <w:p w:rsidR="001127E3" w:rsidRPr="00BC0B03" w:rsidRDefault="001127E3" w:rsidP="00F140A3">
            <w:pPr>
              <w:autoSpaceDE w:val="0"/>
              <w:autoSpaceDN w:val="0"/>
              <w:adjustRightInd w:val="0"/>
              <w:spacing w:after="120" w:line="240" w:lineRule="auto"/>
              <w:rPr>
                <w:rFonts w:ascii="Times New Roman" w:hAnsi="Times New Roman" w:cs="Times New Roman"/>
                <w:color w:val="000000"/>
                <w:sz w:val="24"/>
                <w:szCs w:val="24"/>
                <w:lang w:eastAsia="id-ID"/>
              </w:rPr>
            </w:pPr>
          </w:p>
        </w:tc>
        <w:tc>
          <w:tcPr>
            <w:tcW w:w="938" w:type="dxa"/>
            <w:tcBorders>
              <w:left w:val="single" w:sz="16" w:space="0" w:color="000000"/>
              <w:bottom w:val="single" w:sz="16" w:space="0" w:color="000000"/>
            </w:tcBorders>
            <w:shd w:val="clear" w:color="auto" w:fill="FFFFFF"/>
            <w:vAlign w:val="bottom"/>
          </w:tcPr>
          <w:p w:rsidR="001127E3" w:rsidRPr="00BC0B03" w:rsidRDefault="001127E3"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B</w:t>
            </w:r>
          </w:p>
        </w:tc>
        <w:tc>
          <w:tcPr>
            <w:tcW w:w="2042" w:type="dxa"/>
            <w:tcBorders>
              <w:bottom w:val="single" w:sz="16" w:space="0" w:color="000000"/>
            </w:tcBorders>
            <w:shd w:val="clear" w:color="auto" w:fill="FFFFFF"/>
            <w:vAlign w:val="bottom"/>
          </w:tcPr>
          <w:p w:rsidR="001127E3" w:rsidRPr="00BC0B03" w:rsidRDefault="001127E3"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Std. Error</w:t>
            </w:r>
          </w:p>
        </w:tc>
      </w:tr>
      <w:tr w:rsidR="007A11B5" w:rsidRPr="00BC0B03" w:rsidTr="00A90AFA">
        <w:trPr>
          <w:gridAfter w:val="1"/>
          <w:wAfter w:w="84" w:type="dxa"/>
          <w:cantSplit/>
          <w:jc w:val="center"/>
        </w:trPr>
        <w:tc>
          <w:tcPr>
            <w:tcW w:w="360" w:type="dxa"/>
            <w:vMerge w:val="restart"/>
            <w:tcBorders>
              <w:top w:val="single" w:sz="16" w:space="0" w:color="000000"/>
              <w:left w:val="single" w:sz="16" w:space="0" w:color="000000"/>
              <w:right w:val="nil"/>
            </w:tcBorders>
            <w:shd w:val="clear" w:color="auto" w:fill="FFFFFF"/>
          </w:tcPr>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w:t>
            </w:r>
          </w:p>
        </w:tc>
        <w:tc>
          <w:tcPr>
            <w:tcW w:w="1254" w:type="dxa"/>
            <w:vMerge w:val="restart"/>
            <w:tcBorders>
              <w:top w:val="single" w:sz="16" w:space="0" w:color="000000"/>
              <w:left w:val="nil"/>
              <w:right w:val="single" w:sz="16" w:space="0" w:color="000000"/>
            </w:tcBorders>
            <w:shd w:val="clear" w:color="auto" w:fill="FFFFFF"/>
          </w:tcPr>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(Constant)</w:t>
            </w:r>
          </w:p>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Pr>
                <w:rFonts w:ascii="Times New Roman" w:hAnsi="Times New Roman" w:cs="Times New Roman"/>
                <w:color w:val="000000"/>
                <w:sz w:val="24"/>
                <w:szCs w:val="24"/>
                <w:lang w:eastAsia="id-ID"/>
              </w:rPr>
              <w:t>X</w:t>
            </w:r>
          </w:p>
        </w:tc>
        <w:tc>
          <w:tcPr>
            <w:tcW w:w="938" w:type="dxa"/>
            <w:tcBorders>
              <w:top w:val="single" w:sz="16" w:space="0" w:color="000000"/>
              <w:left w:val="single" w:sz="16" w:space="0" w:color="000000"/>
              <w:bottom w:val="nil"/>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1,266</w:t>
            </w:r>
          </w:p>
        </w:tc>
        <w:tc>
          <w:tcPr>
            <w:tcW w:w="2042" w:type="dxa"/>
            <w:tcBorders>
              <w:top w:val="single" w:sz="16" w:space="0" w:color="000000"/>
              <w:bottom w:val="nil"/>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1,118</w:t>
            </w:r>
          </w:p>
        </w:tc>
      </w:tr>
      <w:tr w:rsidR="007A11B5" w:rsidRPr="00BC0B03" w:rsidTr="00A90AFA">
        <w:trPr>
          <w:gridAfter w:val="1"/>
          <w:wAfter w:w="84" w:type="dxa"/>
          <w:cantSplit/>
          <w:jc w:val="center"/>
        </w:trPr>
        <w:tc>
          <w:tcPr>
            <w:tcW w:w="360" w:type="dxa"/>
            <w:vMerge/>
            <w:tcBorders>
              <w:left w:val="single" w:sz="16" w:space="0" w:color="000000"/>
              <w:bottom w:val="single" w:sz="16" w:space="0" w:color="000000"/>
              <w:right w:val="nil"/>
            </w:tcBorders>
            <w:shd w:val="clear" w:color="auto" w:fill="FFFFFF"/>
          </w:tcPr>
          <w:p w:rsidR="007A11B5" w:rsidRPr="00BC0B03" w:rsidRDefault="007A11B5" w:rsidP="00F140A3">
            <w:pPr>
              <w:autoSpaceDE w:val="0"/>
              <w:autoSpaceDN w:val="0"/>
              <w:adjustRightInd w:val="0"/>
              <w:spacing w:after="120" w:line="240" w:lineRule="auto"/>
              <w:rPr>
                <w:rFonts w:ascii="Times New Roman" w:hAnsi="Times New Roman" w:cs="Times New Roman"/>
                <w:color w:val="000000"/>
                <w:sz w:val="24"/>
                <w:szCs w:val="24"/>
                <w:lang w:eastAsia="id-ID"/>
              </w:rPr>
            </w:pPr>
          </w:p>
        </w:tc>
        <w:tc>
          <w:tcPr>
            <w:tcW w:w="1254" w:type="dxa"/>
            <w:vMerge/>
            <w:tcBorders>
              <w:left w:val="nil"/>
              <w:bottom w:val="single" w:sz="16" w:space="0" w:color="000000"/>
              <w:right w:val="single" w:sz="16" w:space="0" w:color="000000"/>
            </w:tcBorders>
            <w:shd w:val="clear" w:color="auto" w:fill="FFFFFF"/>
          </w:tcPr>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p>
        </w:tc>
        <w:tc>
          <w:tcPr>
            <w:tcW w:w="938" w:type="dxa"/>
            <w:tcBorders>
              <w:top w:val="nil"/>
              <w:left w:val="single" w:sz="16" w:space="0" w:color="000000"/>
              <w:bottom w:val="single" w:sz="16" w:space="0" w:color="000000"/>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0,398</w:t>
            </w:r>
          </w:p>
        </w:tc>
        <w:tc>
          <w:tcPr>
            <w:tcW w:w="2042" w:type="dxa"/>
            <w:tcBorders>
              <w:top w:val="nil"/>
              <w:bottom w:val="single" w:sz="16" w:space="0" w:color="000000"/>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0,118</w:t>
            </w:r>
          </w:p>
        </w:tc>
      </w:tr>
      <w:tr w:rsidR="001127E3" w:rsidRPr="00BC0B03" w:rsidTr="00D052E9">
        <w:trPr>
          <w:cantSplit/>
          <w:jc w:val="center"/>
        </w:trPr>
        <w:tc>
          <w:tcPr>
            <w:tcW w:w="4678" w:type="dxa"/>
            <w:gridSpan w:val="5"/>
            <w:tcBorders>
              <w:top w:val="nil"/>
              <w:left w:val="nil"/>
              <w:bottom w:val="nil"/>
              <w:right w:val="nil"/>
            </w:tcBorders>
            <w:shd w:val="clear" w:color="auto" w:fill="FFFFFF"/>
          </w:tcPr>
          <w:p w:rsidR="001127E3" w:rsidRPr="00BC0B03" w:rsidRDefault="001127E3"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a. Dependent Variable: Y</w:t>
            </w:r>
          </w:p>
        </w:tc>
      </w:tr>
    </w:tbl>
    <w:p w:rsidR="001127E3" w:rsidRPr="00BC0B03" w:rsidRDefault="006B3043" w:rsidP="00F140A3">
      <w:pPr>
        <w:pStyle w:val="BodyText"/>
        <w:spacing w:after="120"/>
        <w:ind w:left="1560" w:right="99"/>
        <w:rPr>
          <w:lang w:val="id-ID"/>
        </w:rPr>
      </w:pPr>
      <w:r>
        <w:rPr>
          <w:lang w:val="id-ID"/>
        </w:rPr>
        <w:t>Source: SPSS Output Results, 2021</w:t>
      </w:r>
    </w:p>
    <w:p w:rsidR="001127E3" w:rsidRPr="00BC0B03" w:rsidRDefault="006B3043" w:rsidP="00F140A3">
      <w:pPr>
        <w:spacing w:after="120" w:line="240" w:lineRule="auto"/>
        <w:ind w:firstLine="709"/>
        <w:jc w:val="both"/>
        <w:rPr>
          <w:rFonts w:ascii="Times New Roman" w:hAnsi="Times New Roman" w:cs="Times New Roman"/>
          <w:sz w:val="24"/>
        </w:rPr>
      </w:pPr>
      <w:r>
        <w:rPr>
          <w:rFonts w:ascii="Times New Roman" w:hAnsi="Times New Roman" w:cs="Times New Roman"/>
          <w:sz w:val="24"/>
        </w:rPr>
        <w:t>From the results of the regression output above obtained the regression equation as follows</w:t>
      </w:r>
      <w:r w:rsidR="001127E3" w:rsidRPr="00BC0B03">
        <w:rPr>
          <w:rFonts w:ascii="Times New Roman" w:hAnsi="Times New Roman" w:cs="Times New Roman"/>
          <w:sz w:val="24"/>
        </w:rPr>
        <w:t>:</w:t>
      </w:r>
    </w:p>
    <w:p w:rsidR="0058686C" w:rsidRDefault="001127E3" w:rsidP="00F140A3">
      <w:pPr>
        <w:pStyle w:val="ListParagraph"/>
        <w:spacing w:after="120" w:line="240" w:lineRule="auto"/>
        <w:ind w:left="709"/>
        <w:jc w:val="center"/>
        <w:rPr>
          <w:rFonts w:ascii="Times New Roman" w:hAnsi="Times New Roman"/>
          <w:b/>
          <w:sz w:val="24"/>
          <w:lang w:val="id-ID"/>
        </w:rPr>
      </w:pPr>
      <w:r w:rsidRPr="00BC0B03">
        <w:rPr>
          <w:rFonts w:ascii="Times New Roman" w:hAnsi="Times New Roman"/>
          <w:b/>
          <w:sz w:val="24"/>
        </w:rPr>
        <w:t>Ŷ = 1,266</w:t>
      </w:r>
      <w:r w:rsidR="007A11B5">
        <w:rPr>
          <w:rFonts w:ascii="Times New Roman" w:hAnsi="Times New Roman"/>
          <w:b/>
          <w:sz w:val="24"/>
        </w:rPr>
        <w:t xml:space="preserve"> + 0,398 X</w:t>
      </w:r>
    </w:p>
    <w:p w:rsidR="001127E3" w:rsidRPr="0058686C" w:rsidRDefault="006B3043" w:rsidP="00F140A3">
      <w:pPr>
        <w:spacing w:after="120" w:line="240" w:lineRule="auto"/>
        <w:rPr>
          <w:rFonts w:ascii="Times New Roman" w:hAnsi="Times New Roman"/>
          <w:b/>
          <w:sz w:val="24"/>
        </w:rPr>
      </w:pPr>
      <w:r>
        <w:rPr>
          <w:rFonts w:ascii="Times New Roman" w:hAnsi="Times New Roman"/>
          <w:sz w:val="24"/>
        </w:rPr>
        <w:t>Based on this equation, it can be explained that</w:t>
      </w:r>
      <w:r w:rsidR="001127E3" w:rsidRPr="0058686C">
        <w:rPr>
          <w:rFonts w:ascii="Times New Roman" w:hAnsi="Times New Roman"/>
          <w:sz w:val="24"/>
        </w:rPr>
        <w:t>:</w:t>
      </w:r>
    </w:p>
    <w:p w:rsidR="001127E3" w:rsidRPr="00BC0B03" w:rsidRDefault="006B3043" w:rsidP="00F140A3">
      <w:pPr>
        <w:numPr>
          <w:ilvl w:val="0"/>
          <w:numId w:val="5"/>
        </w:numPr>
        <w:spacing w:after="120" w:line="240" w:lineRule="auto"/>
        <w:ind w:left="284" w:hanging="284"/>
        <w:jc w:val="both"/>
        <w:rPr>
          <w:rFonts w:ascii="Times New Roman" w:hAnsi="Times New Roman" w:cs="Times New Roman"/>
          <w:sz w:val="24"/>
        </w:rPr>
      </w:pPr>
      <w:r>
        <w:rPr>
          <w:rFonts w:ascii="Times New Roman" w:hAnsi="Times New Roman" w:cs="Times New Roman"/>
          <w:sz w:val="24"/>
        </w:rPr>
        <w:t>Village financial management constant of 1,266 means village financial management value of 1,266 if budgeting transparency (constant)</w:t>
      </w:r>
    </w:p>
    <w:p w:rsidR="007A11B5" w:rsidRDefault="006B3043" w:rsidP="00F140A3">
      <w:pPr>
        <w:numPr>
          <w:ilvl w:val="0"/>
          <w:numId w:val="5"/>
        </w:numPr>
        <w:spacing w:after="120" w:line="240" w:lineRule="auto"/>
        <w:ind w:left="284" w:hanging="284"/>
        <w:jc w:val="both"/>
        <w:rPr>
          <w:rFonts w:ascii="Times New Roman" w:hAnsi="Times New Roman" w:cs="Times New Roman"/>
          <w:sz w:val="24"/>
        </w:rPr>
      </w:pPr>
      <w:r>
        <w:rPr>
          <w:rFonts w:ascii="Times New Roman" w:hAnsi="Times New Roman" w:cs="Times New Roman"/>
          <w:sz w:val="24"/>
          <w:lang w:val="en-US"/>
        </w:rPr>
        <w:t>Budgeting transparency has a positive marked regression coefficient of 0.398 meaning that if there is an increase in budgeting transparency by 1 unit it will increase village financial management by 0.398</w:t>
      </w:r>
      <w:r w:rsidR="007A11B5" w:rsidRPr="007A11B5">
        <w:rPr>
          <w:rFonts w:ascii="Times New Roman" w:hAnsi="Times New Roman" w:cs="Times New Roman"/>
          <w:sz w:val="24"/>
          <w:lang w:val="en-US"/>
        </w:rPr>
        <w:t>.</w:t>
      </w:r>
      <w:r w:rsidR="001127E3" w:rsidRPr="007A11B5">
        <w:rPr>
          <w:rFonts w:ascii="Times New Roman" w:hAnsi="Times New Roman" w:cs="Times New Roman"/>
          <w:sz w:val="24"/>
        </w:rPr>
        <w:t xml:space="preserve"> </w:t>
      </w:r>
    </w:p>
    <w:p w:rsidR="007A11B5" w:rsidRPr="007A11B5" w:rsidRDefault="007A11B5" w:rsidP="00492E08">
      <w:pPr>
        <w:spacing w:after="120" w:line="240" w:lineRule="auto"/>
        <w:ind w:left="284"/>
        <w:jc w:val="both"/>
        <w:rPr>
          <w:rFonts w:ascii="Times New Roman" w:hAnsi="Times New Roman" w:cs="Times New Roman"/>
          <w:sz w:val="24"/>
        </w:rPr>
      </w:pPr>
    </w:p>
    <w:p w:rsidR="00BE5E2D" w:rsidRPr="007A11B5" w:rsidRDefault="006B3043" w:rsidP="00F140A3">
      <w:pPr>
        <w:spacing w:after="120" w:line="240" w:lineRule="auto"/>
        <w:jc w:val="both"/>
        <w:rPr>
          <w:rFonts w:ascii="Times New Roman" w:hAnsi="Times New Roman" w:cs="Times New Roman"/>
          <w:sz w:val="24"/>
        </w:rPr>
      </w:pPr>
      <w:r>
        <w:rPr>
          <w:rFonts w:ascii="Times New Roman" w:hAnsi="Times New Roman" w:cs="Times New Roman"/>
          <w:sz w:val="24"/>
        </w:rPr>
        <w:t>Determination Coefficient Analysis</w:t>
      </w:r>
    </w:p>
    <w:p w:rsidR="00BE5E2D" w:rsidRPr="006B3043" w:rsidRDefault="006B3043" w:rsidP="006B3043">
      <w:pPr>
        <w:pStyle w:val="ListParagraph"/>
        <w:spacing w:after="120" w:line="240" w:lineRule="auto"/>
        <w:ind w:left="567"/>
        <w:jc w:val="center"/>
        <w:rPr>
          <w:rFonts w:ascii="Times New Roman" w:hAnsi="Times New Roman"/>
          <w:sz w:val="24"/>
        </w:rPr>
      </w:pPr>
      <w:r>
        <w:rPr>
          <w:rFonts w:ascii="Times New Roman" w:hAnsi="Times New Roman"/>
          <w:sz w:val="24"/>
        </w:rPr>
        <w:t>Table 2 Analysis of Coefficient of Determination</w:t>
      </w:r>
    </w:p>
    <w:tbl>
      <w:tblPr>
        <w:tblW w:w="64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6"/>
        <w:gridCol w:w="1128"/>
        <w:gridCol w:w="1196"/>
        <w:gridCol w:w="1618"/>
        <w:gridCol w:w="1618"/>
      </w:tblGrid>
      <w:tr w:rsidR="00BE5E2D" w:rsidRPr="00BC0B03" w:rsidTr="00D052E9">
        <w:trPr>
          <w:cantSplit/>
          <w:jc w:val="center"/>
        </w:trPr>
        <w:tc>
          <w:tcPr>
            <w:tcW w:w="6436" w:type="dxa"/>
            <w:gridSpan w:val="5"/>
            <w:tcBorders>
              <w:top w:val="nil"/>
              <w:left w:val="nil"/>
              <w:bottom w:val="nil"/>
              <w:right w:val="nil"/>
            </w:tcBorders>
            <w:shd w:val="clear" w:color="auto" w:fill="FFFFFF"/>
            <w:vAlign w:val="center"/>
          </w:tcPr>
          <w:p w:rsidR="00BE5E2D" w:rsidRPr="00BC0B03" w:rsidRDefault="00BE5E2D"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b/>
                <w:bCs/>
                <w:color w:val="000000"/>
                <w:sz w:val="24"/>
                <w:szCs w:val="24"/>
                <w:lang w:eastAsia="id-ID"/>
              </w:rPr>
              <w:t>Model Summary</w:t>
            </w:r>
          </w:p>
        </w:tc>
      </w:tr>
      <w:tr w:rsidR="00BE5E2D" w:rsidRPr="00BC0B03" w:rsidTr="00D052E9">
        <w:trPr>
          <w:cantSplit/>
          <w:jc w:val="center"/>
        </w:trPr>
        <w:tc>
          <w:tcPr>
            <w:tcW w:w="87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BE5E2D" w:rsidRPr="00BC0B03" w:rsidRDefault="00BE5E2D"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Model</w:t>
            </w:r>
          </w:p>
        </w:tc>
        <w:tc>
          <w:tcPr>
            <w:tcW w:w="1128" w:type="dxa"/>
            <w:tcBorders>
              <w:top w:val="single" w:sz="16" w:space="0" w:color="000000"/>
              <w:left w:val="single" w:sz="16" w:space="0" w:color="000000"/>
              <w:bottom w:val="single" w:sz="16" w:space="0" w:color="000000"/>
            </w:tcBorders>
            <w:shd w:val="clear" w:color="auto" w:fill="FFFFFF"/>
            <w:vAlign w:val="bottom"/>
          </w:tcPr>
          <w:p w:rsidR="00BE5E2D" w:rsidRPr="00BC0B03" w:rsidRDefault="00BE5E2D"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R</w:t>
            </w:r>
          </w:p>
        </w:tc>
        <w:tc>
          <w:tcPr>
            <w:tcW w:w="1196" w:type="dxa"/>
            <w:tcBorders>
              <w:top w:val="single" w:sz="16" w:space="0" w:color="000000"/>
              <w:bottom w:val="single" w:sz="16" w:space="0" w:color="000000"/>
            </w:tcBorders>
            <w:shd w:val="clear" w:color="auto" w:fill="FFFFFF"/>
            <w:vAlign w:val="bottom"/>
          </w:tcPr>
          <w:p w:rsidR="00BE5E2D" w:rsidRPr="00BC0B03" w:rsidRDefault="00BE5E2D"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R Square</w:t>
            </w:r>
          </w:p>
        </w:tc>
        <w:tc>
          <w:tcPr>
            <w:tcW w:w="1618" w:type="dxa"/>
            <w:tcBorders>
              <w:top w:val="single" w:sz="16" w:space="0" w:color="000000"/>
              <w:bottom w:val="single" w:sz="16" w:space="0" w:color="000000"/>
            </w:tcBorders>
            <w:shd w:val="clear" w:color="auto" w:fill="FFFFFF"/>
            <w:vAlign w:val="bottom"/>
          </w:tcPr>
          <w:p w:rsidR="00BE5E2D" w:rsidRPr="00BC0B03" w:rsidRDefault="00BE5E2D"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Adjusted R Square</w:t>
            </w:r>
          </w:p>
        </w:tc>
        <w:tc>
          <w:tcPr>
            <w:tcW w:w="1618" w:type="dxa"/>
            <w:tcBorders>
              <w:top w:val="single" w:sz="16" w:space="0" w:color="000000"/>
              <w:bottom w:val="single" w:sz="16" w:space="0" w:color="000000"/>
              <w:right w:val="single" w:sz="16" w:space="0" w:color="000000"/>
            </w:tcBorders>
            <w:shd w:val="clear" w:color="auto" w:fill="FFFFFF"/>
            <w:vAlign w:val="bottom"/>
          </w:tcPr>
          <w:p w:rsidR="00BE5E2D" w:rsidRPr="00BC0B03" w:rsidRDefault="00BE5E2D"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Std. Error of the Estimate</w:t>
            </w:r>
          </w:p>
        </w:tc>
      </w:tr>
      <w:tr w:rsidR="00BE5E2D" w:rsidRPr="00BC0B03" w:rsidTr="00D052E9">
        <w:trPr>
          <w:cantSplit/>
          <w:jc w:val="center"/>
        </w:trPr>
        <w:tc>
          <w:tcPr>
            <w:tcW w:w="876" w:type="dxa"/>
            <w:tcBorders>
              <w:top w:val="single" w:sz="16" w:space="0" w:color="000000"/>
              <w:left w:val="single" w:sz="16" w:space="0" w:color="000000"/>
              <w:bottom w:val="single" w:sz="16" w:space="0" w:color="000000"/>
              <w:right w:val="single" w:sz="16" w:space="0" w:color="000000"/>
            </w:tcBorders>
            <w:shd w:val="clear" w:color="auto" w:fill="FFFFFF"/>
          </w:tcPr>
          <w:p w:rsidR="00BE5E2D" w:rsidRPr="00BC0B03" w:rsidRDefault="00BE5E2D"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w:t>
            </w:r>
          </w:p>
        </w:tc>
        <w:tc>
          <w:tcPr>
            <w:tcW w:w="1128" w:type="dxa"/>
            <w:tcBorders>
              <w:top w:val="single" w:sz="16" w:space="0" w:color="000000"/>
              <w:left w:val="single" w:sz="16" w:space="0" w:color="000000"/>
              <w:bottom w:val="single" w:sz="16" w:space="0" w:color="000000"/>
            </w:tcBorders>
            <w:shd w:val="clear" w:color="auto" w:fill="FFFFFF"/>
            <w:vAlign w:val="center"/>
          </w:tcPr>
          <w:p w:rsidR="00BE5E2D" w:rsidRPr="00BC0B03" w:rsidRDefault="00BE5E2D"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0,871</w:t>
            </w:r>
            <w:r w:rsidRPr="00BC0B03">
              <w:rPr>
                <w:rFonts w:ascii="Times New Roman" w:hAnsi="Times New Roman" w:cs="Times New Roman"/>
                <w:color w:val="000000"/>
                <w:sz w:val="24"/>
                <w:szCs w:val="24"/>
                <w:vertAlign w:val="superscript"/>
                <w:lang w:eastAsia="id-ID"/>
              </w:rPr>
              <w:t>a</w:t>
            </w:r>
          </w:p>
        </w:tc>
        <w:tc>
          <w:tcPr>
            <w:tcW w:w="1196" w:type="dxa"/>
            <w:tcBorders>
              <w:top w:val="single" w:sz="16" w:space="0" w:color="000000"/>
              <w:bottom w:val="single" w:sz="16" w:space="0" w:color="000000"/>
            </w:tcBorders>
            <w:shd w:val="clear" w:color="auto" w:fill="FFFFFF"/>
            <w:vAlign w:val="center"/>
          </w:tcPr>
          <w:p w:rsidR="00BE5E2D" w:rsidRPr="00BC0B03" w:rsidRDefault="00BE5E2D"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0,758</w:t>
            </w:r>
          </w:p>
        </w:tc>
        <w:tc>
          <w:tcPr>
            <w:tcW w:w="1618" w:type="dxa"/>
            <w:tcBorders>
              <w:top w:val="single" w:sz="16" w:space="0" w:color="000000"/>
              <w:bottom w:val="single" w:sz="16" w:space="0" w:color="000000"/>
            </w:tcBorders>
            <w:shd w:val="clear" w:color="auto" w:fill="FFFFFF"/>
            <w:vAlign w:val="center"/>
          </w:tcPr>
          <w:p w:rsidR="00BE5E2D" w:rsidRPr="00BC0B03" w:rsidRDefault="00BE5E2D"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0,755</w:t>
            </w:r>
          </w:p>
        </w:tc>
        <w:tc>
          <w:tcPr>
            <w:tcW w:w="1618" w:type="dxa"/>
            <w:tcBorders>
              <w:top w:val="single" w:sz="16" w:space="0" w:color="000000"/>
              <w:bottom w:val="single" w:sz="16" w:space="0" w:color="000000"/>
              <w:right w:val="single" w:sz="16" w:space="0" w:color="000000"/>
            </w:tcBorders>
            <w:shd w:val="clear" w:color="auto" w:fill="FFFFFF"/>
            <w:vAlign w:val="center"/>
          </w:tcPr>
          <w:p w:rsidR="00BE5E2D" w:rsidRPr="00BC0B03" w:rsidRDefault="00BE5E2D"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1,09055</w:t>
            </w:r>
          </w:p>
        </w:tc>
      </w:tr>
      <w:tr w:rsidR="00BE5E2D" w:rsidRPr="00BC0B03" w:rsidTr="00D052E9">
        <w:trPr>
          <w:cantSplit/>
          <w:jc w:val="center"/>
        </w:trPr>
        <w:tc>
          <w:tcPr>
            <w:tcW w:w="6436" w:type="dxa"/>
            <w:gridSpan w:val="5"/>
            <w:tcBorders>
              <w:top w:val="nil"/>
              <w:left w:val="nil"/>
              <w:bottom w:val="nil"/>
              <w:right w:val="nil"/>
            </w:tcBorders>
            <w:shd w:val="clear" w:color="auto" w:fill="FFFFFF"/>
          </w:tcPr>
          <w:p w:rsidR="00BE5E2D" w:rsidRPr="006B3043" w:rsidRDefault="00BE5E2D" w:rsidP="006B3043">
            <w:pPr>
              <w:autoSpaceDE w:val="0"/>
              <w:autoSpaceDN w:val="0"/>
              <w:adjustRightInd w:val="0"/>
              <w:spacing w:after="120" w:line="240" w:lineRule="auto"/>
              <w:ind w:left="60" w:right="60"/>
              <w:rPr>
                <w:rFonts w:ascii="Times New Roman" w:hAnsi="Times New Roman" w:cs="Times New Roman"/>
                <w:color w:val="000000"/>
                <w:sz w:val="24"/>
                <w:szCs w:val="24"/>
                <w:lang w:val="en-US" w:eastAsia="id-ID"/>
              </w:rPr>
            </w:pPr>
            <w:r w:rsidRPr="00BC0B03">
              <w:rPr>
                <w:rFonts w:ascii="Times New Roman" w:hAnsi="Times New Roman" w:cs="Times New Roman"/>
                <w:color w:val="000000"/>
                <w:sz w:val="24"/>
                <w:szCs w:val="24"/>
                <w:lang w:eastAsia="id-ID"/>
              </w:rPr>
              <w:t xml:space="preserve">a. Predictors: (Constant), </w:t>
            </w:r>
            <w:r w:rsidR="006B3043">
              <w:rPr>
                <w:rFonts w:ascii="Times New Roman" w:hAnsi="Times New Roman" w:cs="Times New Roman"/>
                <w:color w:val="000000"/>
                <w:sz w:val="24"/>
                <w:szCs w:val="24"/>
                <w:lang w:val="en-US" w:eastAsia="id-ID"/>
              </w:rPr>
              <w:t>X</w:t>
            </w:r>
          </w:p>
        </w:tc>
      </w:tr>
    </w:tbl>
    <w:p w:rsidR="00BE5E2D" w:rsidRPr="00BC0B03" w:rsidRDefault="006B3043" w:rsidP="00F140A3">
      <w:pPr>
        <w:pStyle w:val="BodyText"/>
        <w:spacing w:after="120"/>
        <w:ind w:left="709" w:right="99"/>
        <w:rPr>
          <w:lang w:val="id-ID"/>
        </w:rPr>
      </w:pPr>
      <w:r>
        <w:rPr>
          <w:lang w:val="id-ID"/>
        </w:rPr>
        <w:t>Source: SPSS Output Results</w:t>
      </w:r>
      <w:r w:rsidR="00BE5E2D" w:rsidRPr="00BC0B03">
        <w:t>, 20</w:t>
      </w:r>
      <w:r w:rsidR="00492E08">
        <w:t>21</w:t>
      </w:r>
    </w:p>
    <w:p w:rsidR="00014C35" w:rsidRDefault="00BE5E2D" w:rsidP="00F140A3">
      <w:pPr>
        <w:tabs>
          <w:tab w:val="left" w:pos="567"/>
          <w:tab w:val="left" w:pos="851"/>
          <w:tab w:val="left" w:pos="5674"/>
        </w:tabs>
        <w:spacing w:after="120" w:line="240" w:lineRule="auto"/>
        <w:jc w:val="both"/>
        <w:rPr>
          <w:rFonts w:ascii="Times New Roman" w:hAnsi="Times New Roman" w:cs="Times New Roman"/>
          <w:sz w:val="24"/>
        </w:rPr>
      </w:pPr>
      <w:r w:rsidRPr="00BC0B03">
        <w:rPr>
          <w:rFonts w:ascii="Times New Roman" w:hAnsi="Times New Roman" w:cs="Times New Roman"/>
          <w:sz w:val="24"/>
        </w:rPr>
        <w:tab/>
      </w:r>
      <w:r w:rsidR="000D2561">
        <w:rPr>
          <w:rFonts w:ascii="Times New Roman" w:hAnsi="Times New Roman" w:cs="Times New Roman"/>
          <w:sz w:val="24"/>
        </w:rPr>
        <w:t>In table 2 above, an R2 value of 0.758 is obtained. This shows that independent variables i.e. budgeting transparency are able to explain the variation in village financial management variables of 0.758 or 75.8% and the remaining 24.2% is explained by other factors outside the variables in the study.</w:t>
      </w:r>
    </w:p>
    <w:p w:rsidR="000D2561" w:rsidRPr="00BC0B03" w:rsidRDefault="000D2561" w:rsidP="00F140A3">
      <w:pPr>
        <w:tabs>
          <w:tab w:val="left" w:pos="567"/>
          <w:tab w:val="left" w:pos="851"/>
          <w:tab w:val="left" w:pos="5674"/>
        </w:tabs>
        <w:spacing w:after="120" w:line="240" w:lineRule="auto"/>
        <w:jc w:val="both"/>
        <w:rPr>
          <w:rFonts w:ascii="Times New Roman" w:hAnsi="Times New Roman" w:cs="Times New Roman"/>
          <w:sz w:val="24"/>
        </w:rPr>
      </w:pPr>
    </w:p>
    <w:p w:rsidR="000D2561" w:rsidRDefault="000D2561" w:rsidP="000D2561">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Hypothesis Testing</w:t>
      </w:r>
    </w:p>
    <w:p w:rsidR="000D2561" w:rsidRPr="007A11B5" w:rsidRDefault="000D2561" w:rsidP="000D2561">
      <w:pPr>
        <w:spacing w:after="120" w:line="240" w:lineRule="auto"/>
        <w:jc w:val="both"/>
        <w:rPr>
          <w:rFonts w:ascii="Times New Roman" w:hAnsi="Times New Roman"/>
          <w:b/>
          <w:sz w:val="24"/>
        </w:rPr>
      </w:pPr>
      <w:r>
        <w:rPr>
          <w:rFonts w:ascii="Times New Roman" w:hAnsi="Times New Roman"/>
          <w:b/>
          <w:sz w:val="24"/>
        </w:rPr>
        <w:t>Partial Test (Test t)</w:t>
      </w:r>
    </w:p>
    <w:p w:rsidR="00BC0B03" w:rsidRPr="003E75FC" w:rsidRDefault="000D2561" w:rsidP="00F140A3">
      <w:pPr>
        <w:spacing w:after="120" w:line="240" w:lineRule="auto"/>
        <w:ind w:firstLine="426"/>
        <w:jc w:val="both"/>
        <w:rPr>
          <w:rFonts w:ascii="Times New Roman" w:hAnsi="Times New Roman"/>
          <w:sz w:val="24"/>
        </w:rPr>
      </w:pPr>
      <w:r>
        <w:rPr>
          <w:rFonts w:ascii="Times New Roman" w:hAnsi="Times New Roman"/>
          <w:sz w:val="24"/>
        </w:rPr>
        <w:t>Hypothesis testing in this study will be tested with a t test (partial test). The results of hypothesis testing are as follows:</w:t>
      </w:r>
    </w:p>
    <w:p w:rsidR="000118AF" w:rsidRPr="00BC0B03" w:rsidRDefault="000D2561" w:rsidP="000D2561">
      <w:pPr>
        <w:spacing w:after="120" w:line="240" w:lineRule="auto"/>
        <w:ind w:left="567"/>
        <w:jc w:val="center"/>
        <w:rPr>
          <w:rFonts w:ascii="Times New Roman" w:hAnsi="Times New Roman" w:cs="Times New Roman"/>
          <w:sz w:val="24"/>
        </w:rPr>
      </w:pPr>
      <w:r>
        <w:rPr>
          <w:rFonts w:ascii="Times New Roman" w:hAnsi="Times New Roman" w:cs="Times New Roman"/>
          <w:sz w:val="24"/>
        </w:rPr>
        <w:t>Table 3 Partial Test Results (Test t)</w:t>
      </w:r>
    </w:p>
    <w:tbl>
      <w:tblPr>
        <w:tblW w:w="39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0"/>
        <w:gridCol w:w="1254"/>
        <w:gridCol w:w="1129"/>
        <w:gridCol w:w="1129"/>
        <w:gridCol w:w="97"/>
      </w:tblGrid>
      <w:tr w:rsidR="000118AF" w:rsidRPr="00BC0B03" w:rsidTr="00D052E9">
        <w:trPr>
          <w:cantSplit/>
          <w:jc w:val="center"/>
        </w:trPr>
        <w:tc>
          <w:tcPr>
            <w:tcW w:w="3969" w:type="dxa"/>
            <w:gridSpan w:val="5"/>
            <w:tcBorders>
              <w:top w:val="nil"/>
              <w:left w:val="nil"/>
              <w:bottom w:val="nil"/>
              <w:right w:val="nil"/>
            </w:tcBorders>
            <w:shd w:val="clear" w:color="auto" w:fill="FFFFFF"/>
            <w:vAlign w:val="center"/>
          </w:tcPr>
          <w:p w:rsidR="000118AF" w:rsidRPr="00BC0B03" w:rsidRDefault="000118AF"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b/>
                <w:bCs/>
                <w:color w:val="000000"/>
                <w:sz w:val="24"/>
                <w:szCs w:val="24"/>
                <w:lang w:eastAsia="id-ID"/>
              </w:rPr>
              <w:t>Coefficients</w:t>
            </w:r>
            <w:r w:rsidRPr="00BC0B03">
              <w:rPr>
                <w:rFonts w:ascii="Times New Roman" w:hAnsi="Times New Roman" w:cs="Times New Roman"/>
                <w:b/>
                <w:bCs/>
                <w:color w:val="000000"/>
                <w:sz w:val="24"/>
                <w:szCs w:val="24"/>
                <w:vertAlign w:val="superscript"/>
                <w:lang w:eastAsia="id-ID"/>
              </w:rPr>
              <w:t>a</w:t>
            </w:r>
          </w:p>
        </w:tc>
      </w:tr>
      <w:tr w:rsidR="000118AF" w:rsidRPr="00BC0B03" w:rsidTr="00D052E9">
        <w:trPr>
          <w:gridAfter w:val="1"/>
          <w:wAfter w:w="97" w:type="dxa"/>
          <w:cantSplit/>
          <w:trHeight w:val="276"/>
          <w:jc w:val="center"/>
        </w:trPr>
        <w:tc>
          <w:tcPr>
            <w:tcW w:w="1614" w:type="dxa"/>
            <w:gridSpan w:val="2"/>
            <w:tcBorders>
              <w:top w:val="single" w:sz="16" w:space="0" w:color="000000"/>
              <w:left w:val="single" w:sz="16" w:space="0" w:color="000000"/>
              <w:bottom w:val="nil"/>
              <w:right w:val="nil"/>
            </w:tcBorders>
            <w:shd w:val="clear" w:color="auto" w:fill="FFFFFF"/>
            <w:vAlign w:val="bottom"/>
          </w:tcPr>
          <w:p w:rsidR="000118AF" w:rsidRPr="00BC0B03" w:rsidRDefault="000118AF"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Model</w:t>
            </w:r>
          </w:p>
        </w:tc>
        <w:tc>
          <w:tcPr>
            <w:tcW w:w="1129" w:type="dxa"/>
            <w:tcBorders>
              <w:top w:val="single" w:sz="16" w:space="0" w:color="000000"/>
            </w:tcBorders>
            <w:shd w:val="clear" w:color="auto" w:fill="FFFFFF"/>
            <w:vAlign w:val="bottom"/>
          </w:tcPr>
          <w:p w:rsidR="000118AF" w:rsidRPr="00BC0B03" w:rsidRDefault="000118AF"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t</w:t>
            </w:r>
          </w:p>
        </w:tc>
        <w:tc>
          <w:tcPr>
            <w:tcW w:w="1129" w:type="dxa"/>
            <w:tcBorders>
              <w:top w:val="single" w:sz="16" w:space="0" w:color="000000"/>
              <w:right w:val="single" w:sz="16" w:space="0" w:color="000000"/>
            </w:tcBorders>
            <w:shd w:val="clear" w:color="auto" w:fill="FFFFFF"/>
            <w:vAlign w:val="bottom"/>
          </w:tcPr>
          <w:p w:rsidR="000118AF" w:rsidRPr="00BC0B03" w:rsidRDefault="000118AF" w:rsidP="00F140A3">
            <w:pPr>
              <w:autoSpaceDE w:val="0"/>
              <w:autoSpaceDN w:val="0"/>
              <w:adjustRightInd w:val="0"/>
              <w:spacing w:after="120" w:line="240" w:lineRule="auto"/>
              <w:ind w:left="60" w:right="60"/>
              <w:jc w:val="center"/>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Sig.</w:t>
            </w:r>
          </w:p>
        </w:tc>
      </w:tr>
      <w:tr w:rsidR="007A11B5" w:rsidRPr="00BC0B03" w:rsidTr="000C12A6">
        <w:trPr>
          <w:gridAfter w:val="1"/>
          <w:wAfter w:w="97" w:type="dxa"/>
          <w:cantSplit/>
          <w:jc w:val="center"/>
        </w:trPr>
        <w:tc>
          <w:tcPr>
            <w:tcW w:w="360" w:type="dxa"/>
            <w:vMerge w:val="restart"/>
            <w:tcBorders>
              <w:top w:val="single" w:sz="16" w:space="0" w:color="000000"/>
              <w:left w:val="single" w:sz="16" w:space="0" w:color="000000"/>
              <w:right w:val="nil"/>
            </w:tcBorders>
            <w:shd w:val="clear" w:color="auto" w:fill="FFFFFF"/>
          </w:tcPr>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w:t>
            </w:r>
          </w:p>
        </w:tc>
        <w:tc>
          <w:tcPr>
            <w:tcW w:w="1254" w:type="dxa"/>
            <w:tcBorders>
              <w:top w:val="single" w:sz="16" w:space="0" w:color="000000"/>
              <w:left w:val="nil"/>
              <w:bottom w:val="nil"/>
              <w:right w:val="single" w:sz="16" w:space="0" w:color="000000"/>
            </w:tcBorders>
            <w:shd w:val="clear" w:color="auto" w:fill="FFFFFF"/>
          </w:tcPr>
          <w:p w:rsidR="007A11B5" w:rsidRPr="00BC0B03" w:rsidRDefault="007A11B5"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(Constant)</w:t>
            </w:r>
          </w:p>
        </w:tc>
        <w:tc>
          <w:tcPr>
            <w:tcW w:w="1129" w:type="dxa"/>
            <w:tcBorders>
              <w:top w:val="single" w:sz="16" w:space="0" w:color="000000"/>
              <w:bottom w:val="nil"/>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1,133</w:t>
            </w:r>
          </w:p>
        </w:tc>
        <w:tc>
          <w:tcPr>
            <w:tcW w:w="1129" w:type="dxa"/>
            <w:tcBorders>
              <w:top w:val="single" w:sz="16" w:space="0" w:color="000000"/>
              <w:bottom w:val="nil"/>
              <w:right w:val="single" w:sz="16" w:space="0" w:color="000000"/>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0,259</w:t>
            </w:r>
          </w:p>
        </w:tc>
      </w:tr>
      <w:tr w:rsidR="007A11B5" w:rsidRPr="00BC0B03" w:rsidTr="000C12A6">
        <w:trPr>
          <w:gridAfter w:val="1"/>
          <w:wAfter w:w="97" w:type="dxa"/>
          <w:cantSplit/>
          <w:jc w:val="center"/>
        </w:trPr>
        <w:tc>
          <w:tcPr>
            <w:tcW w:w="360" w:type="dxa"/>
            <w:vMerge/>
            <w:tcBorders>
              <w:left w:val="single" w:sz="16" w:space="0" w:color="000000"/>
              <w:bottom w:val="single" w:sz="16" w:space="0" w:color="000000"/>
              <w:right w:val="nil"/>
            </w:tcBorders>
            <w:shd w:val="clear" w:color="auto" w:fill="FFFFFF"/>
          </w:tcPr>
          <w:p w:rsidR="007A11B5" w:rsidRPr="00BC0B03" w:rsidRDefault="007A11B5" w:rsidP="00F140A3">
            <w:pPr>
              <w:autoSpaceDE w:val="0"/>
              <w:autoSpaceDN w:val="0"/>
              <w:adjustRightInd w:val="0"/>
              <w:spacing w:after="120" w:line="240" w:lineRule="auto"/>
              <w:rPr>
                <w:rFonts w:ascii="Times New Roman" w:hAnsi="Times New Roman" w:cs="Times New Roman"/>
                <w:color w:val="000000"/>
                <w:sz w:val="24"/>
                <w:szCs w:val="24"/>
                <w:lang w:eastAsia="id-ID"/>
              </w:rPr>
            </w:pPr>
          </w:p>
        </w:tc>
        <w:tc>
          <w:tcPr>
            <w:tcW w:w="1254" w:type="dxa"/>
            <w:tcBorders>
              <w:top w:val="nil"/>
              <w:left w:val="nil"/>
              <w:bottom w:val="single" w:sz="16" w:space="0" w:color="000000"/>
              <w:right w:val="single" w:sz="16" w:space="0" w:color="000000"/>
            </w:tcBorders>
            <w:shd w:val="clear" w:color="auto" w:fill="FFFFFF"/>
          </w:tcPr>
          <w:p w:rsidR="007A11B5" w:rsidRPr="00BC0B03" w:rsidRDefault="00492E08"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Pr>
                <w:rFonts w:ascii="Times New Roman" w:hAnsi="Times New Roman" w:cs="Times New Roman"/>
                <w:color w:val="000000"/>
                <w:sz w:val="24"/>
                <w:szCs w:val="24"/>
                <w:lang w:eastAsia="id-ID"/>
              </w:rPr>
              <w:t>X</w:t>
            </w:r>
          </w:p>
        </w:tc>
        <w:tc>
          <w:tcPr>
            <w:tcW w:w="1129" w:type="dxa"/>
            <w:tcBorders>
              <w:top w:val="nil"/>
              <w:bottom w:val="single" w:sz="16" w:space="0" w:color="000000"/>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3,382</w:t>
            </w:r>
          </w:p>
        </w:tc>
        <w:tc>
          <w:tcPr>
            <w:tcW w:w="1129" w:type="dxa"/>
            <w:tcBorders>
              <w:top w:val="nil"/>
              <w:bottom w:val="single" w:sz="16" w:space="0" w:color="000000"/>
              <w:right w:val="single" w:sz="16" w:space="0" w:color="000000"/>
            </w:tcBorders>
            <w:shd w:val="clear" w:color="auto" w:fill="FFFFFF"/>
            <w:vAlign w:val="center"/>
          </w:tcPr>
          <w:p w:rsidR="007A11B5" w:rsidRPr="00BC0B03" w:rsidRDefault="007A11B5" w:rsidP="00F140A3">
            <w:pPr>
              <w:autoSpaceDE w:val="0"/>
              <w:autoSpaceDN w:val="0"/>
              <w:adjustRightInd w:val="0"/>
              <w:spacing w:after="120" w:line="240" w:lineRule="auto"/>
              <w:ind w:left="60" w:right="60"/>
              <w:jc w:val="right"/>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0,001</w:t>
            </w:r>
          </w:p>
        </w:tc>
      </w:tr>
      <w:tr w:rsidR="000118AF" w:rsidRPr="00BC0B03" w:rsidTr="00D052E9">
        <w:trPr>
          <w:cantSplit/>
          <w:jc w:val="center"/>
        </w:trPr>
        <w:tc>
          <w:tcPr>
            <w:tcW w:w="3969" w:type="dxa"/>
            <w:gridSpan w:val="5"/>
            <w:tcBorders>
              <w:top w:val="nil"/>
              <w:left w:val="nil"/>
              <w:bottom w:val="nil"/>
              <w:right w:val="nil"/>
            </w:tcBorders>
            <w:shd w:val="clear" w:color="auto" w:fill="FFFFFF"/>
          </w:tcPr>
          <w:p w:rsidR="000118AF" w:rsidRPr="00BC0B03" w:rsidRDefault="000118AF" w:rsidP="00F140A3">
            <w:pPr>
              <w:autoSpaceDE w:val="0"/>
              <w:autoSpaceDN w:val="0"/>
              <w:adjustRightInd w:val="0"/>
              <w:spacing w:after="120" w:line="240" w:lineRule="auto"/>
              <w:ind w:left="60" w:right="60"/>
              <w:rPr>
                <w:rFonts w:ascii="Times New Roman" w:hAnsi="Times New Roman" w:cs="Times New Roman"/>
                <w:color w:val="000000"/>
                <w:sz w:val="24"/>
                <w:szCs w:val="24"/>
                <w:lang w:eastAsia="id-ID"/>
              </w:rPr>
            </w:pPr>
            <w:r w:rsidRPr="00BC0B03">
              <w:rPr>
                <w:rFonts w:ascii="Times New Roman" w:hAnsi="Times New Roman" w:cs="Times New Roman"/>
                <w:color w:val="000000"/>
                <w:sz w:val="24"/>
                <w:szCs w:val="24"/>
                <w:lang w:eastAsia="id-ID"/>
              </w:rPr>
              <w:t>a. Dependent Variable: Y</w:t>
            </w:r>
          </w:p>
        </w:tc>
      </w:tr>
    </w:tbl>
    <w:p w:rsidR="000118AF" w:rsidRPr="00BC0B03" w:rsidRDefault="00834235" w:rsidP="00F140A3">
      <w:pPr>
        <w:pStyle w:val="BodyText"/>
        <w:spacing w:after="120"/>
        <w:ind w:left="1985" w:right="99"/>
        <w:rPr>
          <w:lang w:val="id-ID"/>
        </w:rPr>
      </w:pPr>
      <w:r>
        <w:rPr>
          <w:lang w:val="id-ID"/>
        </w:rPr>
        <w:t>Source: SPSS Output Results, 2021</w:t>
      </w:r>
    </w:p>
    <w:p w:rsidR="000118AF" w:rsidRPr="00BC0B03" w:rsidRDefault="00834235" w:rsidP="00F140A3">
      <w:pPr>
        <w:spacing w:after="120" w:line="240" w:lineRule="auto"/>
        <w:ind w:firstLine="720"/>
        <w:jc w:val="both"/>
        <w:rPr>
          <w:rFonts w:ascii="Times New Roman" w:hAnsi="Times New Roman" w:cs="Times New Roman"/>
          <w:sz w:val="24"/>
        </w:rPr>
      </w:pPr>
      <w:r>
        <w:rPr>
          <w:rFonts w:ascii="Times New Roman" w:hAnsi="Times New Roman" w:cs="Times New Roman"/>
          <w:sz w:val="24"/>
        </w:rPr>
        <w:t>Based on the table above can be concluded regarding the partial hypothesis test of each variable independent of the dependent variable, as follows:</w:t>
      </w:r>
    </w:p>
    <w:p w:rsidR="000118AF" w:rsidRPr="00BC0B03" w:rsidRDefault="00834235" w:rsidP="00F140A3">
      <w:pPr>
        <w:tabs>
          <w:tab w:val="left" w:pos="851"/>
        </w:tabs>
        <w:spacing w:after="120" w:line="240" w:lineRule="auto"/>
        <w:jc w:val="both"/>
        <w:rPr>
          <w:rFonts w:ascii="Times New Roman" w:hAnsi="Times New Roman" w:cs="Times New Roman"/>
          <w:b/>
          <w:sz w:val="24"/>
        </w:rPr>
      </w:pPr>
      <w:r>
        <w:rPr>
          <w:rFonts w:ascii="Times New Roman" w:hAnsi="Times New Roman" w:cs="Times New Roman"/>
          <w:b/>
          <w:sz w:val="24"/>
        </w:rPr>
        <w:t>Testing the Effect of Budgeting Transparency on Village Financial Management</w:t>
      </w:r>
    </w:p>
    <w:p w:rsidR="000118AF" w:rsidRDefault="00834235" w:rsidP="00F140A3">
      <w:pPr>
        <w:spacing w:after="120" w:line="240" w:lineRule="auto"/>
        <w:ind w:left="-11" w:firstLine="578"/>
        <w:jc w:val="both"/>
        <w:rPr>
          <w:rFonts w:ascii="Times New Roman" w:hAnsi="Times New Roman" w:cs="Times New Roman"/>
          <w:sz w:val="24"/>
        </w:rPr>
      </w:pPr>
      <w:r>
        <w:rPr>
          <w:rFonts w:ascii="Times New Roman" w:hAnsi="Times New Roman" w:cs="Times New Roman"/>
          <w:sz w:val="24"/>
        </w:rPr>
        <w:t>From table 3 above shows that the significance value for the budgeting transparency variable is 0.001. Because the significance value is less than 0.05, Ho is rejected. Aside from the value of significance can also be seen by looking at the value of thitung, it can be seen that thitung of 3,382 &gt; ttabel (1,655) then ho rejected. So it can be concluded that the transparency of budgeting has a significant effect on the financial management of the village.</w:t>
      </w:r>
    </w:p>
    <w:p w:rsidR="00834235" w:rsidRDefault="00834235" w:rsidP="00F140A3">
      <w:pPr>
        <w:spacing w:after="120" w:line="240" w:lineRule="auto"/>
        <w:ind w:left="-11" w:firstLine="578"/>
        <w:jc w:val="both"/>
        <w:rPr>
          <w:rFonts w:ascii="Times New Roman" w:hAnsi="Times New Roman" w:cs="Times New Roman"/>
          <w:sz w:val="24"/>
        </w:rPr>
      </w:pPr>
    </w:p>
    <w:p w:rsidR="00834235" w:rsidRDefault="00834235" w:rsidP="00F140A3">
      <w:pPr>
        <w:spacing w:after="120" w:line="240" w:lineRule="auto"/>
        <w:ind w:left="-11" w:firstLine="578"/>
        <w:jc w:val="both"/>
        <w:rPr>
          <w:rFonts w:ascii="Times New Roman" w:hAnsi="Times New Roman" w:cs="Times New Roman"/>
          <w:sz w:val="24"/>
        </w:rPr>
      </w:pPr>
    </w:p>
    <w:p w:rsidR="00834235" w:rsidRPr="00BC0B03" w:rsidRDefault="00834235" w:rsidP="00F140A3">
      <w:pPr>
        <w:spacing w:after="120" w:line="240" w:lineRule="auto"/>
        <w:ind w:left="-11" w:firstLine="578"/>
        <w:jc w:val="both"/>
        <w:rPr>
          <w:rFonts w:ascii="Times New Roman" w:hAnsi="Times New Roman" w:cs="Times New Roman"/>
          <w:sz w:val="24"/>
        </w:rPr>
      </w:pPr>
    </w:p>
    <w:p w:rsidR="009D710A" w:rsidRDefault="009D710A" w:rsidP="00F140A3">
      <w:pPr>
        <w:tabs>
          <w:tab w:val="left" w:pos="567"/>
        </w:tabs>
        <w:spacing w:after="120" w:line="240" w:lineRule="auto"/>
        <w:jc w:val="both"/>
        <w:rPr>
          <w:rFonts w:ascii="Times New Roman" w:hAnsi="Times New Roman"/>
          <w:b/>
          <w:sz w:val="24"/>
          <w:szCs w:val="24"/>
        </w:rPr>
      </w:pPr>
    </w:p>
    <w:p w:rsidR="009D4038" w:rsidRPr="00492E08" w:rsidRDefault="00834235" w:rsidP="00492E08">
      <w:pPr>
        <w:tabs>
          <w:tab w:val="left" w:pos="567"/>
        </w:tabs>
        <w:spacing w:after="120" w:line="240" w:lineRule="auto"/>
        <w:jc w:val="both"/>
        <w:rPr>
          <w:rFonts w:ascii="Times New Roman" w:hAnsi="Times New Roman"/>
          <w:b/>
          <w:sz w:val="24"/>
          <w:szCs w:val="24"/>
        </w:rPr>
      </w:pPr>
      <w:r>
        <w:rPr>
          <w:rFonts w:ascii="Times New Roman" w:hAnsi="Times New Roman"/>
          <w:b/>
          <w:sz w:val="24"/>
          <w:szCs w:val="24"/>
        </w:rPr>
        <w:lastRenderedPageBreak/>
        <w:t>Discussion</w:t>
      </w:r>
    </w:p>
    <w:p w:rsidR="009D4038" w:rsidRPr="009D710A" w:rsidRDefault="00834235" w:rsidP="00F140A3">
      <w:pPr>
        <w:spacing w:after="120" w:line="240" w:lineRule="auto"/>
        <w:jc w:val="both"/>
        <w:rPr>
          <w:rFonts w:ascii="Times New Roman" w:hAnsi="Times New Roman"/>
          <w:b/>
          <w:sz w:val="24"/>
          <w:szCs w:val="24"/>
        </w:rPr>
      </w:pPr>
      <w:r>
        <w:rPr>
          <w:rFonts w:ascii="Times New Roman" w:hAnsi="Times New Roman"/>
          <w:b/>
          <w:sz w:val="24"/>
          <w:szCs w:val="24"/>
        </w:rPr>
        <w:t>Transparency of Budgeting Positively Affects Village Financial Management in Village Government in Nganjuk Regency</w:t>
      </w:r>
    </w:p>
    <w:p w:rsidR="009D4038" w:rsidRDefault="00834235" w:rsidP="00F140A3">
      <w:pPr>
        <w:spacing w:after="120" w:line="240" w:lineRule="auto"/>
        <w:ind w:firstLine="567"/>
        <w:jc w:val="both"/>
        <w:rPr>
          <w:rFonts w:ascii="Times New Roman" w:hAnsi="Times New Roman"/>
          <w:sz w:val="24"/>
          <w:szCs w:val="24"/>
        </w:rPr>
      </w:pPr>
      <w:r>
        <w:rPr>
          <w:rFonts w:ascii="Times New Roman" w:hAnsi="Times New Roman"/>
          <w:sz w:val="24"/>
          <w:szCs w:val="24"/>
        </w:rPr>
        <w:t>The results of this study showed that budgeting transparency had a positive and significant effect on village financial management as evidenced by a positively marked planning transparency regression coefficient value of 0.398 and significance of 0.001 less than 0.05. The results of this study are in accordance with Pertiwi research (2015) which states that transparency has a positive and significant effect on the financial management of the village.</w:t>
      </w:r>
    </w:p>
    <w:p w:rsidR="009D4038" w:rsidRPr="000B1604" w:rsidRDefault="00834235" w:rsidP="00F140A3">
      <w:pPr>
        <w:spacing w:after="120" w:line="240" w:lineRule="auto"/>
        <w:ind w:firstLine="567"/>
        <w:jc w:val="both"/>
        <w:rPr>
          <w:rFonts w:ascii="Times New Roman" w:hAnsi="Times New Roman"/>
          <w:sz w:val="24"/>
          <w:szCs w:val="24"/>
          <w:lang w:eastAsia="id-ID"/>
        </w:rPr>
      </w:pPr>
      <w:r>
        <w:rPr>
          <w:rFonts w:ascii="Times New Roman" w:hAnsi="Times New Roman"/>
          <w:sz w:val="24"/>
          <w:szCs w:val="24"/>
          <w:lang w:eastAsia="id-ID"/>
        </w:rPr>
        <w:t>Many of the village devices responded to the budgeting transparency of village finances, which in the Village Revenue and Expenditure Budget (APB Desa) consisted of Village revenue, Village spending, and Village financing. This village APB format is in accordance with the format set by the Minister of Home Affairs contained in Permendagri 113 of 2014. The results of this study indicate that transparency of village financial budgeting in Nganjuk Regency can improve village financial management in a better direction.</w:t>
      </w:r>
    </w:p>
    <w:p w:rsidR="009D710A" w:rsidRDefault="009D710A" w:rsidP="00F140A3">
      <w:pPr>
        <w:spacing w:after="120" w:line="240" w:lineRule="auto"/>
        <w:rPr>
          <w:rFonts w:ascii="Times New Roman" w:hAnsi="Times New Roman"/>
          <w:b/>
          <w:sz w:val="24"/>
          <w:szCs w:val="24"/>
        </w:rPr>
      </w:pPr>
    </w:p>
    <w:p w:rsidR="00881828" w:rsidRPr="009D710A" w:rsidRDefault="00834235" w:rsidP="00F140A3">
      <w:pPr>
        <w:spacing w:after="120" w:line="240" w:lineRule="auto"/>
        <w:rPr>
          <w:rFonts w:ascii="Times New Roman" w:hAnsi="Times New Roman"/>
          <w:b/>
          <w:sz w:val="24"/>
          <w:szCs w:val="24"/>
          <w:lang w:val="en-US"/>
        </w:rPr>
      </w:pPr>
      <w:r>
        <w:rPr>
          <w:rFonts w:ascii="Times New Roman" w:hAnsi="Times New Roman"/>
          <w:b/>
          <w:sz w:val="24"/>
          <w:szCs w:val="24"/>
          <w:lang w:val="en-US"/>
        </w:rPr>
        <w:t>CONCLUSION</w:t>
      </w:r>
    </w:p>
    <w:p w:rsidR="00881828" w:rsidRDefault="00881828" w:rsidP="00F140A3">
      <w:pPr>
        <w:tabs>
          <w:tab w:val="left" w:pos="567"/>
        </w:tabs>
        <w:spacing w:after="120" w:line="240" w:lineRule="auto"/>
        <w:ind w:firstLine="349"/>
        <w:jc w:val="both"/>
        <w:rPr>
          <w:rFonts w:ascii="Times New Roman" w:hAnsi="Times New Roman"/>
          <w:sz w:val="24"/>
          <w:szCs w:val="24"/>
        </w:rPr>
      </w:pPr>
      <w:r>
        <w:rPr>
          <w:rFonts w:ascii="Times New Roman" w:hAnsi="Times New Roman"/>
          <w:b/>
          <w:sz w:val="24"/>
          <w:szCs w:val="24"/>
        </w:rPr>
        <w:tab/>
      </w:r>
      <w:r w:rsidR="00834235">
        <w:rPr>
          <w:rFonts w:ascii="Times New Roman" w:hAnsi="Times New Roman"/>
          <w:sz w:val="24"/>
          <w:szCs w:val="24"/>
        </w:rPr>
        <w:t>Based on the results of research and the results of data analysis, some conclusions can be drawn as follows:</w:t>
      </w:r>
    </w:p>
    <w:p w:rsidR="0061279B" w:rsidRDefault="00834235" w:rsidP="00492E08">
      <w:pPr>
        <w:spacing w:after="120" w:line="240" w:lineRule="auto"/>
        <w:jc w:val="both"/>
        <w:rPr>
          <w:rFonts w:ascii="Times New Roman" w:hAnsi="Times New Roman"/>
          <w:sz w:val="24"/>
        </w:rPr>
      </w:pPr>
      <w:r>
        <w:rPr>
          <w:rFonts w:ascii="Times New Roman" w:hAnsi="Times New Roman"/>
          <w:sz w:val="24"/>
        </w:rPr>
        <w:t>The effect of budgeting transparency on the financial management of the village. The results of the study found that the transparency of budgeting has a positive effect on the financial management of the village. Thus, there is a positive and significant influence. This is based on quantitative analysis, where t</w:t>
      </w:r>
      <w:r w:rsidRPr="00834235">
        <w:rPr>
          <w:rFonts w:ascii="Times New Roman" w:hAnsi="Times New Roman"/>
          <w:sz w:val="24"/>
          <w:vertAlign w:val="subscript"/>
        </w:rPr>
        <w:t>hitung</w:t>
      </w:r>
      <w:r>
        <w:rPr>
          <w:rFonts w:ascii="Times New Roman" w:hAnsi="Times New Roman"/>
          <w:sz w:val="24"/>
        </w:rPr>
        <w:t xml:space="preserve"> 3,382 is greater than the t</w:t>
      </w:r>
      <w:r w:rsidRPr="00834235">
        <w:rPr>
          <w:rFonts w:ascii="Times New Roman" w:hAnsi="Times New Roman"/>
          <w:sz w:val="24"/>
          <w:vertAlign w:val="subscript"/>
        </w:rPr>
        <w:t>tabel</w:t>
      </w:r>
      <w:r>
        <w:rPr>
          <w:rFonts w:ascii="Times New Roman" w:hAnsi="Times New Roman"/>
          <w:sz w:val="24"/>
        </w:rPr>
        <w:t xml:space="preserve"> 1,655.</w:t>
      </w:r>
    </w:p>
    <w:p w:rsidR="00492E08" w:rsidRDefault="00492E08" w:rsidP="00492E08">
      <w:pPr>
        <w:spacing w:after="120" w:line="240" w:lineRule="auto"/>
        <w:jc w:val="both"/>
        <w:rPr>
          <w:rFonts w:ascii="Times New Roman" w:hAnsi="Times New Roman"/>
          <w:sz w:val="24"/>
          <w:szCs w:val="24"/>
        </w:rPr>
      </w:pPr>
    </w:p>
    <w:p w:rsidR="00881828" w:rsidRPr="00834235" w:rsidRDefault="00834235" w:rsidP="00492E08">
      <w:pPr>
        <w:spacing w:after="12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REFERENCES</w:t>
      </w:r>
      <w:bookmarkStart w:id="0" w:name="_GoBack"/>
      <w:bookmarkEnd w:id="0"/>
    </w:p>
    <w:p w:rsidR="00881828" w:rsidRDefault="00881828" w:rsidP="00492E08">
      <w:pPr>
        <w:pStyle w:val="Default"/>
        <w:spacing w:after="120"/>
        <w:ind w:left="851" w:hanging="851"/>
        <w:jc w:val="both"/>
      </w:pPr>
      <w:r>
        <w:t xml:space="preserve">Arikunto , S. (2013). </w:t>
      </w:r>
      <w:r w:rsidRPr="00C24215">
        <w:rPr>
          <w:i/>
        </w:rPr>
        <w:t>Prosedur Penelitian: Suatu Pendekatan Praktik</w:t>
      </w:r>
      <w:r w:rsidR="00492E08">
        <w:t>. Jakarta: Rineka Cipta.</w:t>
      </w:r>
    </w:p>
    <w:p w:rsidR="00881828" w:rsidRPr="00C449C5" w:rsidRDefault="00881828" w:rsidP="00F140A3">
      <w:pPr>
        <w:autoSpaceDE w:val="0"/>
        <w:autoSpaceDN w:val="0"/>
        <w:adjustRightInd w:val="0"/>
        <w:spacing w:after="120" w:line="240" w:lineRule="auto"/>
        <w:ind w:left="851" w:hanging="851"/>
        <w:jc w:val="both"/>
        <w:rPr>
          <w:rFonts w:ascii="Times New Roman" w:hAnsi="Times New Roman" w:cs="Times New Roman"/>
          <w:bCs/>
          <w:sz w:val="24"/>
          <w:szCs w:val="24"/>
        </w:rPr>
      </w:pPr>
      <w:r w:rsidRPr="00094EF2">
        <w:rPr>
          <w:rFonts w:ascii="Times New Roman" w:hAnsi="Times New Roman" w:cs="Times New Roman"/>
          <w:bCs/>
          <w:sz w:val="24"/>
          <w:szCs w:val="24"/>
        </w:rPr>
        <w:t xml:space="preserve">Azlina , Nur. &amp; Hasan , Amir. &amp; Desmiyawati &amp; Muda , Iskandar . </w:t>
      </w:r>
      <w:r>
        <w:rPr>
          <w:rFonts w:ascii="Times New Roman" w:hAnsi="Times New Roman" w:cs="Times New Roman"/>
          <w:bCs/>
          <w:sz w:val="24"/>
          <w:szCs w:val="24"/>
        </w:rPr>
        <w:t>(</w:t>
      </w:r>
      <w:r w:rsidRPr="00094EF2">
        <w:rPr>
          <w:rFonts w:ascii="Times New Roman" w:hAnsi="Times New Roman" w:cs="Times New Roman"/>
          <w:bCs/>
          <w:sz w:val="24"/>
          <w:szCs w:val="24"/>
        </w:rPr>
        <w:t>2017</w:t>
      </w:r>
      <w:r>
        <w:rPr>
          <w:rFonts w:ascii="Times New Roman" w:hAnsi="Times New Roman" w:cs="Times New Roman"/>
          <w:bCs/>
          <w:sz w:val="24"/>
          <w:szCs w:val="24"/>
        </w:rPr>
        <w:t>)</w:t>
      </w:r>
      <w:r w:rsidRPr="00094EF2">
        <w:rPr>
          <w:rFonts w:ascii="Times New Roman" w:hAnsi="Times New Roman" w:cs="Times New Roman"/>
          <w:bCs/>
          <w:sz w:val="24"/>
          <w:szCs w:val="24"/>
        </w:rPr>
        <w:t xml:space="preserve"> . </w:t>
      </w:r>
      <w:r w:rsidRPr="00C24215">
        <w:rPr>
          <w:rFonts w:ascii="Times New Roman" w:hAnsi="Times New Roman" w:cs="Times New Roman"/>
          <w:bCs/>
          <w:i/>
          <w:sz w:val="24"/>
          <w:szCs w:val="24"/>
        </w:rPr>
        <w:t>The Effectiveness of Village Fund Management (Case Study at Villages in Coastal Areas in Riau)</w:t>
      </w:r>
      <w:r>
        <w:rPr>
          <w:rFonts w:ascii="Times New Roman" w:hAnsi="Times New Roman" w:cs="Times New Roman"/>
          <w:bCs/>
          <w:sz w:val="24"/>
          <w:szCs w:val="24"/>
        </w:rPr>
        <w:t>.</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Didjaja, Mustofa. </w:t>
      </w:r>
      <w:r>
        <w:rPr>
          <w:rFonts w:ascii="Times New Roman" w:hAnsi="Times New Roman" w:cs="Times New Roman"/>
          <w:sz w:val="24"/>
          <w:szCs w:val="24"/>
        </w:rPr>
        <w:t>(</w:t>
      </w:r>
      <w:r w:rsidRPr="008C4436">
        <w:rPr>
          <w:rFonts w:ascii="Times New Roman" w:hAnsi="Times New Roman" w:cs="Times New Roman"/>
          <w:sz w:val="24"/>
          <w:szCs w:val="24"/>
        </w:rPr>
        <w:t>2003</w:t>
      </w:r>
      <w:r>
        <w:rPr>
          <w:rFonts w:ascii="Times New Roman" w:hAnsi="Times New Roman" w:cs="Times New Roman"/>
          <w:sz w:val="24"/>
          <w:szCs w:val="24"/>
        </w:rPr>
        <w:t>)</w:t>
      </w:r>
      <w:r w:rsidRPr="008C4436">
        <w:rPr>
          <w:rFonts w:ascii="Times New Roman" w:hAnsi="Times New Roman" w:cs="Times New Roman"/>
          <w:sz w:val="24"/>
          <w:szCs w:val="24"/>
        </w:rPr>
        <w:t xml:space="preserve">. </w:t>
      </w:r>
      <w:r w:rsidRPr="00C24215">
        <w:rPr>
          <w:rFonts w:ascii="Times New Roman" w:hAnsi="Times New Roman" w:cs="Times New Roman"/>
          <w:i/>
          <w:sz w:val="24"/>
          <w:szCs w:val="24"/>
        </w:rPr>
        <w:t>Transparansi Pemerintahan Jakarta</w:t>
      </w:r>
      <w:r w:rsidRPr="008C4436">
        <w:rPr>
          <w:rFonts w:ascii="Times New Roman" w:hAnsi="Times New Roman" w:cs="Times New Roman"/>
          <w:sz w:val="24"/>
          <w:szCs w:val="24"/>
        </w:rPr>
        <w:t xml:space="preserve"> . Rineka Cipta</w:t>
      </w:r>
      <w:r>
        <w:rPr>
          <w:rFonts w:ascii="Times New Roman" w:hAnsi="Times New Roman" w:cs="Times New Roman"/>
          <w:sz w:val="24"/>
          <w:szCs w:val="24"/>
        </w:rPr>
        <w:t>.</w:t>
      </w:r>
    </w:p>
    <w:p w:rsidR="00881828" w:rsidRDefault="00881828" w:rsidP="00F140A3">
      <w:pPr>
        <w:spacing w:after="120" w:line="240" w:lineRule="auto"/>
        <w:ind w:left="851" w:hanging="851"/>
        <w:jc w:val="both"/>
        <w:rPr>
          <w:rFonts w:ascii="Times New Roman" w:eastAsia="Times New Roman" w:hAnsi="Times New Roman" w:cs="Times New Roman"/>
          <w:sz w:val="24"/>
          <w:szCs w:val="24"/>
          <w:lang w:eastAsia="id-ID"/>
        </w:rPr>
      </w:pPr>
      <w:r w:rsidRPr="008C4436">
        <w:rPr>
          <w:rFonts w:ascii="Times New Roman" w:eastAsia="Times New Roman" w:hAnsi="Times New Roman" w:cs="Times New Roman"/>
          <w:sz w:val="24"/>
          <w:szCs w:val="24"/>
          <w:lang w:eastAsia="id-ID"/>
        </w:rPr>
        <w:t>Eddie B. Handono,</w:t>
      </w:r>
      <w:r w:rsidRPr="005003BF">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2005</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 xml:space="preserve"> </w:t>
      </w:r>
      <w:r w:rsidRPr="00C24215">
        <w:rPr>
          <w:rFonts w:ascii="Times New Roman" w:eastAsia="Times New Roman" w:hAnsi="Times New Roman" w:cs="Times New Roman"/>
          <w:i/>
          <w:sz w:val="24"/>
          <w:szCs w:val="24"/>
          <w:lang w:eastAsia="id-ID"/>
        </w:rPr>
        <w:t>Kumpulan Modul APBDes Partisipatif: Membangun Tanggung Gugat Tentang Tata Pemerintahan Desa</w:t>
      </w:r>
      <w:r>
        <w:rPr>
          <w:rFonts w:ascii="Times New Roman" w:eastAsia="Times New Roman" w:hAnsi="Times New Roman" w:cs="Times New Roman"/>
          <w:sz w:val="24"/>
          <w:szCs w:val="24"/>
          <w:lang w:eastAsia="id-ID"/>
        </w:rPr>
        <w:t>. Yogyakarta. FPPD.</w:t>
      </w:r>
    </w:p>
    <w:p w:rsidR="00881828" w:rsidRPr="008C4436" w:rsidRDefault="00881828" w:rsidP="00F140A3">
      <w:pPr>
        <w:spacing w:after="120" w:line="240" w:lineRule="auto"/>
        <w:ind w:left="851" w:hanging="851"/>
        <w:jc w:val="both"/>
        <w:rPr>
          <w:rFonts w:ascii="Times New Roman" w:eastAsia="Times New Roman" w:hAnsi="Times New Roman" w:cs="Times New Roman"/>
          <w:sz w:val="24"/>
          <w:szCs w:val="24"/>
          <w:lang w:eastAsia="id-ID"/>
        </w:rPr>
      </w:pPr>
    </w:p>
    <w:p w:rsidR="00881828" w:rsidRDefault="00881828" w:rsidP="00F140A3">
      <w:pPr>
        <w:spacing w:after="120" w:line="240" w:lineRule="auto"/>
        <w:ind w:left="851" w:hanging="851"/>
        <w:jc w:val="both"/>
        <w:rPr>
          <w:rFonts w:ascii="Times New Roman" w:hAnsi="Times New Roman"/>
          <w:sz w:val="24"/>
          <w:szCs w:val="24"/>
        </w:rPr>
      </w:pPr>
      <w:r w:rsidRPr="008C4436">
        <w:rPr>
          <w:rFonts w:ascii="Times New Roman" w:hAnsi="Times New Roman"/>
          <w:sz w:val="24"/>
          <w:szCs w:val="24"/>
        </w:rPr>
        <w:t xml:space="preserve">Ghozali, Imam. </w:t>
      </w:r>
      <w:r>
        <w:rPr>
          <w:rFonts w:ascii="Times New Roman" w:hAnsi="Times New Roman"/>
          <w:sz w:val="24"/>
          <w:szCs w:val="24"/>
        </w:rPr>
        <w:t>(</w:t>
      </w:r>
      <w:r w:rsidRPr="008C4436">
        <w:rPr>
          <w:rFonts w:ascii="Times New Roman" w:hAnsi="Times New Roman"/>
          <w:sz w:val="24"/>
          <w:szCs w:val="24"/>
        </w:rPr>
        <w:t>2016</w:t>
      </w:r>
      <w:r>
        <w:rPr>
          <w:rFonts w:ascii="Times New Roman" w:hAnsi="Times New Roman"/>
          <w:sz w:val="24"/>
          <w:szCs w:val="24"/>
        </w:rPr>
        <w:t>)</w:t>
      </w:r>
      <w:r w:rsidRPr="008C4436">
        <w:rPr>
          <w:rFonts w:ascii="Times New Roman" w:hAnsi="Times New Roman"/>
          <w:sz w:val="24"/>
          <w:szCs w:val="24"/>
        </w:rPr>
        <w:t xml:space="preserve">. </w:t>
      </w:r>
      <w:r w:rsidRPr="00C24215">
        <w:rPr>
          <w:rFonts w:ascii="Times New Roman" w:hAnsi="Times New Roman"/>
          <w:i/>
          <w:sz w:val="24"/>
          <w:szCs w:val="24"/>
        </w:rPr>
        <w:t>Aplikasi Analisis Multivariate Dengan Program IBM SPSS</w:t>
      </w:r>
      <w:r w:rsidRPr="008C4436">
        <w:rPr>
          <w:rFonts w:ascii="Times New Roman" w:hAnsi="Times New Roman"/>
          <w:sz w:val="24"/>
          <w:szCs w:val="24"/>
        </w:rPr>
        <w:t>. 23. Semarang: Badan Penerbit Universitas Diponegoro</w:t>
      </w:r>
      <w:r>
        <w:rPr>
          <w:rFonts w:ascii="Times New Roman" w:hAnsi="Times New Roman"/>
          <w:sz w:val="24"/>
          <w:szCs w:val="24"/>
        </w:rPr>
        <w:t>.</w:t>
      </w:r>
    </w:p>
    <w:p w:rsidR="00881828" w:rsidRDefault="00881828" w:rsidP="00F140A3">
      <w:pPr>
        <w:spacing w:after="120" w:line="240" w:lineRule="auto"/>
        <w:ind w:left="851" w:hanging="851"/>
        <w:jc w:val="both"/>
        <w:rPr>
          <w:rFonts w:ascii="Times New Roman" w:hAnsi="Times New Roman"/>
          <w:sz w:val="24"/>
          <w:szCs w:val="24"/>
        </w:rPr>
      </w:pPr>
      <w:r>
        <w:rPr>
          <w:rFonts w:ascii="Times New Roman" w:hAnsi="Times New Roman"/>
          <w:sz w:val="24"/>
          <w:szCs w:val="24"/>
        </w:rPr>
        <w:t xml:space="preserve">Gujarati , Damodar . (2003) . </w:t>
      </w:r>
      <w:r w:rsidRPr="00C24215">
        <w:rPr>
          <w:rFonts w:ascii="Times New Roman" w:hAnsi="Times New Roman"/>
          <w:i/>
          <w:sz w:val="24"/>
          <w:szCs w:val="24"/>
        </w:rPr>
        <w:t xml:space="preserve">Ekonometri Dasar </w:t>
      </w:r>
      <w:r>
        <w:rPr>
          <w:rFonts w:ascii="Times New Roman" w:hAnsi="Times New Roman"/>
          <w:sz w:val="24"/>
          <w:szCs w:val="24"/>
        </w:rPr>
        <w:t>. Terjemahan:Sumarno Zain, Jakarta: Erlangga.</w:t>
      </w:r>
    </w:p>
    <w:p w:rsidR="00881828" w:rsidRPr="008C4436" w:rsidRDefault="00881828" w:rsidP="00F140A3">
      <w:pPr>
        <w:spacing w:after="120" w:line="240" w:lineRule="auto"/>
        <w:ind w:left="851" w:hanging="851"/>
        <w:jc w:val="both"/>
        <w:rPr>
          <w:rFonts w:ascii="Times New Roman" w:hAnsi="Times New Roman"/>
          <w:sz w:val="24"/>
          <w:szCs w:val="24"/>
        </w:rPr>
      </w:pPr>
      <w:r>
        <w:rPr>
          <w:rFonts w:ascii="Times New Roman" w:hAnsi="Times New Roman"/>
          <w:sz w:val="24"/>
          <w:szCs w:val="24"/>
        </w:rPr>
        <w:t xml:space="preserve">Husein , Umar . (2011) . </w:t>
      </w:r>
      <w:r w:rsidRPr="00C24215">
        <w:rPr>
          <w:rFonts w:ascii="Times New Roman" w:hAnsi="Times New Roman"/>
          <w:i/>
          <w:sz w:val="24"/>
          <w:szCs w:val="24"/>
        </w:rPr>
        <w:t>Metode Penelitian Untuk Skripsi dan Tesis Bisnis Edidi 11</w:t>
      </w:r>
      <w:r>
        <w:rPr>
          <w:rFonts w:ascii="Times New Roman" w:hAnsi="Times New Roman"/>
          <w:sz w:val="24"/>
          <w:szCs w:val="24"/>
        </w:rPr>
        <w:t>. Jakarta: PT Raja Grafindo Persada.</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lastRenderedPageBreak/>
        <w:t xml:space="preserve">Kristianten, </w:t>
      </w:r>
      <w:r>
        <w:rPr>
          <w:rFonts w:ascii="Times New Roman" w:hAnsi="Times New Roman" w:cs="Times New Roman"/>
          <w:sz w:val="24"/>
          <w:szCs w:val="24"/>
        </w:rPr>
        <w:t>(</w:t>
      </w:r>
      <w:r w:rsidRPr="008C4436">
        <w:rPr>
          <w:rFonts w:ascii="Times New Roman" w:hAnsi="Times New Roman" w:cs="Times New Roman"/>
          <w:sz w:val="24"/>
          <w:szCs w:val="24"/>
        </w:rPr>
        <w:t>2006</w:t>
      </w:r>
      <w:r>
        <w:rPr>
          <w:rFonts w:ascii="Times New Roman" w:hAnsi="Times New Roman" w:cs="Times New Roman"/>
          <w:sz w:val="24"/>
          <w:szCs w:val="24"/>
        </w:rPr>
        <w:t>)</w:t>
      </w:r>
      <w:r w:rsidRPr="008C4436">
        <w:rPr>
          <w:rFonts w:ascii="Times New Roman" w:hAnsi="Times New Roman" w:cs="Times New Roman"/>
          <w:sz w:val="24"/>
          <w:szCs w:val="24"/>
        </w:rPr>
        <w:t xml:space="preserve">. </w:t>
      </w:r>
      <w:r w:rsidRPr="00C24215">
        <w:rPr>
          <w:rFonts w:ascii="Times New Roman" w:hAnsi="Times New Roman" w:cs="Times New Roman"/>
          <w:i/>
          <w:sz w:val="24"/>
          <w:szCs w:val="24"/>
        </w:rPr>
        <w:t>Transparansi Anggaran Pemerintahan Jakarta</w:t>
      </w:r>
      <w:r w:rsidRPr="008C4436">
        <w:rPr>
          <w:rFonts w:ascii="Times New Roman" w:hAnsi="Times New Roman" w:cs="Times New Roman"/>
          <w:sz w:val="24"/>
          <w:szCs w:val="24"/>
        </w:rPr>
        <w:t xml:space="preserve"> . Rineka Cipta</w:t>
      </w:r>
      <w:r>
        <w:rPr>
          <w:rFonts w:ascii="Times New Roman" w:hAnsi="Times New Roman" w:cs="Times New Roman"/>
          <w:sz w:val="24"/>
          <w:szCs w:val="24"/>
        </w:rPr>
        <w:t>.</w:t>
      </w:r>
    </w:p>
    <w:p w:rsidR="00881828"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Lalolo, Krina Loina, </w:t>
      </w:r>
      <w:r>
        <w:rPr>
          <w:rFonts w:ascii="Times New Roman" w:hAnsi="Times New Roman" w:cs="Times New Roman"/>
          <w:sz w:val="24"/>
          <w:szCs w:val="24"/>
        </w:rPr>
        <w:t>(</w:t>
      </w:r>
      <w:r w:rsidRPr="008C4436">
        <w:rPr>
          <w:rFonts w:ascii="Times New Roman" w:hAnsi="Times New Roman" w:cs="Times New Roman"/>
          <w:sz w:val="24"/>
          <w:szCs w:val="24"/>
        </w:rPr>
        <w:t>2003</w:t>
      </w:r>
      <w:r>
        <w:rPr>
          <w:rFonts w:ascii="Times New Roman" w:hAnsi="Times New Roman" w:cs="Times New Roman"/>
          <w:sz w:val="24"/>
          <w:szCs w:val="24"/>
        </w:rPr>
        <w:t>)</w:t>
      </w:r>
      <w:r w:rsidRPr="008C4436">
        <w:rPr>
          <w:rFonts w:ascii="Times New Roman" w:hAnsi="Times New Roman" w:cs="Times New Roman"/>
          <w:sz w:val="24"/>
          <w:szCs w:val="24"/>
        </w:rPr>
        <w:t xml:space="preserve">. </w:t>
      </w:r>
      <w:r w:rsidRPr="00C24215">
        <w:rPr>
          <w:rFonts w:ascii="Times New Roman" w:hAnsi="Times New Roman" w:cs="Times New Roman"/>
          <w:i/>
          <w:sz w:val="24"/>
          <w:szCs w:val="24"/>
        </w:rPr>
        <w:t>Indikator Alat Ukur Prinsip Akuntabilitas Transparansi dan Partisipasi</w:t>
      </w:r>
      <w:r w:rsidRPr="008C4436">
        <w:rPr>
          <w:rFonts w:ascii="Times New Roman" w:hAnsi="Times New Roman" w:cs="Times New Roman"/>
          <w:sz w:val="24"/>
          <w:szCs w:val="24"/>
        </w:rPr>
        <w:t>. Jakarta : Badan Perencanaan Pembangunan Nasional.</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Pr>
          <w:rFonts w:ascii="Times New Roman" w:hAnsi="Times New Roman"/>
          <w:color w:val="000000" w:themeColor="text1"/>
          <w:sz w:val="24"/>
          <w:szCs w:val="24"/>
        </w:rPr>
        <w:t xml:space="preserve">Muhammad syafi’i.2017. </w:t>
      </w:r>
      <w:hyperlink r:id="rId8" w:history="1">
        <w:r w:rsidRPr="00881828">
          <w:rPr>
            <w:rStyle w:val="Hyperlink"/>
            <w:rFonts w:ascii="Times New Roman" w:hAnsi="Times New Roman"/>
            <w:color w:val="000000" w:themeColor="text1"/>
            <w:sz w:val="24"/>
            <w:szCs w:val="24"/>
          </w:rPr>
          <w:t>https://faktualnews.co/2017/09/26/didug-Mark-up-anggaran-kades-kedung-glugu-nganjuk-dilaporkan-kejaksaan/39108/</w:t>
        </w:r>
      </w:hyperlink>
      <w:r w:rsidRPr="00881828">
        <w:rPr>
          <w:rFonts w:ascii="Times New Roman" w:hAnsi="Times New Roman"/>
          <w:color w:val="000000" w:themeColor="text1"/>
          <w:sz w:val="24"/>
          <w:szCs w:val="24"/>
        </w:rPr>
        <w:t xml:space="preserve">. </w:t>
      </w:r>
      <w:r w:rsidRPr="00745888">
        <w:rPr>
          <w:rFonts w:ascii="Times New Roman" w:hAnsi="Times New Roman"/>
          <w:color w:val="000000" w:themeColor="text1"/>
          <w:sz w:val="24"/>
          <w:szCs w:val="24"/>
        </w:rPr>
        <w:t xml:space="preserve"> 12 A</w:t>
      </w:r>
      <w:r>
        <w:rPr>
          <w:rFonts w:ascii="Times New Roman" w:hAnsi="Times New Roman"/>
          <w:color w:val="000000" w:themeColor="text1"/>
          <w:sz w:val="24"/>
          <w:szCs w:val="24"/>
        </w:rPr>
        <w:t>pril 2018</w:t>
      </w:r>
    </w:p>
    <w:p w:rsidR="00881828"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Mardiasmo . </w:t>
      </w:r>
      <w:r>
        <w:rPr>
          <w:rFonts w:ascii="Times New Roman" w:hAnsi="Times New Roman" w:cs="Times New Roman"/>
          <w:sz w:val="24"/>
          <w:szCs w:val="24"/>
        </w:rPr>
        <w:t>(</w:t>
      </w:r>
      <w:r w:rsidRPr="008C4436">
        <w:rPr>
          <w:rFonts w:ascii="Times New Roman" w:hAnsi="Times New Roman" w:cs="Times New Roman"/>
          <w:sz w:val="24"/>
          <w:szCs w:val="24"/>
        </w:rPr>
        <w:t>2006</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Perwujudan Transparansi dan Akuntabilitas Publik Melalui akuntansi Sektor Publik: Suatu sarana Good Governance</w:t>
      </w:r>
      <w:r w:rsidRPr="008C4436">
        <w:rPr>
          <w:rFonts w:ascii="Times New Roman" w:hAnsi="Times New Roman" w:cs="Times New Roman"/>
          <w:sz w:val="24"/>
          <w:szCs w:val="24"/>
        </w:rPr>
        <w:t xml:space="preserve">. </w:t>
      </w:r>
    </w:p>
    <w:p w:rsidR="00881828" w:rsidRPr="00D147BE"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Mardiasmo . </w:t>
      </w:r>
      <w:r>
        <w:rPr>
          <w:rFonts w:ascii="Times New Roman" w:hAnsi="Times New Roman" w:cs="Times New Roman"/>
          <w:sz w:val="24"/>
          <w:szCs w:val="24"/>
        </w:rPr>
        <w:t>(</w:t>
      </w:r>
      <w:r w:rsidRPr="008C4436">
        <w:rPr>
          <w:rFonts w:ascii="Times New Roman" w:hAnsi="Times New Roman" w:cs="Times New Roman"/>
          <w:sz w:val="24"/>
          <w:szCs w:val="24"/>
        </w:rPr>
        <w:t>2009</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Akuntansi Sektor Publik</w:t>
      </w:r>
      <w:r w:rsidRPr="008C4436">
        <w:rPr>
          <w:rFonts w:ascii="Times New Roman" w:hAnsi="Times New Roman" w:cs="Times New Roman"/>
          <w:sz w:val="24"/>
          <w:szCs w:val="24"/>
        </w:rPr>
        <w:t xml:space="preserve"> . Yogyakarta: Andi.</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Mahmudi . </w:t>
      </w:r>
      <w:r>
        <w:rPr>
          <w:rFonts w:ascii="Times New Roman" w:hAnsi="Times New Roman" w:cs="Times New Roman"/>
          <w:sz w:val="24"/>
          <w:szCs w:val="24"/>
        </w:rPr>
        <w:t>(</w:t>
      </w:r>
      <w:r w:rsidRPr="008C4436">
        <w:rPr>
          <w:rFonts w:ascii="Times New Roman" w:hAnsi="Times New Roman" w:cs="Times New Roman"/>
          <w:sz w:val="24"/>
          <w:szCs w:val="24"/>
        </w:rPr>
        <w:t>2011</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Akuntansi Sektor Publik</w:t>
      </w:r>
      <w:r w:rsidRPr="008C4436">
        <w:rPr>
          <w:rFonts w:ascii="Times New Roman" w:hAnsi="Times New Roman" w:cs="Times New Roman"/>
          <w:sz w:val="24"/>
          <w:szCs w:val="24"/>
        </w:rPr>
        <w:t xml:space="preserve"> .Yogyakarta . UII Press . Yogyakarta.</w:t>
      </w:r>
    </w:p>
    <w:p w:rsidR="00881828" w:rsidRDefault="00881828" w:rsidP="00F140A3">
      <w:pPr>
        <w:spacing w:after="120" w:line="240" w:lineRule="auto"/>
        <w:ind w:left="851" w:hanging="851"/>
        <w:jc w:val="both"/>
        <w:rPr>
          <w:rFonts w:ascii="Times New Roman" w:eastAsia="Times New Roman" w:hAnsi="Times New Roman" w:cs="Times New Roman"/>
          <w:sz w:val="24"/>
          <w:szCs w:val="24"/>
          <w:lang w:eastAsia="id-ID"/>
        </w:rPr>
      </w:pPr>
      <w:r w:rsidRPr="008C4436">
        <w:rPr>
          <w:rFonts w:ascii="Times New Roman" w:eastAsia="Times New Roman" w:hAnsi="Times New Roman" w:cs="Times New Roman"/>
          <w:sz w:val="24"/>
          <w:szCs w:val="24"/>
          <w:lang w:eastAsia="id-ID"/>
        </w:rPr>
        <w:t xml:space="preserve">Ndraha </w:t>
      </w:r>
      <w:r>
        <w:rPr>
          <w:rFonts w:ascii="Times New Roman" w:eastAsia="Times New Roman" w:hAnsi="Times New Roman" w:cs="Times New Roman"/>
          <w:sz w:val="24"/>
          <w:szCs w:val="24"/>
          <w:lang w:eastAsia="id-ID"/>
        </w:rPr>
        <w:t xml:space="preserve">, </w:t>
      </w:r>
      <w:r w:rsidRPr="008C4436">
        <w:rPr>
          <w:rFonts w:ascii="Times New Roman" w:eastAsia="Times New Roman" w:hAnsi="Times New Roman" w:cs="Times New Roman"/>
          <w:sz w:val="24"/>
          <w:szCs w:val="24"/>
          <w:lang w:eastAsia="id-ID"/>
        </w:rPr>
        <w:t xml:space="preserve">Talizihudu, </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1981</w:t>
      </w:r>
      <w:r>
        <w:rPr>
          <w:rFonts w:ascii="Times New Roman" w:eastAsia="Times New Roman" w:hAnsi="Times New Roman" w:cs="Times New Roman"/>
          <w:sz w:val="24"/>
          <w:szCs w:val="24"/>
          <w:lang w:eastAsia="id-ID"/>
        </w:rPr>
        <w:t xml:space="preserve">). </w:t>
      </w:r>
      <w:r w:rsidRPr="00C24215">
        <w:rPr>
          <w:rFonts w:ascii="Times New Roman" w:eastAsia="Times New Roman" w:hAnsi="Times New Roman" w:cs="Times New Roman"/>
          <w:i/>
          <w:sz w:val="24"/>
          <w:szCs w:val="24"/>
          <w:lang w:eastAsia="id-ID"/>
        </w:rPr>
        <w:t>Dimensi-Dimensi Pemerintahan Desa</w:t>
      </w:r>
      <w:r>
        <w:rPr>
          <w:rFonts w:ascii="Times New Roman" w:eastAsia="Times New Roman" w:hAnsi="Times New Roman" w:cs="Times New Roman"/>
          <w:sz w:val="24"/>
          <w:szCs w:val="24"/>
          <w:lang w:eastAsia="id-ID"/>
        </w:rPr>
        <w:t xml:space="preserve">. Jakarta </w:t>
      </w:r>
      <w:r w:rsidRPr="008C443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PT Bina Aksara.</w:t>
      </w:r>
    </w:p>
    <w:p w:rsidR="00881828" w:rsidRDefault="00881828" w:rsidP="00F140A3">
      <w:pPr>
        <w:pStyle w:val="Default"/>
        <w:spacing w:after="120"/>
        <w:ind w:left="851" w:hanging="851"/>
        <w:jc w:val="both"/>
      </w:pPr>
      <w:r>
        <w:t>Pertiwi , Debi Putri .</w:t>
      </w:r>
      <w:r w:rsidRPr="008C4436">
        <w:t xml:space="preserve"> </w:t>
      </w:r>
      <w:r>
        <w:t>(</w:t>
      </w:r>
      <w:r w:rsidRPr="008C4436">
        <w:t>2015</w:t>
      </w:r>
      <w:r>
        <w:t>)</w:t>
      </w:r>
      <w:r w:rsidRPr="008C4436">
        <w:t xml:space="preserve"> .</w:t>
      </w:r>
      <w:r w:rsidRPr="00C24215">
        <w:rPr>
          <w:i/>
        </w:rPr>
        <w:t>Pengaruh Akuntabilitas , Transparasi dan Pengawasan terhadap Pengelolaan Anggaran  Berkonsep Value For Money Pada Instansi Pemerintah</w:t>
      </w:r>
      <w:r w:rsidRPr="008C4436">
        <w:t>.</w:t>
      </w:r>
    </w:p>
    <w:p w:rsidR="00881828" w:rsidRPr="008C4436" w:rsidRDefault="00881828" w:rsidP="00F140A3">
      <w:pPr>
        <w:spacing w:after="120" w:line="240" w:lineRule="auto"/>
        <w:ind w:left="851" w:hanging="851"/>
        <w:jc w:val="both"/>
        <w:rPr>
          <w:rFonts w:ascii="Times New Roman" w:eastAsia="Times New Roman" w:hAnsi="Times New Roman" w:cs="Times New Roman"/>
          <w:sz w:val="24"/>
          <w:szCs w:val="24"/>
          <w:lang w:eastAsia="id-ID"/>
        </w:rPr>
      </w:pP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Republik Indonesia. </w:t>
      </w:r>
      <w:r>
        <w:rPr>
          <w:rFonts w:ascii="Times New Roman" w:hAnsi="Times New Roman" w:cs="Times New Roman"/>
          <w:sz w:val="24"/>
          <w:szCs w:val="24"/>
        </w:rPr>
        <w:t>(</w:t>
      </w:r>
      <w:r w:rsidRPr="008C4436">
        <w:rPr>
          <w:rFonts w:ascii="Times New Roman" w:hAnsi="Times New Roman" w:cs="Times New Roman"/>
          <w:sz w:val="24"/>
          <w:szCs w:val="24"/>
        </w:rPr>
        <w:t>2014</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Peraturan Pemerintah Republik Indonesia Nomor 60 Tahun 2014 tentang Dana Desa bersumber dari Anggaran Pendapatan dan Belanja Negara</w:t>
      </w:r>
      <w:r>
        <w:rPr>
          <w:rFonts w:ascii="Times New Roman" w:hAnsi="Times New Roman" w:cs="Times New Roman"/>
          <w:sz w:val="24"/>
          <w:szCs w:val="24"/>
        </w:rPr>
        <w:t>.</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Republik Indonesia. </w:t>
      </w:r>
      <w:r>
        <w:rPr>
          <w:rFonts w:ascii="Times New Roman" w:hAnsi="Times New Roman" w:cs="Times New Roman"/>
          <w:sz w:val="24"/>
          <w:szCs w:val="24"/>
        </w:rPr>
        <w:t>(</w:t>
      </w:r>
      <w:r w:rsidRPr="008C4436">
        <w:rPr>
          <w:rFonts w:ascii="Times New Roman" w:hAnsi="Times New Roman" w:cs="Times New Roman"/>
          <w:sz w:val="24"/>
          <w:szCs w:val="24"/>
        </w:rPr>
        <w:t>2017</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Peraturan Menteri Dalam Negeri Nomor 37 Tahun 2017 tentang Pedoman Pengelolaan Keuangan Desa</w:t>
      </w:r>
      <w:r>
        <w:rPr>
          <w:rFonts w:ascii="Times New Roman" w:hAnsi="Times New Roman" w:cs="Times New Roman"/>
          <w:sz w:val="24"/>
          <w:szCs w:val="24"/>
        </w:rPr>
        <w:t>.</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Republik Indonesia . </w:t>
      </w:r>
      <w:r>
        <w:rPr>
          <w:rFonts w:ascii="Times New Roman" w:hAnsi="Times New Roman" w:cs="Times New Roman"/>
          <w:sz w:val="24"/>
          <w:szCs w:val="24"/>
        </w:rPr>
        <w:t>(</w:t>
      </w:r>
      <w:r w:rsidRPr="008C4436">
        <w:rPr>
          <w:rFonts w:ascii="Times New Roman" w:hAnsi="Times New Roman" w:cs="Times New Roman"/>
          <w:sz w:val="24"/>
          <w:szCs w:val="24"/>
        </w:rPr>
        <w:t>2014</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Peraturan Pemerintah Republik Indonesia Nomor 43 Tahun 2014 tetang Peraturan Pelaksanaan Undang-Undang Nomor 6 Tahun 2014 tentang Desa</w:t>
      </w:r>
      <w:r>
        <w:rPr>
          <w:rFonts w:ascii="Times New Roman" w:hAnsi="Times New Roman" w:cs="Times New Roman"/>
          <w:sz w:val="24"/>
          <w:szCs w:val="24"/>
        </w:rPr>
        <w:t>.</w:t>
      </w:r>
    </w:p>
    <w:p w:rsidR="00881828" w:rsidRPr="00C24215" w:rsidRDefault="00881828" w:rsidP="00F140A3">
      <w:pPr>
        <w:spacing w:after="120" w:line="240" w:lineRule="auto"/>
        <w:ind w:left="851" w:hanging="851"/>
        <w:jc w:val="both"/>
        <w:rPr>
          <w:rFonts w:ascii="Times New Roman" w:hAnsi="Times New Roman" w:cs="Times New Roman"/>
          <w:i/>
          <w:sz w:val="24"/>
          <w:szCs w:val="24"/>
        </w:rPr>
      </w:pPr>
      <w:r w:rsidRPr="008C4436">
        <w:rPr>
          <w:rFonts w:ascii="Times New Roman" w:hAnsi="Times New Roman" w:cs="Times New Roman"/>
          <w:sz w:val="24"/>
          <w:szCs w:val="24"/>
        </w:rPr>
        <w:t xml:space="preserve">Republik Indonesia. </w:t>
      </w:r>
      <w:r>
        <w:rPr>
          <w:rFonts w:ascii="Times New Roman" w:hAnsi="Times New Roman" w:cs="Times New Roman"/>
          <w:sz w:val="24"/>
          <w:szCs w:val="24"/>
        </w:rPr>
        <w:t>(</w:t>
      </w:r>
      <w:r w:rsidRPr="008C4436">
        <w:rPr>
          <w:rFonts w:ascii="Times New Roman" w:hAnsi="Times New Roman" w:cs="Times New Roman"/>
          <w:sz w:val="24"/>
          <w:szCs w:val="24"/>
        </w:rPr>
        <w:t>2014</w:t>
      </w:r>
      <w:r>
        <w:rPr>
          <w:rFonts w:ascii="Times New Roman" w:hAnsi="Times New Roman" w:cs="Times New Roman"/>
          <w:sz w:val="24"/>
          <w:szCs w:val="24"/>
        </w:rPr>
        <w:t>)</w:t>
      </w:r>
      <w:r w:rsidRPr="008C4436">
        <w:rPr>
          <w:rFonts w:ascii="Times New Roman" w:hAnsi="Times New Roman" w:cs="Times New Roman"/>
          <w:sz w:val="24"/>
          <w:szCs w:val="24"/>
        </w:rPr>
        <w:t xml:space="preserve">. </w:t>
      </w:r>
      <w:r w:rsidRPr="00C24215">
        <w:rPr>
          <w:rFonts w:ascii="Times New Roman" w:hAnsi="Times New Roman" w:cs="Times New Roman"/>
          <w:i/>
          <w:sz w:val="24"/>
          <w:szCs w:val="24"/>
        </w:rPr>
        <w:t>Undang-Undang Republik Indonesia Nomor 6 Tahun 2014 tentang Desa.</w:t>
      </w:r>
    </w:p>
    <w:p w:rsidR="00881828"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Republik Indonesia. </w:t>
      </w:r>
      <w:r>
        <w:rPr>
          <w:rFonts w:ascii="Times New Roman" w:hAnsi="Times New Roman" w:cs="Times New Roman"/>
          <w:sz w:val="24"/>
          <w:szCs w:val="24"/>
        </w:rPr>
        <w:t>(</w:t>
      </w:r>
      <w:r w:rsidRPr="008C4436">
        <w:rPr>
          <w:rFonts w:ascii="Times New Roman" w:hAnsi="Times New Roman" w:cs="Times New Roman"/>
          <w:sz w:val="24"/>
          <w:szCs w:val="24"/>
        </w:rPr>
        <w:t>2008</w:t>
      </w:r>
      <w:r>
        <w:rPr>
          <w:rFonts w:ascii="Times New Roman" w:hAnsi="Times New Roman" w:cs="Times New Roman"/>
          <w:sz w:val="24"/>
          <w:szCs w:val="24"/>
        </w:rPr>
        <w:t>)</w:t>
      </w:r>
      <w:r w:rsidRPr="008C4436">
        <w:rPr>
          <w:rFonts w:ascii="Times New Roman" w:hAnsi="Times New Roman" w:cs="Times New Roman"/>
          <w:sz w:val="24"/>
          <w:szCs w:val="24"/>
        </w:rPr>
        <w:t>. Undang-Undang Republik Indonesia Nomor 14 Tahun 2008 tentang Keterbukaan Informasi Publik.</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Pr>
          <w:rFonts w:ascii="Times New Roman" w:hAnsi="Times New Roman"/>
          <w:color w:val="000000" w:themeColor="text1"/>
          <w:sz w:val="24"/>
          <w:szCs w:val="24"/>
        </w:rPr>
        <w:t>Sukadi.2018.</w:t>
      </w:r>
      <w:hyperlink r:id="rId9" w:history="1">
        <w:r w:rsidRPr="0061279B">
          <w:rPr>
            <w:rStyle w:val="Hyperlink"/>
            <w:rFonts w:ascii="Times New Roman" w:hAnsi="Times New Roman"/>
            <w:color w:val="000000" w:themeColor="text1"/>
            <w:sz w:val="24"/>
            <w:szCs w:val="24"/>
          </w:rPr>
          <w:t>https://anjukzone.com/2018/07/20/diduga-selewengkan-dana-desa-kades-loceret-diperiksa-inspektorat/</w:t>
        </w:r>
      </w:hyperlink>
      <w:r w:rsidRPr="0061279B">
        <w:rPr>
          <w:rFonts w:ascii="Times New Roman" w:hAnsi="Times New Roman"/>
          <w:color w:val="000000" w:themeColor="text1"/>
          <w:sz w:val="24"/>
          <w:szCs w:val="24"/>
        </w:rPr>
        <w:t>.</w:t>
      </w:r>
      <w:r>
        <w:rPr>
          <w:rFonts w:ascii="Times New Roman" w:hAnsi="Times New Roman"/>
          <w:color w:val="000000" w:themeColor="text1"/>
          <w:sz w:val="24"/>
          <w:szCs w:val="24"/>
        </w:rPr>
        <w:t xml:space="preserve">  12 April 2018</w:t>
      </w:r>
    </w:p>
    <w:p w:rsidR="00881828" w:rsidRPr="008C4436" w:rsidRDefault="00881828" w:rsidP="00F140A3">
      <w:pPr>
        <w:pStyle w:val="Default"/>
        <w:spacing w:after="120"/>
        <w:ind w:left="851" w:hanging="851"/>
        <w:jc w:val="both"/>
      </w:pPr>
      <w:r>
        <w:t>Sa’adah , Binti  .</w:t>
      </w:r>
      <w:r w:rsidRPr="008C4436">
        <w:t xml:space="preserve"> </w:t>
      </w:r>
      <w:r>
        <w:t>(</w:t>
      </w:r>
      <w:r w:rsidRPr="008C4436">
        <w:t>2015</w:t>
      </w:r>
      <w:r>
        <w:t>)</w:t>
      </w:r>
      <w:r w:rsidRPr="008C4436">
        <w:t xml:space="preserve">. </w:t>
      </w:r>
      <w:r w:rsidRPr="00C24215">
        <w:rPr>
          <w:i/>
        </w:rPr>
        <w:t>Akuntabilitas Dan Transparansi Anggaran melalui E-Goverment</w:t>
      </w:r>
      <w:r w:rsidRPr="008C4436">
        <w:t>.</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Stoner, James A.F. &amp; Charles Wankel. </w:t>
      </w:r>
      <w:r>
        <w:rPr>
          <w:rFonts w:ascii="Times New Roman" w:hAnsi="Times New Roman" w:cs="Times New Roman"/>
          <w:sz w:val="24"/>
          <w:szCs w:val="24"/>
        </w:rPr>
        <w:t>(</w:t>
      </w:r>
      <w:r w:rsidRPr="008C4436">
        <w:rPr>
          <w:rFonts w:ascii="Times New Roman" w:hAnsi="Times New Roman" w:cs="Times New Roman"/>
          <w:sz w:val="24"/>
          <w:szCs w:val="24"/>
        </w:rPr>
        <w:t>1993</w:t>
      </w:r>
      <w:r>
        <w:rPr>
          <w:rFonts w:ascii="Times New Roman" w:hAnsi="Times New Roman" w:cs="Times New Roman"/>
          <w:sz w:val="24"/>
          <w:szCs w:val="24"/>
        </w:rPr>
        <w:t>)</w:t>
      </w:r>
      <w:r w:rsidRPr="008C4436">
        <w:rPr>
          <w:rFonts w:ascii="Times New Roman" w:hAnsi="Times New Roman" w:cs="Times New Roman"/>
          <w:sz w:val="24"/>
          <w:szCs w:val="24"/>
        </w:rPr>
        <w:t xml:space="preserve">. </w:t>
      </w:r>
      <w:r w:rsidRPr="00C24215">
        <w:rPr>
          <w:rFonts w:ascii="Times New Roman" w:hAnsi="Times New Roman" w:cs="Times New Roman"/>
          <w:i/>
          <w:sz w:val="24"/>
          <w:szCs w:val="24"/>
        </w:rPr>
        <w:t>Perencanaan &amp; Pengambilan Keputusan dalam Manajemen</w:t>
      </w:r>
      <w:r w:rsidRPr="008C4436">
        <w:rPr>
          <w:rFonts w:ascii="Times New Roman" w:hAnsi="Times New Roman" w:cs="Times New Roman"/>
          <w:sz w:val="24"/>
          <w:szCs w:val="24"/>
        </w:rPr>
        <w:t>. Jakarta: PT Rineka Cipta.</w:t>
      </w:r>
    </w:p>
    <w:p w:rsidR="00881828" w:rsidRPr="008C4436" w:rsidRDefault="00881828" w:rsidP="00F140A3">
      <w:pPr>
        <w:pStyle w:val="Default"/>
        <w:spacing w:after="120"/>
        <w:ind w:left="851" w:hanging="851"/>
        <w:jc w:val="both"/>
      </w:pPr>
      <w:r>
        <w:t>Sedarmayanti. (2009).</w:t>
      </w:r>
      <w:r w:rsidRPr="008C4436">
        <w:t xml:space="preserve"> </w:t>
      </w:r>
      <w:r w:rsidRPr="00C24215">
        <w:rPr>
          <w:i/>
          <w:iCs/>
        </w:rPr>
        <w:t>Manajemen Sumber Daya Manusia, Reformasi Birokrasi dan  Manajemen Pegawai Negeri Sipil</w:t>
      </w:r>
      <w:r>
        <w:t>. Bandung.</w:t>
      </w:r>
      <w:r w:rsidRPr="008C4436">
        <w:t xml:space="preserve"> Refika Aditama.</w:t>
      </w:r>
    </w:p>
    <w:p w:rsidR="00881828" w:rsidRPr="008C4436" w:rsidRDefault="00881828" w:rsidP="00F140A3">
      <w:pPr>
        <w:spacing w:after="120" w:line="240" w:lineRule="auto"/>
        <w:ind w:left="851" w:hanging="851"/>
        <w:jc w:val="both"/>
        <w:rPr>
          <w:rFonts w:ascii="Times New Roman" w:eastAsia="Times New Roman" w:hAnsi="Times New Roman" w:cs="Times New Roman"/>
          <w:sz w:val="24"/>
          <w:szCs w:val="24"/>
          <w:lang w:eastAsia="id-ID"/>
        </w:rPr>
      </w:pPr>
      <w:r w:rsidRPr="008C4436">
        <w:rPr>
          <w:rFonts w:ascii="Times New Roman" w:eastAsia="Times New Roman" w:hAnsi="Times New Roman" w:cs="Times New Roman"/>
          <w:sz w:val="24"/>
          <w:szCs w:val="24"/>
          <w:lang w:eastAsia="id-ID"/>
        </w:rPr>
        <w:t>Soetardjo</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 xml:space="preserve"> Kartohadikoesoemo ,</w:t>
      </w:r>
      <w:r w:rsidRPr="00094EF2">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1984</w:t>
      </w:r>
      <w:r>
        <w:rPr>
          <w:rFonts w:ascii="Times New Roman" w:eastAsia="Times New Roman" w:hAnsi="Times New Roman" w:cs="Times New Roman"/>
          <w:sz w:val="24"/>
          <w:szCs w:val="24"/>
          <w:lang w:eastAsia="id-ID"/>
        </w:rPr>
        <w:t>).</w:t>
      </w:r>
      <w:r w:rsidRPr="008C4436">
        <w:rPr>
          <w:rFonts w:ascii="Times New Roman" w:eastAsia="Times New Roman" w:hAnsi="Times New Roman" w:cs="Times New Roman"/>
          <w:sz w:val="24"/>
          <w:szCs w:val="24"/>
          <w:lang w:eastAsia="id-ID"/>
        </w:rPr>
        <w:t xml:space="preserve"> </w:t>
      </w:r>
      <w:r w:rsidRPr="00C24215">
        <w:rPr>
          <w:rFonts w:ascii="Times New Roman" w:eastAsia="Times New Roman" w:hAnsi="Times New Roman" w:cs="Times New Roman"/>
          <w:i/>
          <w:sz w:val="24"/>
          <w:szCs w:val="24"/>
          <w:lang w:eastAsia="id-ID"/>
        </w:rPr>
        <w:t>Desa</w:t>
      </w:r>
      <w:r>
        <w:rPr>
          <w:rFonts w:ascii="Times New Roman" w:eastAsia="Times New Roman" w:hAnsi="Times New Roman" w:cs="Times New Roman"/>
          <w:sz w:val="24"/>
          <w:szCs w:val="24"/>
          <w:lang w:eastAsia="id-ID"/>
        </w:rPr>
        <w:t>. Jakarta. Balai Pustaka.</w:t>
      </w:r>
    </w:p>
    <w:p w:rsidR="00881828" w:rsidRPr="008C4436" w:rsidRDefault="00881828" w:rsidP="00F140A3">
      <w:pPr>
        <w:pStyle w:val="Default"/>
        <w:spacing w:after="120"/>
        <w:ind w:left="851" w:hanging="851"/>
        <w:jc w:val="both"/>
      </w:pPr>
      <w:r w:rsidRPr="008C4436">
        <w:t xml:space="preserve">Syamsi </w:t>
      </w:r>
      <w:r>
        <w:t xml:space="preserve">, </w:t>
      </w:r>
      <w:r w:rsidRPr="008C4436">
        <w:t xml:space="preserve">Syahrul </w:t>
      </w:r>
      <w:r>
        <w:t>.</w:t>
      </w:r>
      <w:r w:rsidRPr="008C4436">
        <w:t xml:space="preserve"> </w:t>
      </w:r>
      <w:r>
        <w:t>(</w:t>
      </w:r>
      <w:r w:rsidRPr="008C4436">
        <w:t>2014</w:t>
      </w:r>
      <w:r>
        <w:t>)</w:t>
      </w:r>
      <w:r w:rsidRPr="008C4436">
        <w:t xml:space="preserve"> . </w:t>
      </w:r>
      <w:r w:rsidRPr="00C24215">
        <w:rPr>
          <w:i/>
        </w:rPr>
        <w:t>Partisipasi Masyarakat dalam Mengontrol Penggunaan Anggaran Dana Desa</w:t>
      </w:r>
      <w:r w:rsidRPr="008C4436">
        <w:t>.</w:t>
      </w:r>
    </w:p>
    <w:p w:rsidR="00881828" w:rsidRPr="008C4436" w:rsidRDefault="00881828" w:rsidP="00F140A3">
      <w:pPr>
        <w:spacing w:after="120" w:line="240" w:lineRule="auto"/>
        <w:ind w:left="851" w:hanging="851"/>
        <w:jc w:val="both"/>
        <w:rPr>
          <w:rFonts w:ascii="Times New Roman" w:hAnsi="Times New Roman"/>
          <w:sz w:val="24"/>
          <w:szCs w:val="24"/>
        </w:rPr>
      </w:pPr>
      <w:r w:rsidRPr="008C4436">
        <w:rPr>
          <w:rFonts w:ascii="Times New Roman" w:hAnsi="Times New Roman"/>
          <w:sz w:val="24"/>
          <w:szCs w:val="24"/>
        </w:rPr>
        <w:t xml:space="preserve">Sugiyono. </w:t>
      </w:r>
      <w:r>
        <w:rPr>
          <w:rFonts w:ascii="Times New Roman" w:hAnsi="Times New Roman"/>
          <w:sz w:val="24"/>
          <w:szCs w:val="24"/>
        </w:rPr>
        <w:t>(</w:t>
      </w:r>
      <w:r w:rsidRPr="008C4436">
        <w:rPr>
          <w:rFonts w:ascii="Times New Roman" w:hAnsi="Times New Roman"/>
          <w:sz w:val="24"/>
          <w:szCs w:val="24"/>
        </w:rPr>
        <w:t>2011</w:t>
      </w:r>
      <w:r>
        <w:rPr>
          <w:rFonts w:ascii="Times New Roman" w:hAnsi="Times New Roman"/>
          <w:sz w:val="24"/>
          <w:szCs w:val="24"/>
        </w:rPr>
        <w:t>)</w:t>
      </w:r>
      <w:r w:rsidRPr="008C4436">
        <w:rPr>
          <w:rFonts w:ascii="Times New Roman" w:hAnsi="Times New Roman"/>
          <w:sz w:val="24"/>
          <w:szCs w:val="24"/>
        </w:rPr>
        <w:t xml:space="preserve">. </w:t>
      </w:r>
      <w:r w:rsidRPr="00C24215">
        <w:rPr>
          <w:rFonts w:ascii="Times New Roman" w:hAnsi="Times New Roman"/>
          <w:i/>
          <w:sz w:val="24"/>
          <w:szCs w:val="24"/>
        </w:rPr>
        <w:t>Metode Penelitian Kuantitatif, Kualitatif dan R&amp;D</w:t>
      </w:r>
      <w:r w:rsidRPr="008C4436">
        <w:rPr>
          <w:rFonts w:ascii="Times New Roman" w:hAnsi="Times New Roman"/>
          <w:sz w:val="24"/>
          <w:szCs w:val="24"/>
        </w:rPr>
        <w:t>. Bandung: Afabeta</w:t>
      </w:r>
      <w:r>
        <w:rPr>
          <w:rFonts w:ascii="Times New Roman" w:hAnsi="Times New Roman"/>
          <w:sz w:val="24"/>
          <w:szCs w:val="24"/>
        </w:rPr>
        <w:t>.</w:t>
      </w:r>
    </w:p>
    <w:p w:rsidR="00881828" w:rsidRDefault="00881828" w:rsidP="00F140A3">
      <w:pPr>
        <w:spacing w:after="120" w:line="240" w:lineRule="auto"/>
        <w:ind w:left="851" w:hanging="851"/>
        <w:jc w:val="both"/>
        <w:rPr>
          <w:rFonts w:ascii="Times New Roman" w:hAnsi="Times New Roman"/>
          <w:sz w:val="24"/>
          <w:szCs w:val="24"/>
        </w:rPr>
      </w:pPr>
      <w:r w:rsidRPr="008C4436">
        <w:rPr>
          <w:rFonts w:ascii="Times New Roman" w:hAnsi="Times New Roman"/>
          <w:sz w:val="24"/>
          <w:szCs w:val="24"/>
        </w:rPr>
        <w:lastRenderedPageBreak/>
        <w:t xml:space="preserve">Sugiyono. </w:t>
      </w:r>
      <w:r>
        <w:rPr>
          <w:rFonts w:ascii="Times New Roman" w:hAnsi="Times New Roman"/>
          <w:sz w:val="24"/>
          <w:szCs w:val="24"/>
        </w:rPr>
        <w:t>(</w:t>
      </w:r>
      <w:r w:rsidRPr="008C4436">
        <w:rPr>
          <w:rFonts w:ascii="Times New Roman" w:hAnsi="Times New Roman"/>
          <w:sz w:val="24"/>
          <w:szCs w:val="24"/>
        </w:rPr>
        <w:t>2017</w:t>
      </w:r>
      <w:r>
        <w:rPr>
          <w:rFonts w:ascii="Times New Roman" w:hAnsi="Times New Roman"/>
          <w:sz w:val="24"/>
          <w:szCs w:val="24"/>
        </w:rPr>
        <w:t>)</w:t>
      </w:r>
      <w:r w:rsidRPr="008C4436">
        <w:rPr>
          <w:rFonts w:ascii="Times New Roman" w:hAnsi="Times New Roman"/>
          <w:sz w:val="24"/>
          <w:szCs w:val="24"/>
        </w:rPr>
        <w:t xml:space="preserve">. </w:t>
      </w:r>
      <w:r w:rsidRPr="00C24215">
        <w:rPr>
          <w:rFonts w:ascii="Times New Roman" w:hAnsi="Times New Roman"/>
          <w:i/>
          <w:sz w:val="24"/>
          <w:szCs w:val="24"/>
        </w:rPr>
        <w:t>Metode Penelitian Kuantitatif, Kualitatif, dan R&amp;D</w:t>
      </w:r>
      <w:r w:rsidRPr="008C4436">
        <w:rPr>
          <w:rFonts w:ascii="Times New Roman" w:hAnsi="Times New Roman"/>
          <w:sz w:val="24"/>
          <w:szCs w:val="24"/>
        </w:rPr>
        <w:t>. Bandung: Alfabeta</w:t>
      </w:r>
      <w:r>
        <w:rPr>
          <w:rFonts w:ascii="Times New Roman" w:hAnsi="Times New Roman"/>
          <w:sz w:val="24"/>
          <w:szCs w:val="24"/>
        </w:rPr>
        <w:t>.</w:t>
      </w:r>
    </w:p>
    <w:p w:rsidR="00881828" w:rsidRPr="008C4436" w:rsidRDefault="00881828" w:rsidP="00F140A3">
      <w:pPr>
        <w:spacing w:after="120" w:line="240" w:lineRule="auto"/>
        <w:ind w:left="851" w:hanging="851"/>
        <w:jc w:val="both"/>
        <w:rPr>
          <w:rFonts w:ascii="Times New Roman" w:hAnsi="Times New Roman"/>
          <w:sz w:val="24"/>
          <w:szCs w:val="24"/>
        </w:rPr>
      </w:pPr>
      <w:r>
        <w:rPr>
          <w:rFonts w:ascii="Times New Roman" w:hAnsi="Times New Roman"/>
          <w:sz w:val="24"/>
          <w:szCs w:val="24"/>
        </w:rPr>
        <w:t xml:space="preserve">Sugiyono. (2014). </w:t>
      </w:r>
      <w:r w:rsidRPr="00C24215">
        <w:rPr>
          <w:rFonts w:ascii="Times New Roman" w:hAnsi="Times New Roman"/>
          <w:i/>
          <w:sz w:val="24"/>
          <w:szCs w:val="24"/>
        </w:rPr>
        <w:t>Metode Penelitian Kuantitatif, Kualitatif dan R&amp;D</w:t>
      </w:r>
      <w:r>
        <w:rPr>
          <w:rFonts w:ascii="Times New Roman" w:hAnsi="Times New Roman"/>
          <w:sz w:val="24"/>
          <w:szCs w:val="24"/>
        </w:rPr>
        <w:t>. Bandung: Alfabeta.</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V . Wiratna Sujarweni . </w:t>
      </w:r>
      <w:r>
        <w:rPr>
          <w:rFonts w:ascii="Times New Roman" w:hAnsi="Times New Roman" w:cs="Times New Roman"/>
          <w:sz w:val="24"/>
          <w:szCs w:val="24"/>
        </w:rPr>
        <w:t>(</w:t>
      </w:r>
      <w:r w:rsidRPr="008C4436">
        <w:rPr>
          <w:rFonts w:ascii="Times New Roman" w:hAnsi="Times New Roman" w:cs="Times New Roman"/>
          <w:sz w:val="24"/>
          <w:szCs w:val="24"/>
        </w:rPr>
        <w:t>2015</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Akuntansi Desa Panduan Tata Kelola Keuangan Desa</w:t>
      </w:r>
      <w:r w:rsidRPr="008C4436">
        <w:rPr>
          <w:rFonts w:ascii="Times New Roman" w:hAnsi="Times New Roman" w:cs="Times New Roman"/>
          <w:sz w:val="24"/>
          <w:szCs w:val="24"/>
        </w:rPr>
        <w:t xml:space="preserve"> . Yogyakarta: Pustaka Baru Press</w:t>
      </w:r>
      <w:r>
        <w:rPr>
          <w:rFonts w:ascii="Times New Roman" w:hAnsi="Times New Roman" w:cs="Times New Roman"/>
          <w:sz w:val="24"/>
          <w:szCs w:val="24"/>
        </w:rPr>
        <w:t>.</w:t>
      </w:r>
      <w:r w:rsidRPr="008C4436">
        <w:rPr>
          <w:rFonts w:ascii="Times New Roman" w:hAnsi="Times New Roman" w:cs="Times New Roman"/>
          <w:sz w:val="24"/>
          <w:szCs w:val="24"/>
        </w:rPr>
        <w:t xml:space="preserve"> </w:t>
      </w:r>
    </w:p>
    <w:p w:rsidR="00881828" w:rsidRPr="008C4436" w:rsidRDefault="00881828" w:rsidP="00F140A3">
      <w:pPr>
        <w:spacing w:after="120" w:line="240" w:lineRule="auto"/>
        <w:ind w:left="851" w:hanging="851"/>
        <w:jc w:val="both"/>
        <w:rPr>
          <w:rFonts w:ascii="Times New Roman" w:hAnsi="Times New Roman" w:cs="Times New Roman"/>
          <w:sz w:val="24"/>
          <w:szCs w:val="24"/>
        </w:rPr>
      </w:pPr>
      <w:r w:rsidRPr="008C4436">
        <w:rPr>
          <w:rFonts w:ascii="Times New Roman" w:hAnsi="Times New Roman" w:cs="Times New Roman"/>
          <w:sz w:val="24"/>
          <w:szCs w:val="24"/>
        </w:rPr>
        <w:t xml:space="preserve">Widodo, Joko. </w:t>
      </w:r>
      <w:r>
        <w:rPr>
          <w:rFonts w:ascii="Times New Roman" w:hAnsi="Times New Roman" w:cs="Times New Roman"/>
          <w:sz w:val="24"/>
          <w:szCs w:val="24"/>
        </w:rPr>
        <w:t>(</w:t>
      </w:r>
      <w:r w:rsidRPr="008C4436">
        <w:rPr>
          <w:rFonts w:ascii="Times New Roman" w:hAnsi="Times New Roman" w:cs="Times New Roman"/>
          <w:sz w:val="24"/>
          <w:szCs w:val="24"/>
        </w:rPr>
        <w:t>2001</w:t>
      </w:r>
      <w:r>
        <w:rPr>
          <w:rFonts w:ascii="Times New Roman" w:hAnsi="Times New Roman" w:cs="Times New Roman"/>
          <w:sz w:val="24"/>
          <w:szCs w:val="24"/>
        </w:rPr>
        <w:t>)</w:t>
      </w:r>
      <w:r w:rsidRPr="008C4436">
        <w:rPr>
          <w:rFonts w:ascii="Times New Roman" w:hAnsi="Times New Roman" w:cs="Times New Roman"/>
          <w:sz w:val="24"/>
          <w:szCs w:val="24"/>
        </w:rPr>
        <w:t xml:space="preserve"> . </w:t>
      </w:r>
      <w:r w:rsidRPr="00C24215">
        <w:rPr>
          <w:rFonts w:ascii="Times New Roman" w:hAnsi="Times New Roman" w:cs="Times New Roman"/>
          <w:i/>
          <w:sz w:val="24"/>
          <w:szCs w:val="24"/>
        </w:rPr>
        <w:t>Good Governance Telaah Dari Dimensi . Akuntabilitas Dan Kontrol Birokrasi Pada Era Desentralisasi Dan Otonomi Daerah</w:t>
      </w:r>
      <w:r w:rsidRPr="008C4436">
        <w:rPr>
          <w:rFonts w:ascii="Times New Roman" w:hAnsi="Times New Roman" w:cs="Times New Roman"/>
          <w:sz w:val="24"/>
          <w:szCs w:val="24"/>
        </w:rPr>
        <w:t>. Surabaya . Insan Cendekia</w:t>
      </w:r>
      <w:r>
        <w:rPr>
          <w:rFonts w:ascii="Times New Roman" w:hAnsi="Times New Roman" w:cs="Times New Roman"/>
          <w:sz w:val="24"/>
          <w:szCs w:val="24"/>
        </w:rPr>
        <w:t>.</w:t>
      </w:r>
    </w:p>
    <w:p w:rsidR="00881828" w:rsidRPr="008C4436" w:rsidRDefault="00881828" w:rsidP="00F140A3">
      <w:pPr>
        <w:pStyle w:val="Default"/>
        <w:spacing w:after="120"/>
        <w:ind w:left="851" w:hanging="851"/>
        <w:jc w:val="both"/>
      </w:pPr>
      <w:r>
        <w:t>Walukow, I Mewvi . &amp; Kalangi , Lintje. &amp; Pinatik , Sherly. (</w:t>
      </w:r>
      <w:r w:rsidRPr="008C4436">
        <w:t>2012</w:t>
      </w:r>
      <w:r>
        <w:t>)</w:t>
      </w:r>
      <w:r w:rsidRPr="008C4436">
        <w:t xml:space="preserve"> . </w:t>
      </w:r>
      <w:r w:rsidRPr="00C24215">
        <w:rPr>
          <w:i/>
        </w:rPr>
        <w:t>Analisis Perencanaan dan Pengelolaan Keuangan Desa Sesuai Dengan Peraturan Menteri Dalam Negeri tahun 2014 di Desa Kauneran I Kecamatan Sonder Kabupaten Minahasa</w:t>
      </w:r>
      <w:r w:rsidRPr="008C4436">
        <w:t xml:space="preserve">. </w:t>
      </w:r>
    </w:p>
    <w:sectPr w:rsidR="00881828" w:rsidRPr="008C4436" w:rsidSect="00F140A3">
      <w:footerReference w:type="default" r:id="rId10"/>
      <w:pgSz w:w="11906" w:h="16838" w:code="9"/>
      <w:pgMar w:top="1134"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F5C" w:rsidRDefault="00286F5C" w:rsidP="004524A1">
      <w:pPr>
        <w:spacing w:after="0" w:line="240" w:lineRule="auto"/>
      </w:pPr>
      <w:r>
        <w:separator/>
      </w:r>
    </w:p>
  </w:endnote>
  <w:endnote w:type="continuationSeparator" w:id="0">
    <w:p w:rsidR="00286F5C" w:rsidRDefault="00286F5C" w:rsidP="0045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671593"/>
      <w:docPartObj>
        <w:docPartGallery w:val="Page Numbers (Bottom of Page)"/>
        <w:docPartUnique/>
      </w:docPartObj>
    </w:sdtPr>
    <w:sdtContent>
      <w:p w:rsidR="00902F51" w:rsidRDefault="00902F51">
        <w:pPr>
          <w:pStyle w:val="Footer"/>
          <w:jc w:val="center"/>
        </w:pPr>
        <w:r>
          <w:fldChar w:fldCharType="begin"/>
        </w:r>
        <w:r>
          <w:instrText xml:space="preserve"> PAGE   \* MERGEFORMAT </w:instrText>
        </w:r>
        <w:r>
          <w:fldChar w:fldCharType="separate"/>
        </w:r>
        <w:r w:rsidR="00834235">
          <w:rPr>
            <w:noProof/>
          </w:rPr>
          <w:t>8</w:t>
        </w:r>
        <w:r>
          <w:rPr>
            <w:noProof/>
          </w:rPr>
          <w:fldChar w:fldCharType="end"/>
        </w:r>
      </w:p>
    </w:sdtContent>
  </w:sdt>
  <w:p w:rsidR="00902F51" w:rsidRDefault="0090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F5C" w:rsidRDefault="00286F5C" w:rsidP="004524A1">
      <w:pPr>
        <w:spacing w:after="0" w:line="240" w:lineRule="auto"/>
      </w:pPr>
      <w:r>
        <w:separator/>
      </w:r>
    </w:p>
  </w:footnote>
  <w:footnote w:type="continuationSeparator" w:id="0">
    <w:p w:rsidR="00286F5C" w:rsidRDefault="00286F5C" w:rsidP="0045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6A9"/>
    <w:multiLevelType w:val="hybridMultilevel"/>
    <w:tmpl w:val="BF70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47283"/>
    <w:multiLevelType w:val="multilevel"/>
    <w:tmpl w:val="C3E23B4A"/>
    <w:lvl w:ilvl="0">
      <w:start w:val="1"/>
      <w:numFmt w:val="decimal"/>
      <w:lvlText w:val="%1."/>
      <w:lvlJc w:val="left"/>
      <w:pPr>
        <w:ind w:left="927" w:hanging="360"/>
      </w:pPr>
      <w:rPr>
        <w:rFonts w:hint="default"/>
      </w:rPr>
    </w:lvl>
    <w:lvl w:ilvl="1">
      <w:start w:val="8"/>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B5072A"/>
    <w:multiLevelType w:val="hybridMultilevel"/>
    <w:tmpl w:val="CC30E4C2"/>
    <w:lvl w:ilvl="0" w:tplc="4314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36E7D"/>
    <w:multiLevelType w:val="hybridMultilevel"/>
    <w:tmpl w:val="A786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736C0"/>
    <w:multiLevelType w:val="hybridMultilevel"/>
    <w:tmpl w:val="34DAF91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48B7620C"/>
    <w:multiLevelType w:val="multilevel"/>
    <w:tmpl w:val="82C6587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3C95324"/>
    <w:multiLevelType w:val="hybridMultilevel"/>
    <w:tmpl w:val="11FAFCAE"/>
    <w:lvl w:ilvl="0" w:tplc="641272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13FF2"/>
    <w:multiLevelType w:val="hybridMultilevel"/>
    <w:tmpl w:val="836090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0204C72"/>
    <w:multiLevelType w:val="multilevel"/>
    <w:tmpl w:val="F55A06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3031BF0"/>
    <w:multiLevelType w:val="multilevel"/>
    <w:tmpl w:val="0F7A2132"/>
    <w:lvl w:ilvl="0">
      <w:start w:val="2"/>
      <w:numFmt w:val="decimal"/>
      <w:lvlText w:val="%1"/>
      <w:lvlJc w:val="left"/>
      <w:pPr>
        <w:ind w:left="480" w:hanging="480"/>
      </w:pPr>
      <w:rPr>
        <w:rFonts w:hint="default"/>
        <w:b/>
        <w:color w:val="000000"/>
      </w:rPr>
    </w:lvl>
    <w:lvl w:ilvl="1">
      <w:start w:val="2"/>
      <w:numFmt w:val="decimal"/>
      <w:lvlText w:val="%1.%2"/>
      <w:lvlJc w:val="left"/>
      <w:pPr>
        <w:ind w:left="763" w:hanging="480"/>
      </w:pPr>
      <w:rPr>
        <w:rFonts w:hint="default"/>
        <w:b/>
        <w:color w:val="000000"/>
      </w:rPr>
    </w:lvl>
    <w:lvl w:ilvl="2">
      <w:start w:val="3"/>
      <w:numFmt w:val="decimal"/>
      <w:lvlText w:val="%1.%2.%3"/>
      <w:lvlJc w:val="left"/>
      <w:pPr>
        <w:ind w:left="1286" w:hanging="720"/>
      </w:pPr>
      <w:rPr>
        <w:rFonts w:hint="default"/>
        <w:b/>
        <w:color w:val="000000"/>
      </w:rPr>
    </w:lvl>
    <w:lvl w:ilvl="3">
      <w:start w:val="1"/>
      <w:numFmt w:val="decimal"/>
      <w:lvlText w:val="%1.%2.%3.%4"/>
      <w:lvlJc w:val="left"/>
      <w:pPr>
        <w:ind w:left="1569" w:hanging="720"/>
      </w:pPr>
      <w:rPr>
        <w:rFonts w:hint="default"/>
        <w:b/>
        <w:color w:val="000000"/>
      </w:rPr>
    </w:lvl>
    <w:lvl w:ilvl="4">
      <w:start w:val="1"/>
      <w:numFmt w:val="decimal"/>
      <w:lvlText w:val="%1.%2.%3.%4.%5"/>
      <w:lvlJc w:val="left"/>
      <w:pPr>
        <w:ind w:left="2212" w:hanging="1080"/>
      </w:pPr>
      <w:rPr>
        <w:rFonts w:hint="default"/>
        <w:b/>
        <w:color w:val="000000"/>
      </w:rPr>
    </w:lvl>
    <w:lvl w:ilvl="5">
      <w:start w:val="1"/>
      <w:numFmt w:val="decimal"/>
      <w:lvlText w:val="%1.%2.%3.%4.%5.%6"/>
      <w:lvlJc w:val="left"/>
      <w:pPr>
        <w:ind w:left="2495" w:hanging="1080"/>
      </w:pPr>
      <w:rPr>
        <w:rFonts w:hint="default"/>
        <w:b/>
        <w:color w:val="000000"/>
      </w:rPr>
    </w:lvl>
    <w:lvl w:ilvl="6">
      <w:start w:val="1"/>
      <w:numFmt w:val="decimal"/>
      <w:lvlText w:val="%1.%2.%3.%4.%5.%6.%7"/>
      <w:lvlJc w:val="left"/>
      <w:pPr>
        <w:ind w:left="3138" w:hanging="1440"/>
      </w:pPr>
      <w:rPr>
        <w:rFonts w:hint="default"/>
        <w:b/>
        <w:color w:val="000000"/>
      </w:rPr>
    </w:lvl>
    <w:lvl w:ilvl="7">
      <w:start w:val="1"/>
      <w:numFmt w:val="decimal"/>
      <w:lvlText w:val="%1.%2.%3.%4.%5.%6.%7.%8"/>
      <w:lvlJc w:val="left"/>
      <w:pPr>
        <w:ind w:left="3421" w:hanging="1440"/>
      </w:pPr>
      <w:rPr>
        <w:rFonts w:hint="default"/>
        <w:b/>
        <w:color w:val="000000"/>
      </w:rPr>
    </w:lvl>
    <w:lvl w:ilvl="8">
      <w:start w:val="1"/>
      <w:numFmt w:val="decimal"/>
      <w:lvlText w:val="%1.%2.%3.%4.%5.%6.%7.%8.%9"/>
      <w:lvlJc w:val="left"/>
      <w:pPr>
        <w:ind w:left="4064" w:hanging="1800"/>
      </w:pPr>
      <w:rPr>
        <w:rFonts w:hint="default"/>
        <w:b/>
        <w:color w:val="000000"/>
      </w:rPr>
    </w:lvl>
  </w:abstractNum>
  <w:abstractNum w:abstractNumId="10" w15:restartNumberingAfterBreak="0">
    <w:nsid w:val="7D8228DB"/>
    <w:multiLevelType w:val="hybridMultilevel"/>
    <w:tmpl w:val="80DAB87C"/>
    <w:lvl w:ilvl="0" w:tplc="E46EF17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1"/>
  </w:num>
  <w:num w:numId="2">
    <w:abstractNumId w:val="9"/>
  </w:num>
  <w:num w:numId="3">
    <w:abstractNumId w:val="4"/>
  </w:num>
  <w:num w:numId="4">
    <w:abstractNumId w:val="5"/>
  </w:num>
  <w:num w:numId="5">
    <w:abstractNumId w:val="10"/>
  </w:num>
  <w:num w:numId="6">
    <w:abstractNumId w:val="8"/>
  </w:num>
  <w:num w:numId="7">
    <w:abstractNumId w:val="7"/>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B8"/>
    <w:rsid w:val="000118AF"/>
    <w:rsid w:val="00014C35"/>
    <w:rsid w:val="0002698B"/>
    <w:rsid w:val="000D2561"/>
    <w:rsid w:val="001127E3"/>
    <w:rsid w:val="001865C6"/>
    <w:rsid w:val="001C3827"/>
    <w:rsid w:val="00286F5C"/>
    <w:rsid w:val="0030314D"/>
    <w:rsid w:val="003817D1"/>
    <w:rsid w:val="003C274F"/>
    <w:rsid w:val="003E75FC"/>
    <w:rsid w:val="00401D8B"/>
    <w:rsid w:val="004138B8"/>
    <w:rsid w:val="004524A1"/>
    <w:rsid w:val="00492E08"/>
    <w:rsid w:val="00532978"/>
    <w:rsid w:val="0058686C"/>
    <w:rsid w:val="0061279B"/>
    <w:rsid w:val="00677DB8"/>
    <w:rsid w:val="00680386"/>
    <w:rsid w:val="006B3043"/>
    <w:rsid w:val="00737344"/>
    <w:rsid w:val="007A11B5"/>
    <w:rsid w:val="008317F3"/>
    <w:rsid w:val="00834235"/>
    <w:rsid w:val="00842454"/>
    <w:rsid w:val="00881828"/>
    <w:rsid w:val="00902F51"/>
    <w:rsid w:val="009277D6"/>
    <w:rsid w:val="00987FE0"/>
    <w:rsid w:val="009A69D3"/>
    <w:rsid w:val="009D4038"/>
    <w:rsid w:val="009D710A"/>
    <w:rsid w:val="00A133F3"/>
    <w:rsid w:val="00A15453"/>
    <w:rsid w:val="00A20CF3"/>
    <w:rsid w:val="00B21398"/>
    <w:rsid w:val="00B421E6"/>
    <w:rsid w:val="00B6760E"/>
    <w:rsid w:val="00B77537"/>
    <w:rsid w:val="00BC0B03"/>
    <w:rsid w:val="00BE5E2D"/>
    <w:rsid w:val="00C8575A"/>
    <w:rsid w:val="00D052E9"/>
    <w:rsid w:val="00D35868"/>
    <w:rsid w:val="00DD37C6"/>
    <w:rsid w:val="00DD4F99"/>
    <w:rsid w:val="00DF15B8"/>
    <w:rsid w:val="00E1647D"/>
    <w:rsid w:val="00E465EE"/>
    <w:rsid w:val="00E63938"/>
    <w:rsid w:val="00F140A3"/>
    <w:rsid w:val="00F6761E"/>
    <w:rsid w:val="00FD27D1"/>
    <w:rsid w:val="00FE45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6CF8"/>
  <w15:docId w15:val="{ABDFACF3-58F6-4672-B885-34B430E2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kripsi,Body Text Char1,Char Char2,List Paragraph2,List Paragraph1,Body of text"/>
    <w:basedOn w:val="Normal"/>
    <w:link w:val="ListParagraphChar"/>
    <w:uiPriority w:val="34"/>
    <w:qFormat/>
    <w:rsid w:val="00532978"/>
    <w:pPr>
      <w:spacing w:after="160" w:line="259" w:lineRule="auto"/>
      <w:ind w:left="720"/>
      <w:contextualSpacing/>
    </w:pPr>
    <w:rPr>
      <w:rFonts w:eastAsia="Times New Roman" w:cs="Times New Roman"/>
      <w:lang w:val="en-US"/>
    </w:rPr>
  </w:style>
  <w:style w:type="character" w:customStyle="1" w:styleId="ListParagraphChar">
    <w:name w:val="List Paragraph Char"/>
    <w:aliases w:val="skripsi Char,Body Text Char1 Char,Char Char2 Char,List Paragraph2 Char,List Paragraph1 Char,Body of text Char"/>
    <w:link w:val="ListParagraph"/>
    <w:uiPriority w:val="34"/>
    <w:rsid w:val="00532978"/>
    <w:rPr>
      <w:rFonts w:eastAsia="Times New Roman" w:cs="Times New Roman"/>
      <w:lang w:val="en-US"/>
    </w:rPr>
  </w:style>
  <w:style w:type="character" w:styleId="Hyperlink">
    <w:name w:val="Hyperlink"/>
    <w:uiPriority w:val="99"/>
    <w:unhideWhenUsed/>
    <w:rsid w:val="00532978"/>
    <w:rPr>
      <w:color w:val="0000FF"/>
      <w:u w:val="single"/>
    </w:rPr>
  </w:style>
  <w:style w:type="paragraph" w:customStyle="1" w:styleId="Default">
    <w:name w:val="Default"/>
    <w:rsid w:val="0053297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14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C35"/>
    <w:rPr>
      <w:rFonts w:ascii="Tahoma" w:hAnsi="Tahoma" w:cs="Tahoma"/>
      <w:sz w:val="16"/>
      <w:szCs w:val="16"/>
    </w:rPr>
  </w:style>
  <w:style w:type="paragraph" w:styleId="BodyText">
    <w:name w:val="Body Text"/>
    <w:basedOn w:val="Normal"/>
    <w:link w:val="BodyTextChar"/>
    <w:uiPriority w:val="1"/>
    <w:qFormat/>
    <w:rsid w:val="00014C3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14C35"/>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4524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24A1"/>
  </w:style>
  <w:style w:type="paragraph" w:styleId="Footer">
    <w:name w:val="footer"/>
    <w:basedOn w:val="Normal"/>
    <w:link w:val="FooterChar"/>
    <w:uiPriority w:val="99"/>
    <w:unhideWhenUsed/>
    <w:rsid w:val="0045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02923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ktualnews.co/2017/09/26/didug-Mark-up-anggaran-kades-kedung-glugu-nganjuk-dilaporkan-kejaksaan/39108/" TargetMode="External"/><Relationship Id="rId3" Type="http://schemas.openxmlformats.org/officeDocument/2006/relationships/settings" Target="settings.xml"/><Relationship Id="rId7" Type="http://schemas.openxmlformats.org/officeDocument/2006/relationships/hyperlink" Target="mailto:stienganjuk@stienganjuk.ac.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jukzone.com/2018/07/20/diduga-selewengkan-dana-desa-kades-loceret-diperiksa-inspekto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10</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X550J</cp:lastModifiedBy>
  <cp:revision>6</cp:revision>
  <dcterms:created xsi:type="dcterms:W3CDTF">2021-12-14T02:29:00Z</dcterms:created>
  <dcterms:modified xsi:type="dcterms:W3CDTF">2021-12-14T03:39:00Z</dcterms:modified>
</cp:coreProperties>
</file>