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CC0E05" w14:textId="77777777" w:rsidR="009E4A1C" w:rsidRDefault="00BB6B2E">
      <w:pPr>
        <w:pStyle w:val="BodyText"/>
        <w:kinsoku w:val="0"/>
        <w:overflowPunct w:val="0"/>
        <w:spacing w:before="24"/>
        <w:ind w:left="2132" w:right="1993"/>
        <w:jc w:val="center"/>
        <w:rPr>
          <w:rFonts w:hint="default"/>
          <w:sz w:val="18"/>
          <w:szCs w:val="18"/>
        </w:rPr>
      </w:pPr>
      <w:r>
        <w:rPr>
          <w:rFonts w:hint="default"/>
          <w:sz w:val="18"/>
          <w:szCs w:val="18"/>
        </w:rPr>
        <w:t>International Symposium on Social Sciences, Education, and Humanities (ISSEH 2018)</w:t>
      </w:r>
    </w:p>
    <w:p w14:paraId="1B42BEF2" w14:textId="77777777" w:rsidR="009E4A1C" w:rsidRDefault="00BB6B2E">
      <w:pPr>
        <w:pStyle w:val="Title"/>
        <w:kinsoku w:val="0"/>
        <w:overflowPunct w:val="0"/>
        <w:rPr>
          <w:rFonts w:hint="default"/>
        </w:rPr>
      </w:pPr>
      <w:r>
        <w:rPr>
          <w:rFonts w:hint="default"/>
        </w:rPr>
        <w:t>Level of Understanding of the Small and Medium Enterprises Traditional Medicine to Regulations Labelling Packaging</w:t>
      </w:r>
    </w:p>
    <w:p w14:paraId="6AA3F751" w14:textId="77777777" w:rsidR="009E4A1C" w:rsidRDefault="009E4A1C">
      <w:pPr>
        <w:pStyle w:val="BodyText"/>
        <w:kinsoku w:val="0"/>
        <w:overflowPunct w:val="0"/>
        <w:rPr>
          <w:rFonts w:hint="default"/>
        </w:rPr>
      </w:pPr>
    </w:p>
    <w:p w14:paraId="2F53E17A" w14:textId="77777777" w:rsidR="009E4A1C" w:rsidRDefault="009E4A1C">
      <w:pPr>
        <w:pStyle w:val="BodyText"/>
        <w:kinsoku w:val="0"/>
        <w:overflowPunct w:val="0"/>
        <w:rPr>
          <w:rFonts w:hint="default"/>
        </w:rPr>
      </w:pPr>
    </w:p>
    <w:p w14:paraId="3FFDD33F" w14:textId="77777777" w:rsidR="009E4A1C" w:rsidRDefault="009E4A1C">
      <w:pPr>
        <w:pStyle w:val="BodyText"/>
        <w:kinsoku w:val="0"/>
        <w:overflowPunct w:val="0"/>
        <w:rPr>
          <w:rFonts w:hint="default"/>
        </w:rPr>
        <w:sectPr w:rsidR="009E4A1C">
          <w:headerReference w:type="default" r:id="rId8"/>
          <w:footerReference w:type="default" r:id="rId9"/>
          <w:pgSz w:w="11910" w:h="16840"/>
          <w:pgMar w:top="780" w:right="620" w:bottom="380" w:left="480" w:header="312" w:footer="181" w:gutter="0"/>
          <w:pgNumType w:start="1"/>
          <w:cols w:space="720"/>
        </w:sectPr>
      </w:pPr>
    </w:p>
    <w:p w14:paraId="079DEE22" w14:textId="77777777" w:rsidR="009E4A1C" w:rsidRDefault="00BB6B2E">
      <w:pPr>
        <w:pStyle w:val="BodyText"/>
        <w:kinsoku w:val="0"/>
        <w:overflowPunct w:val="0"/>
        <w:ind w:left="851" w:right="118"/>
        <w:jc w:val="center"/>
        <w:rPr>
          <w:rFonts w:hint="default"/>
          <w:sz w:val="22"/>
          <w:szCs w:val="22"/>
        </w:rPr>
      </w:pPr>
      <w:r>
        <w:rPr>
          <w:rFonts w:hint="default"/>
          <w:sz w:val="22"/>
          <w:szCs w:val="22"/>
        </w:rPr>
        <w:t>Elviana</w:t>
      </w:r>
    </w:p>
    <w:p w14:paraId="50C54473" w14:textId="77777777" w:rsidR="009E4A1C" w:rsidRDefault="00BB6B2E">
      <w:pPr>
        <w:pStyle w:val="BodyText"/>
        <w:kinsoku w:val="0"/>
        <w:overflowPunct w:val="0"/>
        <w:spacing w:before="38"/>
        <w:ind w:left="709" w:right="38"/>
        <w:jc w:val="center"/>
        <w:rPr>
          <w:rFonts w:hint="default"/>
        </w:rPr>
      </w:pPr>
      <w:r>
        <w:rPr>
          <w:rFonts w:hint="default"/>
        </w:rPr>
        <w:t>Department of Packaging Technology</w:t>
      </w:r>
    </w:p>
    <w:p w14:paraId="3ADFCF29" w14:textId="77777777" w:rsidR="009E4A1C" w:rsidRDefault="00BB6B2E">
      <w:pPr>
        <w:pStyle w:val="BodyText"/>
        <w:kinsoku w:val="0"/>
        <w:overflowPunct w:val="0"/>
        <w:spacing w:before="38"/>
        <w:ind w:left="709" w:right="38" w:hanging="2"/>
        <w:jc w:val="center"/>
        <w:rPr>
          <w:rFonts w:hint="default"/>
        </w:rPr>
      </w:pPr>
      <w:r>
        <w:rPr>
          <w:rFonts w:hint="default"/>
        </w:rPr>
        <w:t>Politeknik Negeri Media Kreatif</w:t>
      </w:r>
    </w:p>
    <w:p w14:paraId="371B3A80" w14:textId="77777777" w:rsidR="009E4A1C" w:rsidRDefault="00BB6B2E">
      <w:pPr>
        <w:pStyle w:val="BodyText"/>
        <w:kinsoku w:val="0"/>
        <w:overflowPunct w:val="0"/>
        <w:spacing w:before="38"/>
        <w:ind w:left="709" w:right="38" w:hanging="2"/>
        <w:jc w:val="center"/>
        <w:rPr>
          <w:rFonts w:hint="default"/>
        </w:rPr>
      </w:pPr>
      <w:r>
        <w:rPr>
          <w:rFonts w:hint="default"/>
        </w:rPr>
        <w:t>Jakarta,</w:t>
      </w:r>
      <w:r>
        <w:rPr>
          <w:rFonts w:hint="default"/>
          <w:spacing w:val="1"/>
        </w:rPr>
        <w:t xml:space="preserve"> </w:t>
      </w:r>
      <w:r>
        <w:rPr>
          <w:rFonts w:hint="default"/>
        </w:rPr>
        <w:t>Indonesia</w:t>
      </w:r>
    </w:p>
    <w:p w14:paraId="2AA01BD7" w14:textId="77777777" w:rsidR="009E4A1C" w:rsidRDefault="00BB6B2E">
      <w:pPr>
        <w:pStyle w:val="BodyText"/>
        <w:kinsoku w:val="0"/>
        <w:overflowPunct w:val="0"/>
        <w:spacing w:before="38"/>
        <w:ind w:left="709" w:right="38" w:hanging="2"/>
        <w:jc w:val="center"/>
        <w:rPr>
          <w:rFonts w:hint="default"/>
        </w:rPr>
      </w:pPr>
      <w:r>
        <w:rPr>
          <w:rFonts w:hint="default"/>
        </w:rPr>
        <w:t>elviana@polimedia.ac.id</w:t>
      </w:r>
    </w:p>
    <w:p w14:paraId="5B58CAB0" w14:textId="77777777" w:rsidR="009E4A1C" w:rsidRDefault="00BB6B2E">
      <w:pPr>
        <w:pStyle w:val="BodyText"/>
        <w:kinsoku w:val="0"/>
        <w:overflowPunct w:val="0"/>
        <w:spacing w:before="2"/>
        <w:ind w:left="1320" w:firstLine="440"/>
        <w:rPr>
          <w:rFonts w:hint="default"/>
          <w:sz w:val="22"/>
          <w:szCs w:val="22"/>
          <w:lang w:val="en-US"/>
        </w:rPr>
      </w:pPr>
      <w:r>
        <w:rPr>
          <w:rFonts w:hint="default"/>
          <w:sz w:val="24"/>
          <w:szCs w:val="24"/>
        </w:rPr>
        <w:br w:type="column"/>
      </w:r>
      <w:r>
        <w:rPr>
          <w:rFonts w:hint="default"/>
          <w:sz w:val="22"/>
          <w:szCs w:val="22"/>
          <w:lang w:val="en-US"/>
        </w:rPr>
        <w:t>Dimas Bayu Pinandoyo</w:t>
      </w:r>
    </w:p>
    <w:p w14:paraId="7864BBFE" w14:textId="77777777" w:rsidR="009E4A1C" w:rsidRDefault="00BB6B2E">
      <w:pPr>
        <w:pStyle w:val="BodyText"/>
        <w:kinsoku w:val="0"/>
        <w:overflowPunct w:val="0"/>
        <w:spacing w:before="38"/>
        <w:ind w:left="284" w:right="38"/>
        <w:jc w:val="center"/>
        <w:rPr>
          <w:rFonts w:hint="default"/>
          <w:lang w:val="en-US"/>
        </w:rPr>
      </w:pPr>
      <w:r>
        <w:rPr>
          <w:rFonts w:hint="default"/>
        </w:rPr>
        <w:t xml:space="preserve">Department of </w:t>
      </w:r>
      <w:r>
        <w:rPr>
          <w:rFonts w:hint="default"/>
          <w:lang w:val="en-US"/>
        </w:rPr>
        <w:t>Art Culinary</w:t>
      </w:r>
    </w:p>
    <w:p w14:paraId="4B8CFB5B" w14:textId="77777777" w:rsidR="009E4A1C" w:rsidRDefault="00BB6B2E">
      <w:pPr>
        <w:pStyle w:val="BodyText"/>
        <w:kinsoku w:val="0"/>
        <w:overflowPunct w:val="0"/>
        <w:spacing w:before="38"/>
        <w:ind w:left="426" w:right="38" w:hanging="2"/>
        <w:jc w:val="center"/>
        <w:rPr>
          <w:rFonts w:hint="default"/>
        </w:rPr>
      </w:pPr>
      <w:r>
        <w:rPr>
          <w:rFonts w:hint="default"/>
        </w:rPr>
        <w:t>Politeknik Negeri Media Kreatif</w:t>
      </w:r>
    </w:p>
    <w:p w14:paraId="7A93A41A" w14:textId="77777777" w:rsidR="009E4A1C" w:rsidRDefault="00BB6B2E">
      <w:pPr>
        <w:pStyle w:val="BodyText"/>
        <w:kinsoku w:val="0"/>
        <w:overflowPunct w:val="0"/>
        <w:spacing w:before="38"/>
        <w:ind w:left="426" w:right="38" w:hanging="2"/>
        <w:jc w:val="center"/>
        <w:rPr>
          <w:rFonts w:hint="default"/>
        </w:rPr>
      </w:pPr>
      <w:r>
        <w:rPr>
          <w:rFonts w:hint="default"/>
        </w:rPr>
        <w:t>Jakarta,</w:t>
      </w:r>
      <w:r>
        <w:rPr>
          <w:rFonts w:hint="default"/>
          <w:spacing w:val="1"/>
        </w:rPr>
        <w:t xml:space="preserve"> </w:t>
      </w:r>
      <w:r>
        <w:rPr>
          <w:rFonts w:hint="default"/>
        </w:rPr>
        <w:t>Indonesia</w:t>
      </w:r>
    </w:p>
    <w:p w14:paraId="0D0B75AE" w14:textId="77777777" w:rsidR="009E4A1C" w:rsidRDefault="009E4A1C">
      <w:pPr>
        <w:pStyle w:val="BodyText"/>
        <w:kinsoku w:val="0"/>
        <w:overflowPunct w:val="0"/>
        <w:spacing w:line="252" w:lineRule="auto"/>
        <w:ind w:left="1328" w:right="1187" w:hanging="8"/>
        <w:jc w:val="center"/>
        <w:rPr>
          <w:rFonts w:hint="default"/>
        </w:rPr>
        <w:sectPr w:rsidR="009E4A1C">
          <w:type w:val="continuous"/>
          <w:pgSz w:w="11910" w:h="16840"/>
          <w:pgMar w:top="780" w:right="620" w:bottom="380" w:left="480" w:header="720" w:footer="720" w:gutter="0"/>
          <w:cols w:num="2" w:space="720" w:equalWidth="0">
            <w:col w:w="4077" w:space="1505"/>
            <w:col w:w="5228"/>
          </w:cols>
        </w:sectPr>
      </w:pPr>
    </w:p>
    <w:p w14:paraId="0BAE4DFC" w14:textId="77777777" w:rsidR="009E4A1C" w:rsidRDefault="009E4A1C">
      <w:pPr>
        <w:pStyle w:val="BodyText"/>
        <w:kinsoku w:val="0"/>
        <w:overflowPunct w:val="0"/>
        <w:rPr>
          <w:rFonts w:hint="default"/>
        </w:rPr>
      </w:pPr>
    </w:p>
    <w:p w14:paraId="38F271BF" w14:textId="77777777" w:rsidR="009E4A1C" w:rsidRDefault="00BB6B2E">
      <w:pPr>
        <w:pStyle w:val="BodyText"/>
        <w:tabs>
          <w:tab w:val="left" w:pos="4400"/>
        </w:tabs>
        <w:kinsoku w:val="0"/>
        <w:overflowPunct w:val="0"/>
        <w:spacing w:before="2"/>
        <w:ind w:left="1440" w:firstLine="3620"/>
        <w:jc w:val="both"/>
        <w:rPr>
          <w:rFonts w:hint="default"/>
          <w:sz w:val="22"/>
          <w:szCs w:val="22"/>
        </w:rPr>
      </w:pPr>
      <w:r>
        <w:rPr>
          <w:rFonts w:hint="default"/>
          <w:sz w:val="22"/>
          <w:szCs w:val="22"/>
        </w:rPr>
        <w:t>Zaki Zein</w:t>
      </w:r>
    </w:p>
    <w:p w14:paraId="480284E0" w14:textId="77777777" w:rsidR="009E4A1C" w:rsidRDefault="00BB6B2E">
      <w:pPr>
        <w:pStyle w:val="BodyText"/>
        <w:kinsoku w:val="0"/>
        <w:overflowPunct w:val="0"/>
        <w:spacing w:before="38"/>
        <w:ind w:left="284" w:right="38"/>
        <w:jc w:val="center"/>
        <w:rPr>
          <w:rFonts w:hint="default"/>
        </w:rPr>
      </w:pPr>
      <w:r>
        <w:rPr>
          <w:rFonts w:hint="default"/>
        </w:rPr>
        <w:t>Department of Packaging Technology</w:t>
      </w:r>
    </w:p>
    <w:p w14:paraId="23B07312" w14:textId="77777777" w:rsidR="009E4A1C" w:rsidRDefault="00BB6B2E">
      <w:pPr>
        <w:pStyle w:val="BodyText"/>
        <w:kinsoku w:val="0"/>
        <w:overflowPunct w:val="0"/>
        <w:spacing w:before="38"/>
        <w:ind w:left="426" w:right="38" w:hanging="2"/>
        <w:jc w:val="center"/>
        <w:rPr>
          <w:rFonts w:hint="default"/>
        </w:rPr>
      </w:pPr>
      <w:r>
        <w:rPr>
          <w:rFonts w:hint="default"/>
        </w:rPr>
        <w:t>Politeknik Negeri Media Kreatif</w:t>
      </w:r>
    </w:p>
    <w:p w14:paraId="433B5062" w14:textId="77777777" w:rsidR="009E4A1C" w:rsidRDefault="00BB6B2E">
      <w:pPr>
        <w:pStyle w:val="BodyText"/>
        <w:kinsoku w:val="0"/>
        <w:overflowPunct w:val="0"/>
        <w:spacing w:before="38"/>
        <w:ind w:left="426" w:right="38" w:hanging="2"/>
        <w:jc w:val="center"/>
        <w:rPr>
          <w:rFonts w:hint="default"/>
        </w:rPr>
      </w:pPr>
      <w:r>
        <w:rPr>
          <w:rFonts w:hint="default"/>
        </w:rPr>
        <w:t>Jakarta,</w:t>
      </w:r>
      <w:r>
        <w:rPr>
          <w:rFonts w:hint="default"/>
          <w:spacing w:val="1"/>
        </w:rPr>
        <w:t xml:space="preserve"> </w:t>
      </w:r>
      <w:r>
        <w:rPr>
          <w:rFonts w:hint="default"/>
        </w:rPr>
        <w:t>Indonesia</w:t>
      </w:r>
    </w:p>
    <w:p w14:paraId="55878715" w14:textId="77777777" w:rsidR="009E4A1C" w:rsidRDefault="009E4A1C">
      <w:pPr>
        <w:pStyle w:val="BodyText"/>
        <w:kinsoku w:val="0"/>
        <w:overflowPunct w:val="0"/>
        <w:rPr>
          <w:rFonts w:hint="default"/>
        </w:rPr>
      </w:pPr>
    </w:p>
    <w:p w14:paraId="4B561568" w14:textId="77777777" w:rsidR="009E4A1C" w:rsidRDefault="009E4A1C">
      <w:pPr>
        <w:pStyle w:val="BodyText"/>
        <w:kinsoku w:val="0"/>
        <w:overflowPunct w:val="0"/>
        <w:rPr>
          <w:rFonts w:hint="default"/>
        </w:rPr>
        <w:sectPr w:rsidR="009E4A1C">
          <w:type w:val="continuous"/>
          <w:pgSz w:w="11910" w:h="16840"/>
          <w:pgMar w:top="780" w:right="620" w:bottom="380" w:left="480" w:header="720" w:footer="720" w:gutter="0"/>
          <w:cols w:space="720" w:equalWidth="0">
            <w:col w:w="10810"/>
          </w:cols>
        </w:sectPr>
      </w:pPr>
    </w:p>
    <w:p w14:paraId="40801C62" w14:textId="77777777" w:rsidR="009E4A1C" w:rsidRDefault="00BB6B2E">
      <w:pPr>
        <w:pStyle w:val="BodyText"/>
        <w:kinsoku w:val="0"/>
        <w:overflowPunct w:val="0"/>
        <w:ind w:left="252" w:right="45" w:firstLine="272"/>
        <w:jc w:val="both"/>
        <w:rPr>
          <w:rFonts w:hint="default"/>
          <w:b/>
          <w:sz w:val="18"/>
          <w:szCs w:val="18"/>
        </w:rPr>
      </w:pPr>
      <w:r>
        <w:rPr>
          <w:rFonts w:hint="default"/>
          <w:b/>
          <w:i/>
          <w:sz w:val="18"/>
          <w:szCs w:val="18"/>
        </w:rPr>
        <w:t>Abstract</w:t>
      </w:r>
      <w:r>
        <w:rPr>
          <w:rFonts w:hint="default"/>
          <w:b/>
          <w:sz w:val="18"/>
          <w:szCs w:val="18"/>
        </w:rPr>
        <w:t>—</w:t>
      </w:r>
      <w:r>
        <w:rPr>
          <w:rFonts w:hint="default"/>
        </w:rPr>
        <w:t xml:space="preserve"> </w:t>
      </w:r>
      <w:commentRangeStart w:id="0"/>
      <w:r>
        <w:rPr>
          <w:rFonts w:hint="default"/>
          <w:b/>
          <w:sz w:val="18"/>
          <w:szCs w:val="18"/>
        </w:rPr>
        <w:t>During a pandemic like this, the use of traditional medicines is increasing, therefore the role of pa</w:t>
      </w:r>
      <w:r>
        <w:rPr>
          <w:rFonts w:hint="default"/>
          <w:b/>
          <w:sz w:val="18"/>
          <w:szCs w:val="18"/>
        </w:rPr>
        <w:t xml:space="preserve">ckaging labels is very important to provide information about these products. The label on the packaging of traditional medicinal products must contain objective, complete and clear information and not mislead the public. The method used </w:t>
      </w:r>
      <w:r w:rsidRPr="00EF18BE">
        <w:rPr>
          <w:rFonts w:hint="default"/>
          <w:b/>
          <w:color w:val="FF0000"/>
          <w:sz w:val="18"/>
          <w:szCs w:val="18"/>
        </w:rPr>
        <w:t>are</w:t>
      </w:r>
      <w:r>
        <w:rPr>
          <w:rFonts w:hint="default"/>
          <w:b/>
          <w:sz w:val="18"/>
          <w:szCs w:val="18"/>
        </w:rPr>
        <w:t xml:space="preserve"> observation an</w:t>
      </w:r>
      <w:r>
        <w:rPr>
          <w:rFonts w:hint="default"/>
          <w:b/>
          <w:sz w:val="18"/>
          <w:szCs w:val="18"/>
        </w:rPr>
        <w:t>d literature study. The results of this method can be concluded that UKOT producers still do not understand well about labelling of traditional medicine packaging because based on the data table graph shows that 30 of their product designs are still not in</w:t>
      </w:r>
      <w:r>
        <w:rPr>
          <w:rFonts w:hint="default"/>
          <w:b/>
          <w:sz w:val="18"/>
          <w:szCs w:val="18"/>
        </w:rPr>
        <w:t xml:space="preserve"> accordance with the provisions of labelling/marking traditional medicine and from pie chart data, information can be obtained. False or misleading information that most often occurs is information on Efficacy Claims, Product Composition, and Warnings / Ca</w:t>
      </w:r>
      <w:r>
        <w:rPr>
          <w:rFonts w:hint="default"/>
          <w:b/>
          <w:sz w:val="18"/>
          <w:szCs w:val="18"/>
        </w:rPr>
        <w:t>utions by 13%. Knowledge level of traditional medicine SME concerning labelling of package relatively low</w:t>
      </w:r>
      <w:commentRangeEnd w:id="0"/>
      <w:r w:rsidR="00EF18BE">
        <w:rPr>
          <w:rStyle w:val="CommentReference"/>
        </w:rPr>
        <w:commentReference w:id="0"/>
      </w:r>
      <w:r>
        <w:rPr>
          <w:rFonts w:hint="default"/>
          <w:b/>
          <w:sz w:val="18"/>
          <w:szCs w:val="18"/>
        </w:rPr>
        <w:t>.</w:t>
      </w:r>
    </w:p>
    <w:p w14:paraId="0DCDC122" w14:textId="77777777" w:rsidR="009E4A1C" w:rsidRDefault="009E4A1C">
      <w:pPr>
        <w:pStyle w:val="BodyText"/>
        <w:kinsoku w:val="0"/>
        <w:overflowPunct w:val="0"/>
        <w:spacing w:before="9"/>
        <w:rPr>
          <w:rFonts w:hint="default"/>
          <w:b/>
          <w:sz w:val="17"/>
          <w:szCs w:val="17"/>
        </w:rPr>
      </w:pPr>
    </w:p>
    <w:p w14:paraId="2976ED8D" w14:textId="77777777" w:rsidR="009E4A1C" w:rsidRDefault="00BB6B2E">
      <w:pPr>
        <w:pStyle w:val="BodyText"/>
        <w:kinsoku w:val="0"/>
        <w:overflowPunct w:val="0"/>
        <w:ind w:left="524"/>
        <w:rPr>
          <w:rFonts w:hint="default"/>
          <w:b/>
          <w:i/>
          <w:sz w:val="18"/>
          <w:szCs w:val="18"/>
        </w:rPr>
      </w:pPr>
      <w:r>
        <w:rPr>
          <w:rFonts w:hint="default"/>
          <w:b/>
          <w:i/>
          <w:sz w:val="18"/>
          <w:szCs w:val="18"/>
        </w:rPr>
        <w:t>Keywords—regional plan; public relations; tourism</w:t>
      </w:r>
    </w:p>
    <w:p w14:paraId="5283F68A" w14:textId="77777777" w:rsidR="009E4A1C" w:rsidRDefault="009E4A1C">
      <w:pPr>
        <w:pStyle w:val="BodyText"/>
        <w:kinsoku w:val="0"/>
        <w:overflowPunct w:val="0"/>
        <w:spacing w:before="10"/>
        <w:rPr>
          <w:rFonts w:hint="default"/>
          <w:b/>
          <w:i/>
          <w:sz w:val="23"/>
          <w:szCs w:val="23"/>
        </w:rPr>
      </w:pPr>
    </w:p>
    <w:p w14:paraId="2B95EE71" w14:textId="77777777" w:rsidR="009E4A1C" w:rsidRDefault="00BB6B2E">
      <w:pPr>
        <w:pStyle w:val="ListParagraph"/>
        <w:numPr>
          <w:ilvl w:val="0"/>
          <w:numId w:val="1"/>
        </w:numPr>
        <w:tabs>
          <w:tab w:val="left" w:pos="2289"/>
        </w:tabs>
        <w:kinsoku w:val="0"/>
        <w:overflowPunct w:val="0"/>
        <w:jc w:val="left"/>
        <w:rPr>
          <w:rFonts w:hint="default"/>
          <w:sz w:val="16"/>
          <w:szCs w:val="16"/>
        </w:rPr>
      </w:pPr>
      <w:r>
        <w:rPr>
          <w:rFonts w:hint="default"/>
          <w:sz w:val="20"/>
          <w:szCs w:val="20"/>
        </w:rPr>
        <w:t>I</w:t>
      </w:r>
      <w:r>
        <w:rPr>
          <w:rFonts w:hint="default"/>
          <w:sz w:val="16"/>
          <w:szCs w:val="16"/>
        </w:rPr>
        <w:t>NTRODUCTION</w:t>
      </w:r>
    </w:p>
    <w:p w14:paraId="31E92484" w14:textId="77777777" w:rsidR="009E4A1C" w:rsidRDefault="00BB6B2E">
      <w:pPr>
        <w:pStyle w:val="BodyText"/>
        <w:kinsoku w:val="0"/>
        <w:overflowPunct w:val="0"/>
        <w:spacing w:before="9"/>
        <w:ind w:left="142" w:firstLine="425"/>
        <w:jc w:val="both"/>
        <w:rPr>
          <w:rFonts w:hint="default"/>
          <w:sz w:val="19"/>
          <w:szCs w:val="19"/>
        </w:rPr>
      </w:pPr>
      <w:commentRangeStart w:id="1"/>
      <w:r>
        <w:rPr>
          <w:rFonts w:hint="default"/>
        </w:rPr>
        <w:t xml:space="preserve">The spread of Covid 19 began in Wuhan in late 2019 until now it has spread to the whole world </w:t>
      </w:r>
      <w:r>
        <w:rPr>
          <w:rFonts w:hint="default"/>
          <w:lang w:val="en-US"/>
        </w:rPr>
        <w:t>[1]</w:t>
      </w:r>
      <w:r>
        <w:rPr>
          <w:rFonts w:hint="default"/>
        </w:rPr>
        <w:t xml:space="preserve">. Based on data from Covid19.go.id, the number of Indonesians infected with Covid 19 as many as 4,259,439, Indonesians who recovered as many as 4,110,574, and </w:t>
      </w:r>
      <w:r>
        <w:rPr>
          <w:rFonts w:hint="default"/>
        </w:rPr>
        <w:t>Indonesians who recovered as many as 143,960 (data update December 14, 2021). The pandemic is not yet predictable when it will end.</w:t>
      </w:r>
    </w:p>
    <w:p w14:paraId="582AB006" w14:textId="77777777" w:rsidR="009E4A1C" w:rsidRDefault="00BB6B2E">
      <w:pPr>
        <w:pStyle w:val="BodyText"/>
        <w:kinsoku w:val="0"/>
        <w:overflowPunct w:val="0"/>
        <w:spacing w:before="122" w:line="228" w:lineRule="auto"/>
        <w:ind w:left="252" w:right="108" w:firstLine="288"/>
        <w:jc w:val="both"/>
        <w:rPr>
          <w:rFonts w:hint="default"/>
        </w:rPr>
      </w:pPr>
      <w:r>
        <w:rPr>
          <w:rFonts w:hint="default"/>
        </w:rPr>
        <w:t>Traditional medicine is becoming an important part of people's cultures, especially people in developing countries. People i</w:t>
      </w:r>
      <w:r>
        <w:rPr>
          <w:rFonts w:hint="default"/>
        </w:rPr>
        <w:t xml:space="preserve">n developing countries rely heavily on traditional medicine for up to 80% of their health needs </w:t>
      </w:r>
      <w:r>
        <w:rPr>
          <w:rFonts w:hint="default"/>
          <w:lang w:val="en-US"/>
        </w:rPr>
        <w:t>[2]</w:t>
      </w:r>
      <w:r>
        <w:rPr>
          <w:rFonts w:hint="default"/>
        </w:rPr>
        <w:t xml:space="preserve">. Based on research conducted by the Alodokter application, it was found that 45% of 7699 respondents to </w:t>
      </w:r>
      <w:r>
        <w:rPr>
          <w:rFonts w:hint="default"/>
          <w:lang w:val="en-US"/>
        </w:rPr>
        <w:t>A</w:t>
      </w:r>
      <w:r>
        <w:rPr>
          <w:rFonts w:hint="default"/>
        </w:rPr>
        <w:t>lodokter application users chose to use traditional</w:t>
      </w:r>
      <w:r>
        <w:rPr>
          <w:rFonts w:hint="default"/>
        </w:rPr>
        <w:t xml:space="preserve"> medicine</w:t>
      </w:r>
      <w:r>
        <w:rPr>
          <w:rFonts w:hint="default"/>
          <w:lang w:val="en-US"/>
        </w:rPr>
        <w:t xml:space="preserve"> [3]</w:t>
      </w:r>
      <w:r>
        <w:rPr>
          <w:rFonts w:hint="default"/>
        </w:rPr>
        <w:t>. Traditional medicine is an ingredient or herb in the form of plant ingredients, animal ingredients, minerals, sarian preparations (galenik) o</w:t>
      </w:r>
      <w:commentRangeEnd w:id="1"/>
      <w:r w:rsidR="000F4999">
        <w:rPr>
          <w:rStyle w:val="CommentReference"/>
        </w:rPr>
        <w:commentReference w:id="1"/>
      </w:r>
      <w:r>
        <w:rPr>
          <w:rFonts w:hint="default"/>
        </w:rPr>
        <w:t xml:space="preserve">r </w:t>
      </w:r>
      <w:r>
        <w:rPr>
          <w:rFonts w:hint="default"/>
        </w:rPr>
        <w:t>mixtures of these ingredients that have been used for generations for treatment, and can be applie</w:t>
      </w:r>
      <w:r>
        <w:rPr>
          <w:rFonts w:hint="default"/>
        </w:rPr>
        <w:t>d in accordance with the prevailing norms in the community.</w:t>
      </w:r>
    </w:p>
    <w:p w14:paraId="78AFA85F" w14:textId="77777777" w:rsidR="009E4A1C" w:rsidRDefault="00BB6B2E">
      <w:pPr>
        <w:pStyle w:val="BodyText"/>
        <w:kinsoku w:val="0"/>
        <w:overflowPunct w:val="0"/>
        <w:spacing w:before="122" w:line="228" w:lineRule="auto"/>
        <w:ind w:left="252" w:right="108" w:firstLine="288"/>
        <w:jc w:val="both"/>
        <w:rPr>
          <w:rFonts w:hint="default"/>
        </w:rPr>
      </w:pPr>
      <w:r>
        <w:rPr>
          <w:rFonts w:hint="default"/>
        </w:rPr>
        <w:t>Traditional medicine can be one of the people's choices to maintain the body's immunity. Utilization of traditional medicine in addition to being used to maintain health, can also be used during p</w:t>
      </w:r>
      <w:r>
        <w:rPr>
          <w:rFonts w:hint="default"/>
        </w:rPr>
        <w:t xml:space="preserve">ublic health emergencies and national disasters covid 19 </w:t>
      </w:r>
      <w:r>
        <w:rPr>
          <w:rFonts w:hint="default"/>
          <w:lang w:val="en-US"/>
        </w:rPr>
        <w:t>[4]</w:t>
      </w:r>
      <w:r>
        <w:rPr>
          <w:rFonts w:hint="default"/>
        </w:rPr>
        <w:t xml:space="preserve">. During pandemic times, the need for traditional medicine </w:t>
      </w:r>
      <w:commentRangeStart w:id="2"/>
      <w:r>
        <w:rPr>
          <w:rFonts w:hint="default"/>
        </w:rPr>
        <w:t>also increases. This increase is an opportunity for the development of traditional Indonesian medicine that meets the requirements of saf</w:t>
      </w:r>
      <w:r>
        <w:rPr>
          <w:rFonts w:hint="default"/>
        </w:rPr>
        <w:t>ety, quality, labels and advertising. This is one of the responsibilities of the POM Agency to oversee the development of quality traditional medicine products in the pandemic era. One of the programs carried out by BPOM to maintain quality traditional med</w:t>
      </w:r>
      <w:r>
        <w:rPr>
          <w:rFonts w:hint="default"/>
        </w:rPr>
        <w:t>icine is by educating the KLIK movement (Check Packaging, Check Label, Check Edar Permit, and Check Expiration) for business people.</w:t>
      </w:r>
      <w:commentRangeEnd w:id="2"/>
      <w:r w:rsidR="00A97B79">
        <w:rPr>
          <w:rStyle w:val="CommentReference"/>
        </w:rPr>
        <w:commentReference w:id="2"/>
      </w:r>
    </w:p>
    <w:p w14:paraId="05DB4EAF" w14:textId="77777777" w:rsidR="009E4A1C" w:rsidRDefault="00BB6B2E">
      <w:pPr>
        <w:pStyle w:val="BodyText"/>
        <w:kinsoku w:val="0"/>
        <w:overflowPunct w:val="0"/>
        <w:spacing w:before="122" w:line="228" w:lineRule="auto"/>
        <w:ind w:left="252" w:right="108" w:firstLine="288"/>
        <w:jc w:val="both"/>
        <w:rPr>
          <w:rFonts w:hint="default"/>
        </w:rPr>
      </w:pPr>
      <w:r>
        <w:rPr>
          <w:rFonts w:hint="default"/>
        </w:rPr>
        <w:t>Based on BPOM RI Regulation Number HK.00.05.41.1384 on Criteria and Procedures for Registration of Traditional Medicine, St</w:t>
      </w:r>
      <w:r>
        <w:rPr>
          <w:rFonts w:hint="default"/>
        </w:rPr>
        <w:t>andardized Herbal Medicine, and Phytoarmaka information that must be listed on the packaging label Traditional medicine includes: Product name, dosage form, net weight, composition, industrial address, license number, production code, traditional drug logo</w:t>
      </w:r>
      <w:r>
        <w:rPr>
          <w:rFonts w:hint="default"/>
        </w:rPr>
        <w:t xml:space="preserve">, expiration, claim of use, contraindications (if any), side effects (if any),  drug interactions (if any), means of storage, special information (information on non-halal sourced ingredients, alcohol content, and use of artificial sweeteners). </w:t>
      </w:r>
      <w:commentRangeStart w:id="3"/>
      <w:r>
        <w:rPr>
          <w:rFonts w:hint="default"/>
        </w:rPr>
        <w:t xml:space="preserve">The author </w:t>
      </w:r>
      <w:r>
        <w:rPr>
          <w:rFonts w:hint="default"/>
        </w:rPr>
        <w:t>is interested in raising the theme in the form of a level of understanding of traditional medicine business actors in understanding the information that must be listed on the packaging.</w:t>
      </w:r>
      <w:commentRangeEnd w:id="3"/>
      <w:r w:rsidR="00A97B79">
        <w:rPr>
          <w:rStyle w:val="CommentReference"/>
        </w:rPr>
        <w:commentReference w:id="3"/>
      </w:r>
    </w:p>
    <w:p w14:paraId="496640F4" w14:textId="77777777" w:rsidR="009E4A1C" w:rsidRDefault="009E4A1C">
      <w:pPr>
        <w:pStyle w:val="BodyText"/>
        <w:kinsoku w:val="0"/>
        <w:overflowPunct w:val="0"/>
        <w:spacing w:before="122" w:line="228" w:lineRule="auto"/>
        <w:ind w:left="252" w:right="108" w:firstLine="288"/>
        <w:jc w:val="both"/>
        <w:rPr>
          <w:rFonts w:hint="default"/>
        </w:rPr>
      </w:pPr>
    </w:p>
    <w:p w14:paraId="72D69F03" w14:textId="77777777" w:rsidR="009E4A1C" w:rsidRDefault="009E4A1C">
      <w:pPr>
        <w:pStyle w:val="BodyText"/>
        <w:kinsoku w:val="0"/>
        <w:overflowPunct w:val="0"/>
        <w:spacing w:before="122" w:line="228" w:lineRule="auto"/>
        <w:ind w:left="252" w:right="108" w:firstLine="288"/>
        <w:jc w:val="both"/>
        <w:rPr>
          <w:rFonts w:hint="default"/>
        </w:rPr>
        <w:sectPr w:rsidR="009E4A1C">
          <w:type w:val="continuous"/>
          <w:pgSz w:w="11910" w:h="16840"/>
          <w:pgMar w:top="780" w:right="620" w:bottom="380" w:left="480" w:header="720" w:footer="720" w:gutter="0"/>
          <w:cols w:num="2" w:space="720" w:equalWidth="0">
            <w:col w:w="5338" w:space="64"/>
            <w:col w:w="5408"/>
          </w:cols>
        </w:sectPr>
      </w:pPr>
    </w:p>
    <w:p w14:paraId="2E9F3625" w14:textId="77777777" w:rsidR="009E4A1C" w:rsidRDefault="009E4A1C">
      <w:pPr>
        <w:pStyle w:val="BodyText"/>
        <w:kinsoku w:val="0"/>
        <w:overflowPunct w:val="0"/>
        <w:rPr>
          <w:rFonts w:hint="default"/>
        </w:rPr>
      </w:pPr>
    </w:p>
    <w:p w14:paraId="2CECED41" w14:textId="77777777" w:rsidR="009E4A1C" w:rsidRDefault="009E4A1C">
      <w:pPr>
        <w:pStyle w:val="BodyText"/>
        <w:kinsoku w:val="0"/>
        <w:overflowPunct w:val="0"/>
        <w:spacing w:before="93"/>
        <w:ind w:right="1993"/>
        <w:rPr>
          <w:rFonts w:hint="default"/>
          <w:sz w:val="18"/>
          <w:szCs w:val="18"/>
        </w:rPr>
        <w:sectPr w:rsidR="009E4A1C">
          <w:type w:val="continuous"/>
          <w:pgSz w:w="11910" w:h="16840"/>
          <w:pgMar w:top="780" w:right="620" w:bottom="380" w:left="480" w:header="720" w:footer="720" w:gutter="0"/>
          <w:cols w:space="720" w:equalWidth="0">
            <w:col w:w="10810"/>
          </w:cols>
        </w:sectPr>
      </w:pPr>
    </w:p>
    <w:p w14:paraId="185698DA" w14:textId="77777777" w:rsidR="009E4A1C" w:rsidRDefault="009E4A1C">
      <w:pPr>
        <w:pStyle w:val="BodyText"/>
        <w:kinsoku w:val="0"/>
        <w:overflowPunct w:val="0"/>
        <w:rPr>
          <w:rFonts w:hint="default"/>
          <w:sz w:val="16"/>
          <w:szCs w:val="16"/>
        </w:rPr>
      </w:pPr>
    </w:p>
    <w:p w14:paraId="4D32AC8D" w14:textId="77777777" w:rsidR="009E4A1C" w:rsidRDefault="009E4A1C">
      <w:pPr>
        <w:pStyle w:val="BodyText"/>
        <w:kinsoku w:val="0"/>
        <w:overflowPunct w:val="0"/>
        <w:rPr>
          <w:rFonts w:hint="default"/>
          <w:sz w:val="16"/>
          <w:szCs w:val="16"/>
        </w:rPr>
        <w:sectPr w:rsidR="009E4A1C">
          <w:headerReference w:type="default" r:id="rId14"/>
          <w:footerReference w:type="default" r:id="rId15"/>
          <w:pgSz w:w="11910" w:h="16840"/>
          <w:pgMar w:top="780" w:right="620" w:bottom="480" w:left="480" w:header="312" w:footer="283" w:gutter="0"/>
          <w:pgNumType w:start="273"/>
          <w:cols w:space="720"/>
        </w:sectPr>
      </w:pPr>
    </w:p>
    <w:p w14:paraId="2C127065" w14:textId="77777777" w:rsidR="009E4A1C" w:rsidRDefault="00BB6B2E">
      <w:pPr>
        <w:pStyle w:val="BodyText"/>
        <w:kinsoku w:val="0"/>
        <w:overflowPunct w:val="0"/>
        <w:ind w:left="1716"/>
        <w:rPr>
          <w:rFonts w:hint="default"/>
          <w:sz w:val="16"/>
          <w:szCs w:val="16"/>
        </w:rPr>
      </w:pPr>
      <w:r>
        <w:rPr>
          <w:rFonts w:hint="default"/>
        </w:rPr>
        <w:t>II. R</w:t>
      </w:r>
      <w:r>
        <w:rPr>
          <w:rFonts w:hint="default"/>
          <w:sz w:val="16"/>
          <w:szCs w:val="16"/>
        </w:rPr>
        <w:t xml:space="preserve">ESEARCH </w:t>
      </w:r>
      <w:r>
        <w:rPr>
          <w:rFonts w:hint="default"/>
        </w:rPr>
        <w:t>M</w:t>
      </w:r>
      <w:r>
        <w:rPr>
          <w:rFonts w:hint="default"/>
          <w:sz w:val="16"/>
          <w:szCs w:val="16"/>
        </w:rPr>
        <w:t>ETHODS</w:t>
      </w:r>
    </w:p>
    <w:p w14:paraId="5A6E9DFE" w14:textId="77777777" w:rsidR="009E4A1C" w:rsidRDefault="00BB6B2E">
      <w:pPr>
        <w:pStyle w:val="BodyText"/>
        <w:kinsoku w:val="0"/>
        <w:overflowPunct w:val="0"/>
        <w:spacing w:before="84" w:line="228" w:lineRule="auto"/>
        <w:ind w:left="252" w:right="41" w:firstLine="288"/>
        <w:jc w:val="both"/>
        <w:rPr>
          <w:rFonts w:hint="default"/>
        </w:rPr>
      </w:pPr>
      <w:commentRangeStart w:id="4"/>
      <w:r>
        <w:rPr>
          <w:rFonts w:hint="default"/>
        </w:rPr>
        <w:t xml:space="preserve">This study </w:t>
      </w:r>
      <w:commentRangeEnd w:id="4"/>
      <w:r w:rsidR="001A3ED2">
        <w:rPr>
          <w:rStyle w:val="CommentReference"/>
        </w:rPr>
        <w:commentReference w:id="4"/>
      </w:r>
      <w:r>
        <w:rPr>
          <w:rFonts w:hint="default"/>
        </w:rPr>
        <w:t>used observation methods in one of the small business manufacturers of traditional medicine by taking 30 t</w:t>
      </w:r>
      <w:r>
        <w:rPr>
          <w:rFonts w:hint="default"/>
        </w:rPr>
        <w:t>raditional medicine products that are being submitted to BPOM. After observation, then a literature study was conducted with reference BPOM regulations related to information on packaging labels.</w:t>
      </w:r>
    </w:p>
    <w:p w14:paraId="60B0082A" w14:textId="77777777" w:rsidR="009E4A1C" w:rsidRDefault="009E4A1C">
      <w:pPr>
        <w:pStyle w:val="BodyText"/>
        <w:kinsoku w:val="0"/>
        <w:overflowPunct w:val="0"/>
        <w:spacing w:before="84" w:line="228" w:lineRule="auto"/>
        <w:ind w:left="252" w:right="41" w:firstLine="288"/>
        <w:jc w:val="both"/>
        <w:rPr>
          <w:rFonts w:hint="default"/>
        </w:rPr>
      </w:pPr>
    </w:p>
    <w:p w14:paraId="5C362CDD" w14:textId="77777777" w:rsidR="009E4A1C" w:rsidRDefault="00BB6B2E">
      <w:pPr>
        <w:pStyle w:val="BodyText"/>
        <w:kinsoku w:val="0"/>
        <w:overflowPunct w:val="0"/>
        <w:ind w:left="1716"/>
        <w:rPr>
          <w:rFonts w:hint="default"/>
          <w:sz w:val="16"/>
          <w:szCs w:val="16"/>
        </w:rPr>
      </w:pPr>
      <w:r>
        <w:rPr>
          <w:rFonts w:hint="default"/>
        </w:rPr>
        <w:t>III. RESULTS AND DISCUSSIONS</w:t>
      </w:r>
    </w:p>
    <w:p w14:paraId="256412EC" w14:textId="77777777" w:rsidR="009E4A1C" w:rsidRDefault="00BB6B2E">
      <w:pPr>
        <w:pStyle w:val="ListParagraph"/>
        <w:numPr>
          <w:ilvl w:val="0"/>
          <w:numId w:val="2"/>
        </w:numPr>
        <w:tabs>
          <w:tab w:val="left" w:pos="398"/>
        </w:tabs>
        <w:kinsoku w:val="0"/>
        <w:overflowPunct w:val="0"/>
        <w:spacing w:before="116"/>
        <w:ind w:left="398"/>
        <w:rPr>
          <w:rFonts w:hint="default"/>
          <w:i/>
          <w:sz w:val="20"/>
          <w:szCs w:val="20"/>
        </w:rPr>
      </w:pPr>
      <w:r>
        <w:rPr>
          <w:rFonts w:hint="default"/>
          <w:i/>
          <w:sz w:val="20"/>
          <w:szCs w:val="20"/>
        </w:rPr>
        <w:t>Result</w:t>
      </w:r>
    </w:p>
    <w:p w14:paraId="0B36AC26" w14:textId="77777777" w:rsidR="009E4A1C" w:rsidRDefault="009E4A1C">
      <w:pPr>
        <w:pStyle w:val="BodyText"/>
        <w:kinsoku w:val="0"/>
        <w:overflowPunct w:val="0"/>
        <w:spacing w:before="84" w:line="228" w:lineRule="auto"/>
        <w:ind w:right="41" w:firstLine="32"/>
        <w:jc w:val="both"/>
        <w:rPr>
          <w:rFonts w:hint="default"/>
        </w:rPr>
      </w:pPr>
    </w:p>
    <w:p w14:paraId="4B76DB10" w14:textId="77777777" w:rsidR="009E4A1C" w:rsidRDefault="00BB6B2E">
      <w:pPr>
        <w:pStyle w:val="BodyText"/>
        <w:kinsoku w:val="0"/>
        <w:overflowPunct w:val="0"/>
        <w:spacing w:before="84" w:line="228" w:lineRule="auto"/>
        <w:ind w:left="880" w:right="41" w:hangingChars="440" w:hanging="880"/>
        <w:jc w:val="both"/>
        <w:rPr>
          <w:rFonts w:hint="default"/>
        </w:rPr>
      </w:pPr>
      <w:commentRangeStart w:id="5"/>
      <w:r>
        <w:rPr>
          <w:rFonts w:hint="default"/>
        </w:rPr>
        <w:t xml:space="preserve">Table. I. The rate </w:t>
      </w:r>
      <w:r>
        <w:rPr>
          <w:rFonts w:hint="default"/>
        </w:rPr>
        <w:t>of errors that often occur on traditional medicine packaging labels</w:t>
      </w:r>
      <w:commentRangeEnd w:id="5"/>
      <w:r w:rsidR="001A3ED2">
        <w:rPr>
          <w:rStyle w:val="CommentReference"/>
        </w:rPr>
        <w:commentReference w:id="5"/>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0"/>
        <w:gridCol w:w="2631"/>
      </w:tblGrid>
      <w:tr w:rsidR="009E4A1C" w14:paraId="2C19E12E" w14:textId="77777777">
        <w:tc>
          <w:tcPr>
            <w:tcW w:w="2630" w:type="dxa"/>
            <w:tcBorders>
              <w:top w:val="single" w:sz="4" w:space="0" w:color="auto"/>
              <w:left w:val="single" w:sz="4" w:space="0" w:color="auto"/>
              <w:bottom w:val="single" w:sz="4" w:space="0" w:color="auto"/>
              <w:right w:val="single" w:sz="4" w:space="0" w:color="auto"/>
              <w:tl2br w:val="nil"/>
              <w:tr2bl w:val="nil"/>
            </w:tcBorders>
          </w:tcPr>
          <w:p w14:paraId="29BEC390" w14:textId="77777777" w:rsidR="009E4A1C" w:rsidRDefault="00BB6B2E">
            <w:pPr>
              <w:pStyle w:val="BodyText"/>
              <w:kinsoku w:val="0"/>
              <w:overflowPunct w:val="0"/>
              <w:spacing w:before="84" w:line="228" w:lineRule="auto"/>
              <w:ind w:right="41"/>
              <w:jc w:val="both"/>
              <w:rPr>
                <w:rFonts w:hint="default"/>
                <w:b/>
              </w:rPr>
            </w:pPr>
            <w:r>
              <w:rPr>
                <w:rFonts w:hint="default"/>
                <w:b/>
              </w:rPr>
              <w:t>Type of Errors</w:t>
            </w:r>
          </w:p>
        </w:tc>
        <w:tc>
          <w:tcPr>
            <w:tcW w:w="2631" w:type="dxa"/>
            <w:tcBorders>
              <w:top w:val="single" w:sz="4" w:space="0" w:color="auto"/>
              <w:left w:val="single" w:sz="4" w:space="0" w:color="auto"/>
              <w:bottom w:val="single" w:sz="4" w:space="0" w:color="auto"/>
              <w:right w:val="single" w:sz="4" w:space="0" w:color="auto"/>
              <w:tl2br w:val="nil"/>
              <w:tr2bl w:val="nil"/>
            </w:tcBorders>
          </w:tcPr>
          <w:p w14:paraId="1661417C" w14:textId="77777777" w:rsidR="009E4A1C" w:rsidRDefault="00BB6B2E">
            <w:pPr>
              <w:pStyle w:val="BodyText"/>
              <w:kinsoku w:val="0"/>
              <w:overflowPunct w:val="0"/>
              <w:spacing w:before="84" w:line="228" w:lineRule="auto"/>
              <w:ind w:right="41"/>
              <w:jc w:val="both"/>
              <w:rPr>
                <w:rFonts w:hint="default"/>
                <w:b/>
              </w:rPr>
            </w:pPr>
            <w:r>
              <w:rPr>
                <w:rFonts w:hint="default"/>
                <w:b/>
              </w:rPr>
              <w:t>Error Rate</w:t>
            </w:r>
          </w:p>
        </w:tc>
      </w:tr>
      <w:tr w:rsidR="009E4A1C" w14:paraId="24273B89" w14:textId="77777777">
        <w:tc>
          <w:tcPr>
            <w:tcW w:w="2630" w:type="dxa"/>
            <w:tcBorders>
              <w:top w:val="single" w:sz="4" w:space="0" w:color="auto"/>
              <w:left w:val="single" w:sz="4" w:space="0" w:color="auto"/>
              <w:bottom w:val="single" w:sz="4" w:space="0" w:color="auto"/>
              <w:right w:val="single" w:sz="4" w:space="0" w:color="auto"/>
              <w:tl2br w:val="nil"/>
              <w:tr2bl w:val="nil"/>
            </w:tcBorders>
          </w:tcPr>
          <w:p w14:paraId="77E05ED9" w14:textId="77777777" w:rsidR="009E4A1C" w:rsidRDefault="00BB6B2E">
            <w:pPr>
              <w:pStyle w:val="BodyText"/>
              <w:kinsoku w:val="0"/>
              <w:overflowPunct w:val="0"/>
              <w:spacing w:before="84" w:line="228" w:lineRule="auto"/>
              <w:ind w:right="41"/>
              <w:jc w:val="both"/>
              <w:rPr>
                <w:rFonts w:hint="default"/>
              </w:rPr>
            </w:pPr>
            <w:r>
              <w:rPr>
                <w:rFonts w:hint="default"/>
              </w:rPr>
              <w:t>Efficacy Claim</w:t>
            </w:r>
          </w:p>
        </w:tc>
        <w:tc>
          <w:tcPr>
            <w:tcW w:w="2631" w:type="dxa"/>
            <w:tcBorders>
              <w:top w:val="single" w:sz="4" w:space="0" w:color="auto"/>
              <w:left w:val="single" w:sz="4" w:space="0" w:color="auto"/>
              <w:bottom w:val="single" w:sz="4" w:space="0" w:color="auto"/>
              <w:right w:val="single" w:sz="4" w:space="0" w:color="auto"/>
              <w:tl2br w:val="nil"/>
              <w:tr2bl w:val="nil"/>
            </w:tcBorders>
          </w:tcPr>
          <w:p w14:paraId="75A3B36C" w14:textId="77777777" w:rsidR="009E4A1C" w:rsidRDefault="00BB6B2E">
            <w:pPr>
              <w:pStyle w:val="BodyText"/>
              <w:kinsoku w:val="0"/>
              <w:overflowPunct w:val="0"/>
              <w:spacing w:before="84" w:line="228" w:lineRule="auto"/>
              <w:ind w:right="41"/>
              <w:jc w:val="both"/>
              <w:rPr>
                <w:rFonts w:hint="default"/>
              </w:rPr>
            </w:pPr>
            <w:r>
              <w:rPr>
                <w:rFonts w:hint="default"/>
              </w:rPr>
              <w:t>13 %</w:t>
            </w:r>
          </w:p>
        </w:tc>
      </w:tr>
      <w:tr w:rsidR="009E4A1C" w14:paraId="1A548378" w14:textId="77777777">
        <w:tc>
          <w:tcPr>
            <w:tcW w:w="2630" w:type="dxa"/>
            <w:tcBorders>
              <w:top w:val="single" w:sz="4" w:space="0" w:color="auto"/>
              <w:left w:val="single" w:sz="4" w:space="0" w:color="auto"/>
              <w:bottom w:val="single" w:sz="4" w:space="0" w:color="auto"/>
              <w:right w:val="single" w:sz="4" w:space="0" w:color="auto"/>
              <w:tl2br w:val="nil"/>
              <w:tr2bl w:val="nil"/>
            </w:tcBorders>
          </w:tcPr>
          <w:p w14:paraId="1023AFA5" w14:textId="77777777" w:rsidR="009E4A1C" w:rsidRDefault="00BB6B2E">
            <w:pPr>
              <w:pStyle w:val="BodyText"/>
              <w:kinsoku w:val="0"/>
              <w:overflowPunct w:val="0"/>
              <w:spacing w:before="84" w:line="228" w:lineRule="auto"/>
              <w:ind w:right="41"/>
              <w:jc w:val="both"/>
              <w:rPr>
                <w:rFonts w:hint="default"/>
              </w:rPr>
            </w:pPr>
            <w:r>
              <w:rPr>
                <w:rFonts w:hint="default"/>
              </w:rPr>
              <w:t>Warning/caution</w:t>
            </w:r>
          </w:p>
        </w:tc>
        <w:tc>
          <w:tcPr>
            <w:tcW w:w="2631" w:type="dxa"/>
            <w:tcBorders>
              <w:top w:val="single" w:sz="4" w:space="0" w:color="auto"/>
              <w:left w:val="single" w:sz="4" w:space="0" w:color="auto"/>
              <w:bottom w:val="single" w:sz="4" w:space="0" w:color="auto"/>
              <w:right w:val="single" w:sz="4" w:space="0" w:color="auto"/>
              <w:tl2br w:val="nil"/>
              <w:tr2bl w:val="nil"/>
            </w:tcBorders>
          </w:tcPr>
          <w:p w14:paraId="4415FB3F" w14:textId="77777777" w:rsidR="009E4A1C" w:rsidRDefault="00BB6B2E">
            <w:pPr>
              <w:pStyle w:val="BodyText"/>
              <w:kinsoku w:val="0"/>
              <w:overflowPunct w:val="0"/>
              <w:spacing w:before="84" w:line="228" w:lineRule="auto"/>
              <w:ind w:right="41"/>
              <w:jc w:val="both"/>
              <w:rPr>
                <w:rFonts w:hint="default"/>
              </w:rPr>
            </w:pPr>
            <w:r>
              <w:rPr>
                <w:rFonts w:hint="default"/>
              </w:rPr>
              <w:t>13 %</w:t>
            </w:r>
          </w:p>
        </w:tc>
      </w:tr>
      <w:tr w:rsidR="009E4A1C" w14:paraId="11FBA699" w14:textId="77777777">
        <w:tc>
          <w:tcPr>
            <w:tcW w:w="2630" w:type="dxa"/>
            <w:tcBorders>
              <w:top w:val="single" w:sz="4" w:space="0" w:color="auto"/>
              <w:left w:val="single" w:sz="4" w:space="0" w:color="auto"/>
              <w:bottom w:val="single" w:sz="4" w:space="0" w:color="auto"/>
              <w:right w:val="single" w:sz="4" w:space="0" w:color="auto"/>
              <w:tl2br w:val="nil"/>
              <w:tr2bl w:val="nil"/>
            </w:tcBorders>
          </w:tcPr>
          <w:p w14:paraId="3744556E" w14:textId="77777777" w:rsidR="009E4A1C" w:rsidRDefault="00BB6B2E">
            <w:pPr>
              <w:pStyle w:val="BodyText"/>
              <w:kinsoku w:val="0"/>
              <w:overflowPunct w:val="0"/>
              <w:spacing w:before="84" w:line="228" w:lineRule="auto"/>
              <w:ind w:right="41"/>
              <w:jc w:val="both"/>
              <w:rPr>
                <w:rFonts w:hint="default"/>
              </w:rPr>
            </w:pPr>
            <w:r>
              <w:rPr>
                <w:rFonts w:hint="default"/>
              </w:rPr>
              <w:t>Composition</w:t>
            </w:r>
          </w:p>
        </w:tc>
        <w:tc>
          <w:tcPr>
            <w:tcW w:w="2631" w:type="dxa"/>
            <w:tcBorders>
              <w:top w:val="single" w:sz="4" w:space="0" w:color="auto"/>
              <w:left w:val="single" w:sz="4" w:space="0" w:color="auto"/>
              <w:bottom w:val="single" w:sz="4" w:space="0" w:color="auto"/>
              <w:right w:val="single" w:sz="4" w:space="0" w:color="auto"/>
              <w:tl2br w:val="nil"/>
              <w:tr2bl w:val="nil"/>
            </w:tcBorders>
          </w:tcPr>
          <w:p w14:paraId="538E37B3" w14:textId="77777777" w:rsidR="009E4A1C" w:rsidRDefault="00BB6B2E">
            <w:pPr>
              <w:pStyle w:val="BodyText"/>
              <w:kinsoku w:val="0"/>
              <w:overflowPunct w:val="0"/>
              <w:spacing w:before="84" w:line="228" w:lineRule="auto"/>
              <w:ind w:right="41"/>
              <w:jc w:val="both"/>
              <w:rPr>
                <w:rFonts w:hint="default"/>
              </w:rPr>
            </w:pPr>
            <w:r>
              <w:rPr>
                <w:rFonts w:hint="default"/>
              </w:rPr>
              <w:t>13 %</w:t>
            </w:r>
          </w:p>
        </w:tc>
      </w:tr>
      <w:tr w:rsidR="009E4A1C" w14:paraId="57259F7D" w14:textId="77777777">
        <w:tc>
          <w:tcPr>
            <w:tcW w:w="2630" w:type="dxa"/>
            <w:tcBorders>
              <w:top w:val="single" w:sz="4" w:space="0" w:color="auto"/>
              <w:left w:val="single" w:sz="4" w:space="0" w:color="auto"/>
              <w:bottom w:val="single" w:sz="4" w:space="0" w:color="auto"/>
              <w:right w:val="single" w:sz="4" w:space="0" w:color="auto"/>
              <w:tl2br w:val="nil"/>
              <w:tr2bl w:val="nil"/>
            </w:tcBorders>
          </w:tcPr>
          <w:p w14:paraId="7E32E384" w14:textId="77777777" w:rsidR="009E4A1C" w:rsidRDefault="00BB6B2E">
            <w:pPr>
              <w:pStyle w:val="BodyText"/>
              <w:kinsoku w:val="0"/>
              <w:overflowPunct w:val="0"/>
              <w:spacing w:before="84" w:line="228" w:lineRule="auto"/>
              <w:ind w:right="41"/>
              <w:jc w:val="both"/>
              <w:rPr>
                <w:rFonts w:hint="default"/>
              </w:rPr>
            </w:pPr>
            <w:r>
              <w:rPr>
                <w:rFonts w:hint="default"/>
              </w:rPr>
              <w:t>Storage condition</w:t>
            </w:r>
          </w:p>
        </w:tc>
        <w:tc>
          <w:tcPr>
            <w:tcW w:w="2631" w:type="dxa"/>
            <w:tcBorders>
              <w:top w:val="single" w:sz="4" w:space="0" w:color="auto"/>
              <w:left w:val="single" w:sz="4" w:space="0" w:color="auto"/>
              <w:bottom w:val="single" w:sz="4" w:space="0" w:color="auto"/>
              <w:right w:val="single" w:sz="4" w:space="0" w:color="auto"/>
              <w:tl2br w:val="nil"/>
              <w:tr2bl w:val="nil"/>
            </w:tcBorders>
          </w:tcPr>
          <w:p w14:paraId="014F380B" w14:textId="77777777" w:rsidR="009E4A1C" w:rsidRDefault="00BB6B2E">
            <w:pPr>
              <w:pStyle w:val="BodyText"/>
              <w:kinsoku w:val="0"/>
              <w:overflowPunct w:val="0"/>
              <w:spacing w:before="84" w:line="228" w:lineRule="auto"/>
              <w:ind w:right="41"/>
              <w:jc w:val="both"/>
              <w:rPr>
                <w:rFonts w:hint="default"/>
              </w:rPr>
            </w:pPr>
            <w:r>
              <w:rPr>
                <w:rFonts w:hint="default"/>
              </w:rPr>
              <w:t>11 %</w:t>
            </w:r>
          </w:p>
        </w:tc>
      </w:tr>
      <w:tr w:rsidR="009E4A1C" w14:paraId="5977D683" w14:textId="77777777">
        <w:tc>
          <w:tcPr>
            <w:tcW w:w="2630" w:type="dxa"/>
            <w:tcBorders>
              <w:top w:val="single" w:sz="4" w:space="0" w:color="auto"/>
              <w:left w:val="single" w:sz="4" w:space="0" w:color="auto"/>
              <w:bottom w:val="single" w:sz="4" w:space="0" w:color="auto"/>
              <w:right w:val="single" w:sz="4" w:space="0" w:color="auto"/>
              <w:tl2br w:val="nil"/>
              <w:tr2bl w:val="nil"/>
            </w:tcBorders>
          </w:tcPr>
          <w:p w14:paraId="59645FAB" w14:textId="77777777" w:rsidR="009E4A1C" w:rsidRDefault="00BB6B2E">
            <w:pPr>
              <w:pStyle w:val="BodyText"/>
              <w:kinsoku w:val="0"/>
              <w:overflowPunct w:val="0"/>
              <w:spacing w:before="84" w:line="228" w:lineRule="auto"/>
              <w:ind w:right="41"/>
              <w:jc w:val="both"/>
              <w:rPr>
                <w:rFonts w:hint="default"/>
              </w:rPr>
            </w:pPr>
            <w:r>
              <w:rPr>
                <w:rFonts w:hint="default"/>
              </w:rPr>
              <w:t>Product name</w:t>
            </w:r>
          </w:p>
        </w:tc>
        <w:tc>
          <w:tcPr>
            <w:tcW w:w="2631" w:type="dxa"/>
            <w:tcBorders>
              <w:top w:val="single" w:sz="4" w:space="0" w:color="auto"/>
              <w:left w:val="single" w:sz="4" w:space="0" w:color="auto"/>
              <w:bottom w:val="single" w:sz="4" w:space="0" w:color="auto"/>
              <w:right w:val="single" w:sz="4" w:space="0" w:color="auto"/>
              <w:tl2br w:val="nil"/>
              <w:tr2bl w:val="nil"/>
            </w:tcBorders>
          </w:tcPr>
          <w:p w14:paraId="7AB6FF94" w14:textId="77777777" w:rsidR="009E4A1C" w:rsidRDefault="00BB6B2E">
            <w:pPr>
              <w:pStyle w:val="BodyText"/>
              <w:kinsoku w:val="0"/>
              <w:overflowPunct w:val="0"/>
              <w:spacing w:before="84" w:line="228" w:lineRule="auto"/>
              <w:ind w:right="41"/>
              <w:jc w:val="both"/>
              <w:rPr>
                <w:rFonts w:hint="default"/>
              </w:rPr>
            </w:pPr>
            <w:r>
              <w:rPr>
                <w:rFonts w:hint="default"/>
              </w:rPr>
              <w:t>10 %</w:t>
            </w:r>
          </w:p>
        </w:tc>
      </w:tr>
      <w:tr w:rsidR="009E4A1C" w14:paraId="6F83A956" w14:textId="77777777">
        <w:tc>
          <w:tcPr>
            <w:tcW w:w="2630" w:type="dxa"/>
            <w:tcBorders>
              <w:top w:val="single" w:sz="4" w:space="0" w:color="auto"/>
              <w:left w:val="single" w:sz="4" w:space="0" w:color="auto"/>
              <w:bottom w:val="single" w:sz="4" w:space="0" w:color="auto"/>
              <w:right w:val="single" w:sz="4" w:space="0" w:color="auto"/>
              <w:tl2br w:val="nil"/>
              <w:tr2bl w:val="nil"/>
            </w:tcBorders>
          </w:tcPr>
          <w:p w14:paraId="656D4245" w14:textId="77777777" w:rsidR="009E4A1C" w:rsidRDefault="00BB6B2E">
            <w:pPr>
              <w:pStyle w:val="BodyText"/>
              <w:kinsoku w:val="0"/>
              <w:overflowPunct w:val="0"/>
              <w:spacing w:before="84" w:line="228" w:lineRule="auto"/>
              <w:ind w:right="41"/>
              <w:jc w:val="both"/>
              <w:rPr>
                <w:rFonts w:hint="default"/>
              </w:rPr>
            </w:pPr>
            <w:r>
              <w:rPr>
                <w:rFonts w:hint="default"/>
              </w:rPr>
              <w:t>Composition illustration image</w:t>
            </w:r>
          </w:p>
        </w:tc>
        <w:tc>
          <w:tcPr>
            <w:tcW w:w="2631" w:type="dxa"/>
            <w:tcBorders>
              <w:top w:val="single" w:sz="4" w:space="0" w:color="auto"/>
              <w:left w:val="single" w:sz="4" w:space="0" w:color="auto"/>
              <w:bottom w:val="single" w:sz="4" w:space="0" w:color="auto"/>
              <w:right w:val="single" w:sz="4" w:space="0" w:color="auto"/>
              <w:tl2br w:val="nil"/>
              <w:tr2bl w:val="nil"/>
            </w:tcBorders>
          </w:tcPr>
          <w:p w14:paraId="2B943360" w14:textId="77777777" w:rsidR="009E4A1C" w:rsidRDefault="00BB6B2E">
            <w:pPr>
              <w:pStyle w:val="BodyText"/>
              <w:kinsoku w:val="0"/>
              <w:overflowPunct w:val="0"/>
              <w:spacing w:before="84" w:line="228" w:lineRule="auto"/>
              <w:ind w:right="41"/>
              <w:jc w:val="both"/>
              <w:rPr>
                <w:rFonts w:hint="default"/>
              </w:rPr>
            </w:pPr>
            <w:r>
              <w:rPr>
                <w:rFonts w:hint="default"/>
              </w:rPr>
              <w:t>8 %</w:t>
            </w:r>
          </w:p>
        </w:tc>
      </w:tr>
      <w:tr w:rsidR="009E4A1C" w14:paraId="4F937E8B" w14:textId="77777777">
        <w:tc>
          <w:tcPr>
            <w:tcW w:w="2630" w:type="dxa"/>
            <w:tcBorders>
              <w:top w:val="single" w:sz="4" w:space="0" w:color="auto"/>
              <w:left w:val="single" w:sz="4" w:space="0" w:color="auto"/>
              <w:bottom w:val="single" w:sz="4" w:space="0" w:color="auto"/>
              <w:right w:val="single" w:sz="4" w:space="0" w:color="auto"/>
              <w:tl2br w:val="nil"/>
              <w:tr2bl w:val="nil"/>
            </w:tcBorders>
          </w:tcPr>
          <w:p w14:paraId="290442AD" w14:textId="77777777" w:rsidR="009E4A1C" w:rsidRDefault="00BB6B2E">
            <w:pPr>
              <w:pStyle w:val="BodyText"/>
              <w:kinsoku w:val="0"/>
              <w:overflowPunct w:val="0"/>
              <w:spacing w:before="84" w:line="228" w:lineRule="auto"/>
              <w:ind w:right="41"/>
              <w:jc w:val="both"/>
              <w:rPr>
                <w:rFonts w:hint="default"/>
              </w:rPr>
            </w:pPr>
            <w:r>
              <w:rPr>
                <w:rFonts w:hint="default"/>
              </w:rPr>
              <w:t>Traditional medicine’s logo</w:t>
            </w:r>
          </w:p>
        </w:tc>
        <w:tc>
          <w:tcPr>
            <w:tcW w:w="2631" w:type="dxa"/>
            <w:tcBorders>
              <w:top w:val="single" w:sz="4" w:space="0" w:color="auto"/>
              <w:left w:val="single" w:sz="4" w:space="0" w:color="auto"/>
              <w:bottom w:val="single" w:sz="4" w:space="0" w:color="auto"/>
              <w:right w:val="single" w:sz="4" w:space="0" w:color="auto"/>
              <w:tl2br w:val="nil"/>
              <w:tr2bl w:val="nil"/>
            </w:tcBorders>
          </w:tcPr>
          <w:p w14:paraId="237EB932" w14:textId="77777777" w:rsidR="009E4A1C" w:rsidRDefault="00BB6B2E">
            <w:pPr>
              <w:pStyle w:val="BodyText"/>
              <w:kinsoku w:val="0"/>
              <w:overflowPunct w:val="0"/>
              <w:spacing w:before="84" w:line="228" w:lineRule="auto"/>
              <w:ind w:right="41"/>
              <w:jc w:val="both"/>
              <w:rPr>
                <w:rFonts w:hint="default"/>
              </w:rPr>
            </w:pPr>
            <w:r>
              <w:rPr>
                <w:rFonts w:hint="default"/>
              </w:rPr>
              <w:t>8 %</w:t>
            </w:r>
          </w:p>
        </w:tc>
      </w:tr>
      <w:tr w:rsidR="009E4A1C" w14:paraId="71824D7C" w14:textId="77777777">
        <w:tc>
          <w:tcPr>
            <w:tcW w:w="2630" w:type="dxa"/>
            <w:tcBorders>
              <w:top w:val="single" w:sz="4" w:space="0" w:color="auto"/>
              <w:left w:val="single" w:sz="4" w:space="0" w:color="auto"/>
              <w:bottom w:val="single" w:sz="4" w:space="0" w:color="auto"/>
              <w:right w:val="single" w:sz="4" w:space="0" w:color="auto"/>
              <w:tl2br w:val="nil"/>
              <w:tr2bl w:val="nil"/>
            </w:tcBorders>
          </w:tcPr>
          <w:p w14:paraId="686A69FE" w14:textId="77777777" w:rsidR="009E4A1C" w:rsidRDefault="00BB6B2E">
            <w:pPr>
              <w:pStyle w:val="BodyText"/>
              <w:kinsoku w:val="0"/>
              <w:overflowPunct w:val="0"/>
              <w:spacing w:before="84" w:line="228" w:lineRule="auto"/>
              <w:ind w:right="41"/>
              <w:jc w:val="both"/>
              <w:rPr>
                <w:rFonts w:hint="default"/>
              </w:rPr>
            </w:pPr>
            <w:r>
              <w:rPr>
                <w:rFonts w:hint="default"/>
              </w:rPr>
              <w:t>Expiration date</w:t>
            </w:r>
          </w:p>
        </w:tc>
        <w:tc>
          <w:tcPr>
            <w:tcW w:w="2631" w:type="dxa"/>
            <w:tcBorders>
              <w:top w:val="single" w:sz="4" w:space="0" w:color="auto"/>
              <w:left w:val="single" w:sz="4" w:space="0" w:color="auto"/>
              <w:bottom w:val="single" w:sz="4" w:space="0" w:color="auto"/>
              <w:right w:val="single" w:sz="4" w:space="0" w:color="auto"/>
              <w:tl2br w:val="nil"/>
              <w:tr2bl w:val="nil"/>
            </w:tcBorders>
          </w:tcPr>
          <w:p w14:paraId="55712AC3" w14:textId="77777777" w:rsidR="009E4A1C" w:rsidRDefault="00BB6B2E">
            <w:pPr>
              <w:pStyle w:val="BodyText"/>
              <w:kinsoku w:val="0"/>
              <w:overflowPunct w:val="0"/>
              <w:spacing w:before="84" w:line="228" w:lineRule="auto"/>
              <w:ind w:right="41"/>
              <w:jc w:val="both"/>
              <w:rPr>
                <w:rFonts w:hint="default"/>
              </w:rPr>
            </w:pPr>
            <w:r>
              <w:rPr>
                <w:rFonts w:hint="default"/>
              </w:rPr>
              <w:t>6 %</w:t>
            </w:r>
          </w:p>
        </w:tc>
      </w:tr>
      <w:tr w:rsidR="009E4A1C" w14:paraId="16B27F47" w14:textId="77777777">
        <w:tc>
          <w:tcPr>
            <w:tcW w:w="2630" w:type="dxa"/>
            <w:tcBorders>
              <w:top w:val="single" w:sz="4" w:space="0" w:color="auto"/>
              <w:left w:val="single" w:sz="4" w:space="0" w:color="auto"/>
              <w:bottom w:val="single" w:sz="4" w:space="0" w:color="auto"/>
              <w:right w:val="single" w:sz="4" w:space="0" w:color="auto"/>
              <w:tl2br w:val="nil"/>
              <w:tr2bl w:val="nil"/>
            </w:tcBorders>
          </w:tcPr>
          <w:p w14:paraId="2EE3754D" w14:textId="77777777" w:rsidR="009E4A1C" w:rsidRDefault="00BB6B2E">
            <w:pPr>
              <w:pStyle w:val="BodyText"/>
              <w:kinsoku w:val="0"/>
              <w:overflowPunct w:val="0"/>
              <w:spacing w:before="84" w:line="228" w:lineRule="auto"/>
              <w:ind w:right="41"/>
              <w:jc w:val="both"/>
              <w:rPr>
                <w:rFonts w:hint="default"/>
              </w:rPr>
            </w:pPr>
            <w:r>
              <w:rPr>
                <w:rFonts w:hint="default"/>
              </w:rPr>
              <w:t>Contraindication</w:t>
            </w:r>
          </w:p>
        </w:tc>
        <w:tc>
          <w:tcPr>
            <w:tcW w:w="2631" w:type="dxa"/>
            <w:tcBorders>
              <w:top w:val="single" w:sz="4" w:space="0" w:color="auto"/>
              <w:left w:val="single" w:sz="4" w:space="0" w:color="auto"/>
              <w:bottom w:val="single" w:sz="4" w:space="0" w:color="auto"/>
              <w:right w:val="single" w:sz="4" w:space="0" w:color="auto"/>
              <w:tl2br w:val="nil"/>
              <w:tr2bl w:val="nil"/>
            </w:tcBorders>
          </w:tcPr>
          <w:p w14:paraId="6717CA23" w14:textId="77777777" w:rsidR="009E4A1C" w:rsidRDefault="00BB6B2E">
            <w:pPr>
              <w:pStyle w:val="BodyText"/>
              <w:kinsoku w:val="0"/>
              <w:overflowPunct w:val="0"/>
              <w:spacing w:before="84" w:line="228" w:lineRule="auto"/>
              <w:ind w:right="41"/>
              <w:jc w:val="both"/>
              <w:rPr>
                <w:rFonts w:hint="default"/>
              </w:rPr>
            </w:pPr>
            <w:r>
              <w:rPr>
                <w:rFonts w:hint="default"/>
              </w:rPr>
              <w:t>5 %</w:t>
            </w:r>
          </w:p>
        </w:tc>
      </w:tr>
      <w:tr w:rsidR="009E4A1C" w14:paraId="323A4D26" w14:textId="77777777">
        <w:tc>
          <w:tcPr>
            <w:tcW w:w="2630" w:type="dxa"/>
            <w:tcBorders>
              <w:top w:val="single" w:sz="4" w:space="0" w:color="auto"/>
              <w:left w:val="single" w:sz="4" w:space="0" w:color="auto"/>
              <w:bottom w:val="single" w:sz="4" w:space="0" w:color="auto"/>
              <w:right w:val="single" w:sz="4" w:space="0" w:color="auto"/>
              <w:tl2br w:val="nil"/>
              <w:tr2bl w:val="nil"/>
            </w:tcBorders>
          </w:tcPr>
          <w:p w14:paraId="58C9831C" w14:textId="77777777" w:rsidR="009E4A1C" w:rsidRDefault="00BB6B2E">
            <w:pPr>
              <w:pStyle w:val="BodyText"/>
              <w:kinsoku w:val="0"/>
              <w:overflowPunct w:val="0"/>
              <w:spacing w:before="84" w:line="228" w:lineRule="auto"/>
              <w:ind w:right="41"/>
              <w:jc w:val="both"/>
              <w:rPr>
                <w:rFonts w:hint="default"/>
              </w:rPr>
            </w:pPr>
            <w:r>
              <w:rPr>
                <w:rFonts w:hint="default"/>
              </w:rPr>
              <w:t>Producer’s name and address</w:t>
            </w:r>
          </w:p>
        </w:tc>
        <w:tc>
          <w:tcPr>
            <w:tcW w:w="2631" w:type="dxa"/>
            <w:tcBorders>
              <w:top w:val="single" w:sz="4" w:space="0" w:color="auto"/>
              <w:left w:val="single" w:sz="4" w:space="0" w:color="auto"/>
              <w:bottom w:val="single" w:sz="4" w:space="0" w:color="auto"/>
              <w:right w:val="single" w:sz="4" w:space="0" w:color="auto"/>
              <w:tl2br w:val="nil"/>
              <w:tr2bl w:val="nil"/>
            </w:tcBorders>
          </w:tcPr>
          <w:p w14:paraId="45B7AB7A" w14:textId="77777777" w:rsidR="009E4A1C" w:rsidRDefault="00BB6B2E">
            <w:pPr>
              <w:pStyle w:val="BodyText"/>
              <w:kinsoku w:val="0"/>
              <w:overflowPunct w:val="0"/>
              <w:spacing w:before="84" w:line="228" w:lineRule="auto"/>
              <w:ind w:right="41"/>
              <w:jc w:val="both"/>
              <w:rPr>
                <w:rFonts w:hint="default"/>
              </w:rPr>
            </w:pPr>
            <w:r>
              <w:rPr>
                <w:rFonts w:hint="default"/>
              </w:rPr>
              <w:t>3 %</w:t>
            </w:r>
          </w:p>
        </w:tc>
      </w:tr>
      <w:tr w:rsidR="009E4A1C" w14:paraId="04B5A9DA" w14:textId="77777777">
        <w:tc>
          <w:tcPr>
            <w:tcW w:w="2630" w:type="dxa"/>
            <w:tcBorders>
              <w:top w:val="single" w:sz="4" w:space="0" w:color="auto"/>
              <w:left w:val="single" w:sz="4" w:space="0" w:color="auto"/>
              <w:bottom w:val="single" w:sz="4" w:space="0" w:color="auto"/>
              <w:right w:val="single" w:sz="4" w:space="0" w:color="auto"/>
              <w:tl2br w:val="nil"/>
              <w:tr2bl w:val="nil"/>
            </w:tcBorders>
          </w:tcPr>
          <w:p w14:paraId="01AE7EE1" w14:textId="77777777" w:rsidR="009E4A1C" w:rsidRDefault="00BB6B2E">
            <w:pPr>
              <w:pStyle w:val="BodyText"/>
              <w:kinsoku w:val="0"/>
              <w:overflowPunct w:val="0"/>
              <w:spacing w:before="84" w:line="228" w:lineRule="auto"/>
              <w:ind w:right="41"/>
              <w:jc w:val="both"/>
              <w:rPr>
                <w:rFonts w:hint="default"/>
              </w:rPr>
            </w:pPr>
            <w:r>
              <w:rPr>
                <w:rFonts w:hint="default"/>
              </w:rPr>
              <w:t>Marketing numbers license</w:t>
            </w:r>
          </w:p>
        </w:tc>
        <w:tc>
          <w:tcPr>
            <w:tcW w:w="2631" w:type="dxa"/>
            <w:tcBorders>
              <w:top w:val="single" w:sz="4" w:space="0" w:color="auto"/>
              <w:left w:val="single" w:sz="4" w:space="0" w:color="auto"/>
              <w:bottom w:val="single" w:sz="4" w:space="0" w:color="auto"/>
              <w:right w:val="single" w:sz="4" w:space="0" w:color="auto"/>
              <w:tl2br w:val="nil"/>
              <w:tr2bl w:val="nil"/>
            </w:tcBorders>
          </w:tcPr>
          <w:p w14:paraId="1E462993" w14:textId="77777777" w:rsidR="009E4A1C" w:rsidRDefault="00BB6B2E">
            <w:pPr>
              <w:pStyle w:val="BodyText"/>
              <w:kinsoku w:val="0"/>
              <w:overflowPunct w:val="0"/>
              <w:spacing w:before="84" w:line="228" w:lineRule="auto"/>
              <w:ind w:right="41"/>
              <w:jc w:val="both"/>
              <w:rPr>
                <w:rFonts w:hint="default"/>
              </w:rPr>
            </w:pPr>
            <w:r>
              <w:rPr>
                <w:rFonts w:hint="default"/>
              </w:rPr>
              <w:t>3 %</w:t>
            </w:r>
          </w:p>
        </w:tc>
      </w:tr>
      <w:tr w:rsidR="009E4A1C" w14:paraId="1A2ACA66" w14:textId="77777777">
        <w:tc>
          <w:tcPr>
            <w:tcW w:w="2630" w:type="dxa"/>
            <w:tcBorders>
              <w:top w:val="single" w:sz="4" w:space="0" w:color="auto"/>
              <w:left w:val="single" w:sz="4" w:space="0" w:color="auto"/>
              <w:bottom w:val="single" w:sz="4" w:space="0" w:color="auto"/>
              <w:right w:val="single" w:sz="4" w:space="0" w:color="auto"/>
              <w:tl2br w:val="nil"/>
              <w:tr2bl w:val="nil"/>
            </w:tcBorders>
          </w:tcPr>
          <w:p w14:paraId="4841B236" w14:textId="77777777" w:rsidR="009E4A1C" w:rsidRDefault="00BB6B2E">
            <w:pPr>
              <w:pStyle w:val="BodyText"/>
              <w:kinsoku w:val="0"/>
              <w:overflowPunct w:val="0"/>
              <w:spacing w:before="84" w:line="228" w:lineRule="auto"/>
              <w:ind w:right="41"/>
              <w:jc w:val="both"/>
              <w:rPr>
                <w:rFonts w:hint="default"/>
              </w:rPr>
            </w:pPr>
            <w:r>
              <w:rPr>
                <w:rFonts w:hint="default"/>
              </w:rPr>
              <w:t>2 D barcode</w:t>
            </w:r>
          </w:p>
        </w:tc>
        <w:tc>
          <w:tcPr>
            <w:tcW w:w="2631" w:type="dxa"/>
            <w:tcBorders>
              <w:top w:val="single" w:sz="4" w:space="0" w:color="auto"/>
              <w:left w:val="single" w:sz="4" w:space="0" w:color="auto"/>
              <w:bottom w:val="single" w:sz="4" w:space="0" w:color="auto"/>
              <w:right w:val="single" w:sz="4" w:space="0" w:color="auto"/>
              <w:tl2br w:val="nil"/>
              <w:tr2bl w:val="nil"/>
            </w:tcBorders>
          </w:tcPr>
          <w:p w14:paraId="1B5EAD4B" w14:textId="77777777" w:rsidR="009E4A1C" w:rsidRDefault="00BB6B2E">
            <w:pPr>
              <w:pStyle w:val="BodyText"/>
              <w:kinsoku w:val="0"/>
              <w:overflowPunct w:val="0"/>
              <w:spacing w:before="84" w:line="228" w:lineRule="auto"/>
              <w:ind w:right="41"/>
              <w:jc w:val="both"/>
              <w:rPr>
                <w:rFonts w:hint="default"/>
              </w:rPr>
            </w:pPr>
            <w:r>
              <w:rPr>
                <w:rFonts w:hint="default"/>
              </w:rPr>
              <w:t>2 %</w:t>
            </w:r>
          </w:p>
        </w:tc>
      </w:tr>
      <w:tr w:rsidR="009E4A1C" w14:paraId="53C58630" w14:textId="77777777">
        <w:tc>
          <w:tcPr>
            <w:tcW w:w="2630" w:type="dxa"/>
            <w:tcBorders>
              <w:top w:val="single" w:sz="4" w:space="0" w:color="auto"/>
              <w:left w:val="single" w:sz="4" w:space="0" w:color="auto"/>
              <w:bottom w:val="single" w:sz="4" w:space="0" w:color="auto"/>
              <w:right w:val="single" w:sz="4" w:space="0" w:color="auto"/>
              <w:tl2br w:val="nil"/>
              <w:tr2bl w:val="nil"/>
            </w:tcBorders>
          </w:tcPr>
          <w:p w14:paraId="76A36EB6" w14:textId="77777777" w:rsidR="009E4A1C" w:rsidRDefault="00BB6B2E">
            <w:pPr>
              <w:pStyle w:val="BodyText"/>
              <w:kinsoku w:val="0"/>
              <w:overflowPunct w:val="0"/>
              <w:spacing w:before="84" w:line="228" w:lineRule="auto"/>
              <w:ind w:right="41"/>
              <w:jc w:val="both"/>
              <w:rPr>
                <w:rFonts w:hint="default"/>
              </w:rPr>
            </w:pPr>
            <w:r>
              <w:rPr>
                <w:rFonts w:hint="default"/>
              </w:rPr>
              <w:t>Packaging size</w:t>
            </w:r>
          </w:p>
        </w:tc>
        <w:tc>
          <w:tcPr>
            <w:tcW w:w="2631" w:type="dxa"/>
            <w:tcBorders>
              <w:top w:val="single" w:sz="4" w:space="0" w:color="auto"/>
              <w:left w:val="single" w:sz="4" w:space="0" w:color="auto"/>
              <w:bottom w:val="single" w:sz="4" w:space="0" w:color="auto"/>
              <w:right w:val="single" w:sz="4" w:space="0" w:color="auto"/>
              <w:tl2br w:val="nil"/>
              <w:tr2bl w:val="nil"/>
            </w:tcBorders>
          </w:tcPr>
          <w:p w14:paraId="76DB3D24" w14:textId="77777777" w:rsidR="009E4A1C" w:rsidRDefault="00BB6B2E">
            <w:pPr>
              <w:pStyle w:val="BodyText"/>
              <w:kinsoku w:val="0"/>
              <w:overflowPunct w:val="0"/>
              <w:spacing w:before="84" w:line="228" w:lineRule="auto"/>
              <w:ind w:right="41"/>
              <w:jc w:val="both"/>
              <w:rPr>
                <w:rFonts w:hint="default"/>
              </w:rPr>
            </w:pPr>
            <w:r>
              <w:rPr>
                <w:rFonts w:hint="default"/>
              </w:rPr>
              <w:t>2 %</w:t>
            </w:r>
          </w:p>
        </w:tc>
      </w:tr>
      <w:tr w:rsidR="009E4A1C" w14:paraId="7F9DD6FF" w14:textId="77777777">
        <w:tc>
          <w:tcPr>
            <w:tcW w:w="2630" w:type="dxa"/>
            <w:tcBorders>
              <w:top w:val="single" w:sz="4" w:space="0" w:color="auto"/>
              <w:left w:val="single" w:sz="4" w:space="0" w:color="auto"/>
              <w:bottom w:val="single" w:sz="4" w:space="0" w:color="auto"/>
              <w:right w:val="single" w:sz="4" w:space="0" w:color="auto"/>
              <w:tl2br w:val="nil"/>
              <w:tr2bl w:val="nil"/>
            </w:tcBorders>
          </w:tcPr>
          <w:p w14:paraId="5BB9BFDE" w14:textId="77777777" w:rsidR="009E4A1C" w:rsidRDefault="00BB6B2E">
            <w:pPr>
              <w:pStyle w:val="BodyText"/>
              <w:kinsoku w:val="0"/>
              <w:overflowPunct w:val="0"/>
              <w:spacing w:before="84" w:line="228" w:lineRule="auto"/>
              <w:ind w:right="41"/>
              <w:jc w:val="both"/>
              <w:rPr>
                <w:rFonts w:hint="default"/>
              </w:rPr>
            </w:pPr>
            <w:r>
              <w:rPr>
                <w:rFonts w:hint="default"/>
              </w:rPr>
              <w:t>How to use</w:t>
            </w:r>
          </w:p>
        </w:tc>
        <w:tc>
          <w:tcPr>
            <w:tcW w:w="2631" w:type="dxa"/>
            <w:tcBorders>
              <w:top w:val="single" w:sz="4" w:space="0" w:color="auto"/>
              <w:left w:val="single" w:sz="4" w:space="0" w:color="auto"/>
              <w:bottom w:val="single" w:sz="4" w:space="0" w:color="auto"/>
              <w:right w:val="single" w:sz="4" w:space="0" w:color="auto"/>
              <w:tl2br w:val="nil"/>
              <w:tr2bl w:val="nil"/>
            </w:tcBorders>
          </w:tcPr>
          <w:p w14:paraId="00029F17" w14:textId="77777777" w:rsidR="009E4A1C" w:rsidRDefault="00BB6B2E">
            <w:pPr>
              <w:pStyle w:val="BodyText"/>
              <w:kinsoku w:val="0"/>
              <w:overflowPunct w:val="0"/>
              <w:spacing w:before="84" w:line="228" w:lineRule="auto"/>
              <w:ind w:right="41"/>
              <w:jc w:val="both"/>
              <w:rPr>
                <w:rFonts w:hint="default"/>
              </w:rPr>
            </w:pPr>
            <w:r>
              <w:rPr>
                <w:rFonts w:hint="default"/>
              </w:rPr>
              <w:t>2 %</w:t>
            </w:r>
          </w:p>
        </w:tc>
      </w:tr>
      <w:tr w:rsidR="009E4A1C" w14:paraId="06DC4773" w14:textId="77777777">
        <w:tc>
          <w:tcPr>
            <w:tcW w:w="2630" w:type="dxa"/>
            <w:tcBorders>
              <w:top w:val="single" w:sz="4" w:space="0" w:color="auto"/>
              <w:left w:val="single" w:sz="4" w:space="0" w:color="auto"/>
              <w:bottom w:val="single" w:sz="4" w:space="0" w:color="auto"/>
              <w:right w:val="single" w:sz="4" w:space="0" w:color="auto"/>
              <w:tl2br w:val="nil"/>
              <w:tr2bl w:val="nil"/>
            </w:tcBorders>
          </w:tcPr>
          <w:p w14:paraId="654DE3D4" w14:textId="77777777" w:rsidR="009E4A1C" w:rsidRDefault="00BB6B2E">
            <w:pPr>
              <w:pStyle w:val="BodyText"/>
              <w:kinsoku w:val="0"/>
              <w:overflowPunct w:val="0"/>
              <w:spacing w:before="84" w:line="228" w:lineRule="auto"/>
              <w:ind w:right="41"/>
              <w:jc w:val="both"/>
              <w:rPr>
                <w:rFonts w:hint="default"/>
              </w:rPr>
            </w:pPr>
            <w:r>
              <w:rPr>
                <w:rFonts w:hint="default"/>
              </w:rPr>
              <w:t>Medicine’s form</w:t>
            </w:r>
          </w:p>
        </w:tc>
        <w:tc>
          <w:tcPr>
            <w:tcW w:w="2631" w:type="dxa"/>
            <w:tcBorders>
              <w:top w:val="single" w:sz="4" w:space="0" w:color="auto"/>
              <w:left w:val="single" w:sz="4" w:space="0" w:color="auto"/>
              <w:bottom w:val="single" w:sz="4" w:space="0" w:color="auto"/>
              <w:right w:val="single" w:sz="4" w:space="0" w:color="auto"/>
              <w:tl2br w:val="nil"/>
              <w:tr2bl w:val="nil"/>
            </w:tcBorders>
          </w:tcPr>
          <w:p w14:paraId="782A3911" w14:textId="77777777" w:rsidR="009E4A1C" w:rsidRDefault="00BB6B2E">
            <w:pPr>
              <w:pStyle w:val="BodyText"/>
              <w:kinsoku w:val="0"/>
              <w:overflowPunct w:val="0"/>
              <w:spacing w:before="84" w:line="228" w:lineRule="auto"/>
              <w:ind w:right="41"/>
              <w:jc w:val="both"/>
              <w:rPr>
                <w:rFonts w:hint="default"/>
              </w:rPr>
            </w:pPr>
            <w:r>
              <w:rPr>
                <w:rFonts w:hint="default"/>
              </w:rPr>
              <w:t>1 %</w:t>
            </w:r>
          </w:p>
        </w:tc>
      </w:tr>
    </w:tbl>
    <w:p w14:paraId="4BADCD6F" w14:textId="77777777" w:rsidR="009E4A1C" w:rsidRDefault="009E4A1C">
      <w:pPr>
        <w:pStyle w:val="BodyText"/>
        <w:kinsoku w:val="0"/>
        <w:overflowPunct w:val="0"/>
        <w:spacing w:before="84" w:line="228" w:lineRule="auto"/>
        <w:ind w:right="41" w:firstLine="32"/>
        <w:jc w:val="both"/>
        <w:rPr>
          <w:rFonts w:hint="default"/>
        </w:rPr>
      </w:pPr>
    </w:p>
    <w:p w14:paraId="65AF002D" w14:textId="77777777" w:rsidR="009E4A1C" w:rsidRDefault="00BB6B2E">
      <w:pPr>
        <w:pStyle w:val="BodyText"/>
        <w:kinsoku w:val="0"/>
        <w:overflowPunct w:val="0"/>
        <w:spacing w:before="84" w:line="228" w:lineRule="auto"/>
        <w:ind w:left="880" w:right="41" w:hangingChars="440" w:hanging="880"/>
        <w:jc w:val="both"/>
        <w:rPr>
          <w:rFonts w:hint="default"/>
        </w:rPr>
      </w:pPr>
      <w:r>
        <w:rPr>
          <w:rFonts w:hint="default"/>
        </w:rPr>
        <w:t xml:space="preserve">Table. II. Level of compliance of </w:t>
      </w:r>
      <w:r>
        <w:rPr>
          <w:rFonts w:hint="default"/>
        </w:rPr>
        <w:t>traditional medicine packaging labels to regulations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509"/>
        <w:gridCol w:w="1754"/>
      </w:tblGrid>
      <w:tr w:rsidR="009E4A1C" w14:paraId="016A073C"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05A6AAEC" w14:textId="77777777" w:rsidR="009E4A1C" w:rsidRDefault="00BB6B2E">
            <w:pPr>
              <w:pStyle w:val="BodyText"/>
              <w:kinsoku w:val="0"/>
              <w:overflowPunct w:val="0"/>
              <w:spacing w:before="84" w:line="228" w:lineRule="auto"/>
              <w:ind w:right="41"/>
              <w:jc w:val="center"/>
              <w:rPr>
                <w:rFonts w:hint="default"/>
                <w:b/>
              </w:rPr>
            </w:pPr>
            <w:r>
              <w:rPr>
                <w:rFonts w:hint="default"/>
                <w:b/>
              </w:rPr>
              <w:t>Name of product</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65F7DAC7" w14:textId="77777777" w:rsidR="009E4A1C" w:rsidRDefault="00BB6B2E">
            <w:pPr>
              <w:pStyle w:val="BodyText"/>
              <w:kinsoku w:val="0"/>
              <w:overflowPunct w:val="0"/>
              <w:spacing w:before="84" w:line="228" w:lineRule="auto"/>
              <w:ind w:right="41"/>
              <w:jc w:val="center"/>
              <w:rPr>
                <w:rFonts w:hint="default"/>
                <w:b/>
              </w:rPr>
            </w:pPr>
            <w:r>
              <w:rPr>
                <w:rFonts w:hint="default"/>
                <w:b/>
              </w:rPr>
              <w:t>Level of compliance</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7090E339" w14:textId="77777777" w:rsidR="009E4A1C" w:rsidRDefault="00BB6B2E">
            <w:pPr>
              <w:pStyle w:val="BodyText"/>
              <w:kinsoku w:val="0"/>
              <w:overflowPunct w:val="0"/>
              <w:spacing w:before="84" w:line="228" w:lineRule="auto"/>
              <w:ind w:right="41"/>
              <w:jc w:val="center"/>
              <w:rPr>
                <w:rFonts w:hint="default"/>
                <w:b/>
              </w:rPr>
            </w:pPr>
            <w:r>
              <w:rPr>
                <w:rFonts w:hint="default"/>
                <w:b/>
              </w:rPr>
              <w:t>Level of incompliance</w:t>
            </w:r>
          </w:p>
        </w:tc>
      </w:tr>
      <w:tr w:rsidR="009E4A1C" w14:paraId="5730C4BD"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5BA43048" w14:textId="77777777" w:rsidR="009E4A1C" w:rsidRDefault="00BB6B2E">
            <w:pPr>
              <w:pStyle w:val="BodyText"/>
              <w:kinsoku w:val="0"/>
              <w:overflowPunct w:val="0"/>
              <w:spacing w:before="84" w:line="228" w:lineRule="auto"/>
              <w:ind w:right="41"/>
              <w:jc w:val="both"/>
              <w:rPr>
                <w:rFonts w:hint="default"/>
              </w:rPr>
            </w:pPr>
            <w:r>
              <w:rPr>
                <w:rFonts w:hint="default"/>
              </w:rPr>
              <w:t>Luminous Skin</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44DD2FCB" w14:textId="77777777" w:rsidR="009E4A1C" w:rsidRDefault="00BB6B2E">
            <w:pPr>
              <w:pStyle w:val="BodyText"/>
              <w:kinsoku w:val="0"/>
              <w:overflowPunct w:val="0"/>
              <w:spacing w:before="84" w:line="228" w:lineRule="auto"/>
              <w:ind w:right="41"/>
              <w:jc w:val="center"/>
              <w:rPr>
                <w:rFonts w:hint="default"/>
              </w:rPr>
            </w:pPr>
            <w:r>
              <w:rPr>
                <w:rFonts w:hint="default"/>
              </w:rPr>
              <w:t>90 %</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747F6ACA" w14:textId="77777777" w:rsidR="009E4A1C" w:rsidRDefault="00BB6B2E">
            <w:pPr>
              <w:pStyle w:val="BodyText"/>
              <w:kinsoku w:val="0"/>
              <w:overflowPunct w:val="0"/>
              <w:spacing w:before="84" w:line="228" w:lineRule="auto"/>
              <w:ind w:right="41"/>
              <w:jc w:val="center"/>
              <w:rPr>
                <w:rFonts w:hint="default"/>
              </w:rPr>
            </w:pPr>
            <w:r>
              <w:rPr>
                <w:rFonts w:hint="default"/>
              </w:rPr>
              <w:t>10 %</w:t>
            </w:r>
          </w:p>
        </w:tc>
      </w:tr>
      <w:tr w:rsidR="009E4A1C" w14:paraId="44A0F257"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04F85C28" w14:textId="77777777" w:rsidR="009E4A1C" w:rsidRDefault="00BB6B2E">
            <w:pPr>
              <w:pStyle w:val="BodyText"/>
              <w:kinsoku w:val="0"/>
              <w:overflowPunct w:val="0"/>
              <w:spacing w:before="84" w:line="228" w:lineRule="auto"/>
              <w:ind w:right="41"/>
              <w:jc w:val="both"/>
              <w:rPr>
                <w:rFonts w:hint="default"/>
              </w:rPr>
            </w:pPr>
            <w:r>
              <w:rPr>
                <w:rFonts w:hint="default"/>
              </w:rPr>
              <w:t>M-Slim</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46F427AC" w14:textId="77777777" w:rsidR="009E4A1C" w:rsidRDefault="00BB6B2E">
            <w:pPr>
              <w:pStyle w:val="BodyText"/>
              <w:kinsoku w:val="0"/>
              <w:overflowPunct w:val="0"/>
              <w:spacing w:before="84" w:line="228" w:lineRule="auto"/>
              <w:ind w:right="41"/>
              <w:jc w:val="center"/>
              <w:rPr>
                <w:rFonts w:hint="default"/>
              </w:rPr>
            </w:pPr>
            <w:r>
              <w:rPr>
                <w:rFonts w:hint="default"/>
              </w:rPr>
              <w:t>90 %</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1FA2D3B8" w14:textId="77777777" w:rsidR="009E4A1C" w:rsidRDefault="00BB6B2E">
            <w:pPr>
              <w:pStyle w:val="BodyText"/>
              <w:kinsoku w:val="0"/>
              <w:overflowPunct w:val="0"/>
              <w:spacing w:before="84" w:line="228" w:lineRule="auto"/>
              <w:ind w:right="41"/>
              <w:jc w:val="center"/>
              <w:rPr>
                <w:rFonts w:hint="default"/>
              </w:rPr>
            </w:pPr>
            <w:r>
              <w:rPr>
                <w:rFonts w:hint="default"/>
              </w:rPr>
              <w:t>10 %</w:t>
            </w:r>
          </w:p>
        </w:tc>
      </w:tr>
      <w:tr w:rsidR="009E4A1C" w14:paraId="268A6A5E"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6D7DCBCB" w14:textId="77777777" w:rsidR="009E4A1C" w:rsidRDefault="00BB6B2E">
            <w:pPr>
              <w:pStyle w:val="BodyText"/>
              <w:kinsoku w:val="0"/>
              <w:overflowPunct w:val="0"/>
              <w:spacing w:before="84" w:line="228" w:lineRule="auto"/>
              <w:ind w:right="41"/>
              <w:jc w:val="both"/>
              <w:rPr>
                <w:rFonts w:hint="default"/>
              </w:rPr>
            </w:pPr>
            <w:r>
              <w:rPr>
                <w:rFonts w:hint="default"/>
              </w:rPr>
              <w:t>Midle Slim</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0E0022EF" w14:textId="77777777" w:rsidR="009E4A1C" w:rsidRDefault="00BB6B2E">
            <w:pPr>
              <w:pStyle w:val="BodyText"/>
              <w:kinsoku w:val="0"/>
              <w:overflowPunct w:val="0"/>
              <w:spacing w:before="84" w:line="228" w:lineRule="auto"/>
              <w:ind w:right="41"/>
              <w:jc w:val="center"/>
              <w:rPr>
                <w:rFonts w:hint="default"/>
              </w:rPr>
            </w:pPr>
            <w:r>
              <w:rPr>
                <w:rFonts w:hint="default"/>
              </w:rPr>
              <w:t>90 %</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3648EBCA" w14:textId="77777777" w:rsidR="009E4A1C" w:rsidRDefault="00BB6B2E">
            <w:pPr>
              <w:pStyle w:val="BodyText"/>
              <w:kinsoku w:val="0"/>
              <w:overflowPunct w:val="0"/>
              <w:spacing w:before="84" w:line="228" w:lineRule="auto"/>
              <w:ind w:right="41"/>
              <w:jc w:val="center"/>
              <w:rPr>
                <w:rFonts w:hint="default"/>
              </w:rPr>
            </w:pPr>
            <w:r>
              <w:rPr>
                <w:rFonts w:hint="default"/>
              </w:rPr>
              <w:t>10 %</w:t>
            </w:r>
          </w:p>
        </w:tc>
      </w:tr>
      <w:tr w:rsidR="009E4A1C" w14:paraId="2F4F5987"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271F64A7" w14:textId="77777777" w:rsidR="009E4A1C" w:rsidRDefault="00BB6B2E">
            <w:pPr>
              <w:pStyle w:val="BodyText"/>
              <w:kinsoku w:val="0"/>
              <w:overflowPunct w:val="0"/>
              <w:spacing w:before="84" w:line="228" w:lineRule="auto"/>
              <w:ind w:right="41"/>
              <w:jc w:val="both"/>
              <w:rPr>
                <w:rFonts w:hint="default"/>
              </w:rPr>
            </w:pPr>
            <w:r>
              <w:rPr>
                <w:rFonts w:hint="default"/>
              </w:rPr>
              <w:t>Slim Secret</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7A651F99" w14:textId="77777777" w:rsidR="009E4A1C" w:rsidRDefault="00BB6B2E">
            <w:pPr>
              <w:pStyle w:val="BodyText"/>
              <w:kinsoku w:val="0"/>
              <w:overflowPunct w:val="0"/>
              <w:spacing w:before="84" w:line="228" w:lineRule="auto"/>
              <w:ind w:right="41"/>
              <w:jc w:val="center"/>
              <w:rPr>
                <w:rFonts w:hint="default"/>
              </w:rPr>
            </w:pPr>
            <w:r>
              <w:rPr>
                <w:rFonts w:hint="default"/>
              </w:rPr>
              <w:t>90 %</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147A34FC" w14:textId="77777777" w:rsidR="009E4A1C" w:rsidRDefault="00BB6B2E">
            <w:pPr>
              <w:pStyle w:val="BodyText"/>
              <w:kinsoku w:val="0"/>
              <w:overflowPunct w:val="0"/>
              <w:spacing w:before="84" w:line="228" w:lineRule="auto"/>
              <w:ind w:right="41"/>
              <w:jc w:val="center"/>
              <w:rPr>
                <w:rFonts w:hint="default"/>
              </w:rPr>
            </w:pPr>
            <w:r>
              <w:rPr>
                <w:rFonts w:hint="default"/>
              </w:rPr>
              <w:t>10 %</w:t>
            </w:r>
          </w:p>
        </w:tc>
      </w:tr>
      <w:tr w:rsidR="009E4A1C" w14:paraId="1CEC3538"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122A4971" w14:textId="77777777" w:rsidR="009E4A1C" w:rsidRDefault="00BB6B2E">
            <w:pPr>
              <w:pStyle w:val="BodyText"/>
              <w:kinsoku w:val="0"/>
              <w:overflowPunct w:val="0"/>
              <w:spacing w:before="84" w:line="228" w:lineRule="auto"/>
              <w:ind w:right="41"/>
              <w:jc w:val="both"/>
              <w:rPr>
                <w:rFonts w:hint="default"/>
              </w:rPr>
            </w:pPr>
            <w:r>
              <w:rPr>
                <w:rFonts w:hint="default"/>
              </w:rPr>
              <w:t>Zeneva Slim</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7B502CC5" w14:textId="77777777" w:rsidR="009E4A1C" w:rsidRDefault="00BB6B2E">
            <w:pPr>
              <w:pStyle w:val="BodyText"/>
              <w:kinsoku w:val="0"/>
              <w:overflowPunct w:val="0"/>
              <w:spacing w:before="84" w:line="228" w:lineRule="auto"/>
              <w:ind w:right="41"/>
              <w:jc w:val="center"/>
              <w:rPr>
                <w:rFonts w:hint="default"/>
              </w:rPr>
            </w:pPr>
            <w:r>
              <w:rPr>
                <w:rFonts w:hint="default"/>
              </w:rPr>
              <w:t>90 %</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4DD26EA9" w14:textId="77777777" w:rsidR="009E4A1C" w:rsidRDefault="00BB6B2E">
            <w:pPr>
              <w:pStyle w:val="BodyText"/>
              <w:kinsoku w:val="0"/>
              <w:overflowPunct w:val="0"/>
              <w:spacing w:before="84" w:line="228" w:lineRule="auto"/>
              <w:ind w:right="41"/>
              <w:jc w:val="center"/>
              <w:rPr>
                <w:rFonts w:hint="default"/>
              </w:rPr>
            </w:pPr>
            <w:r>
              <w:rPr>
                <w:rFonts w:hint="default"/>
              </w:rPr>
              <w:t>10 %</w:t>
            </w:r>
          </w:p>
        </w:tc>
      </w:tr>
      <w:tr w:rsidR="009E4A1C" w14:paraId="1B941F3E"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2CC2676F" w14:textId="77777777" w:rsidR="009E4A1C" w:rsidRDefault="00BB6B2E">
            <w:pPr>
              <w:pStyle w:val="BodyText"/>
              <w:kinsoku w:val="0"/>
              <w:overflowPunct w:val="0"/>
              <w:spacing w:before="84" w:line="228" w:lineRule="auto"/>
              <w:ind w:right="41"/>
              <w:jc w:val="both"/>
              <w:rPr>
                <w:rFonts w:hint="default"/>
              </w:rPr>
            </w:pPr>
            <w:r>
              <w:rPr>
                <w:rFonts w:hint="default"/>
              </w:rPr>
              <w:t>Albapro</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3906C8BE" w14:textId="77777777" w:rsidR="009E4A1C" w:rsidRDefault="00BB6B2E">
            <w:pPr>
              <w:pStyle w:val="BodyText"/>
              <w:kinsoku w:val="0"/>
              <w:overflowPunct w:val="0"/>
              <w:spacing w:before="84" w:line="228" w:lineRule="auto"/>
              <w:ind w:right="41"/>
              <w:jc w:val="center"/>
              <w:rPr>
                <w:rFonts w:hint="default"/>
              </w:rPr>
            </w:pPr>
            <w:r>
              <w:rPr>
                <w:rFonts w:hint="default"/>
              </w:rPr>
              <w:t>80 %</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544FFC6F" w14:textId="77777777" w:rsidR="009E4A1C" w:rsidRDefault="00BB6B2E">
            <w:pPr>
              <w:pStyle w:val="BodyText"/>
              <w:kinsoku w:val="0"/>
              <w:overflowPunct w:val="0"/>
              <w:spacing w:before="84" w:line="228" w:lineRule="auto"/>
              <w:ind w:right="41"/>
              <w:jc w:val="center"/>
              <w:rPr>
                <w:rFonts w:hint="default"/>
              </w:rPr>
            </w:pPr>
            <w:r>
              <w:rPr>
                <w:rFonts w:hint="default"/>
              </w:rPr>
              <w:t>20 %</w:t>
            </w:r>
          </w:p>
        </w:tc>
      </w:tr>
      <w:tr w:rsidR="009E4A1C" w14:paraId="373AFCA3"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1C7F5D1A" w14:textId="77777777" w:rsidR="009E4A1C" w:rsidRDefault="00BB6B2E">
            <w:pPr>
              <w:pStyle w:val="BodyText"/>
              <w:kinsoku w:val="0"/>
              <w:overflowPunct w:val="0"/>
              <w:spacing w:before="84" w:line="228" w:lineRule="auto"/>
              <w:ind w:right="41"/>
              <w:jc w:val="both"/>
              <w:rPr>
                <w:rFonts w:hint="default"/>
              </w:rPr>
            </w:pPr>
            <w:r>
              <w:rPr>
                <w:rFonts w:hint="default"/>
              </w:rPr>
              <w:t>Imunaturaid</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5D235E2C" w14:textId="77777777" w:rsidR="009E4A1C" w:rsidRDefault="00BB6B2E">
            <w:pPr>
              <w:pStyle w:val="BodyText"/>
              <w:kinsoku w:val="0"/>
              <w:overflowPunct w:val="0"/>
              <w:spacing w:before="84" w:line="228" w:lineRule="auto"/>
              <w:ind w:right="41"/>
              <w:jc w:val="center"/>
              <w:rPr>
                <w:rFonts w:hint="default"/>
              </w:rPr>
            </w:pPr>
            <w:r>
              <w:rPr>
                <w:rFonts w:hint="default"/>
              </w:rPr>
              <w:t>80 %</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30E0B2E0" w14:textId="77777777" w:rsidR="009E4A1C" w:rsidRDefault="00BB6B2E">
            <w:pPr>
              <w:pStyle w:val="BodyText"/>
              <w:kinsoku w:val="0"/>
              <w:overflowPunct w:val="0"/>
              <w:spacing w:before="84" w:line="228" w:lineRule="auto"/>
              <w:ind w:right="41"/>
              <w:jc w:val="center"/>
              <w:rPr>
                <w:rFonts w:hint="default"/>
              </w:rPr>
            </w:pPr>
            <w:r>
              <w:rPr>
                <w:rFonts w:hint="default"/>
              </w:rPr>
              <w:t>20 %</w:t>
            </w:r>
          </w:p>
        </w:tc>
      </w:tr>
      <w:tr w:rsidR="009E4A1C" w14:paraId="6968B083"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6CFADB12" w14:textId="77777777" w:rsidR="009E4A1C" w:rsidRDefault="00BB6B2E">
            <w:pPr>
              <w:pStyle w:val="BodyText"/>
              <w:kinsoku w:val="0"/>
              <w:overflowPunct w:val="0"/>
              <w:spacing w:before="84" w:line="228" w:lineRule="auto"/>
              <w:ind w:right="41"/>
              <w:jc w:val="both"/>
              <w:rPr>
                <w:rFonts w:hint="default"/>
              </w:rPr>
            </w:pPr>
            <w:r>
              <w:rPr>
                <w:rFonts w:hint="default"/>
              </w:rPr>
              <w:t>Bodha Jointix</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6EB323EB" w14:textId="77777777" w:rsidR="009E4A1C" w:rsidRDefault="00BB6B2E">
            <w:pPr>
              <w:pStyle w:val="BodyText"/>
              <w:kinsoku w:val="0"/>
              <w:overflowPunct w:val="0"/>
              <w:spacing w:before="84" w:line="228" w:lineRule="auto"/>
              <w:ind w:right="41"/>
              <w:jc w:val="center"/>
              <w:rPr>
                <w:rFonts w:hint="default"/>
              </w:rPr>
            </w:pPr>
            <w:r>
              <w:rPr>
                <w:rFonts w:hint="default"/>
              </w:rPr>
              <w:t>70 %</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6975DB3D" w14:textId="77777777" w:rsidR="009E4A1C" w:rsidRDefault="00BB6B2E">
            <w:pPr>
              <w:pStyle w:val="BodyText"/>
              <w:kinsoku w:val="0"/>
              <w:overflowPunct w:val="0"/>
              <w:spacing w:before="84" w:line="228" w:lineRule="auto"/>
              <w:ind w:right="41"/>
              <w:jc w:val="center"/>
              <w:rPr>
                <w:rFonts w:hint="default"/>
              </w:rPr>
            </w:pPr>
            <w:r>
              <w:rPr>
                <w:rFonts w:hint="default"/>
              </w:rPr>
              <w:t>30 %</w:t>
            </w:r>
          </w:p>
        </w:tc>
      </w:tr>
      <w:tr w:rsidR="009E4A1C" w14:paraId="253C1079"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70488D5E" w14:textId="77777777" w:rsidR="009E4A1C" w:rsidRDefault="00BB6B2E">
            <w:pPr>
              <w:pStyle w:val="BodyText"/>
              <w:kinsoku w:val="0"/>
              <w:overflowPunct w:val="0"/>
              <w:spacing w:before="84" w:line="228" w:lineRule="auto"/>
              <w:ind w:right="41"/>
              <w:jc w:val="both"/>
              <w:rPr>
                <w:rFonts w:hint="default"/>
              </w:rPr>
            </w:pPr>
            <w:r>
              <w:rPr>
                <w:rFonts w:hint="default"/>
              </w:rPr>
              <w:t>Bodha Slim</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2A64520D" w14:textId="77777777" w:rsidR="009E4A1C" w:rsidRDefault="00BB6B2E">
            <w:pPr>
              <w:pStyle w:val="BodyText"/>
              <w:kinsoku w:val="0"/>
              <w:overflowPunct w:val="0"/>
              <w:spacing w:before="84" w:line="228" w:lineRule="auto"/>
              <w:ind w:right="41"/>
              <w:jc w:val="center"/>
              <w:rPr>
                <w:rFonts w:hint="default"/>
              </w:rPr>
            </w:pPr>
            <w:r>
              <w:rPr>
                <w:rFonts w:hint="default"/>
              </w:rPr>
              <w:t>70 %</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65AC7CC9" w14:textId="77777777" w:rsidR="009E4A1C" w:rsidRDefault="00BB6B2E">
            <w:pPr>
              <w:pStyle w:val="BodyText"/>
              <w:kinsoku w:val="0"/>
              <w:overflowPunct w:val="0"/>
              <w:spacing w:before="84" w:line="228" w:lineRule="auto"/>
              <w:ind w:right="41"/>
              <w:jc w:val="center"/>
              <w:rPr>
                <w:rFonts w:hint="default"/>
              </w:rPr>
            </w:pPr>
            <w:r>
              <w:rPr>
                <w:rFonts w:hint="default"/>
              </w:rPr>
              <w:t>30 %</w:t>
            </w:r>
          </w:p>
        </w:tc>
      </w:tr>
      <w:tr w:rsidR="009E4A1C" w14:paraId="592B3080"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0C50C98D" w14:textId="77777777" w:rsidR="009E4A1C" w:rsidRDefault="00BB6B2E">
            <w:pPr>
              <w:pStyle w:val="BodyText"/>
              <w:kinsoku w:val="0"/>
              <w:overflowPunct w:val="0"/>
              <w:spacing w:before="84" w:line="228" w:lineRule="auto"/>
              <w:ind w:right="41"/>
              <w:jc w:val="both"/>
              <w:rPr>
                <w:rFonts w:hint="default"/>
              </w:rPr>
            </w:pPr>
            <w:r>
              <w:rPr>
                <w:rFonts w:hint="default"/>
              </w:rPr>
              <w:t>CL Skin</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1250E6AA" w14:textId="77777777" w:rsidR="009E4A1C" w:rsidRDefault="00BB6B2E">
            <w:pPr>
              <w:pStyle w:val="BodyText"/>
              <w:kinsoku w:val="0"/>
              <w:overflowPunct w:val="0"/>
              <w:spacing w:before="84" w:line="228" w:lineRule="auto"/>
              <w:ind w:right="41"/>
              <w:jc w:val="center"/>
              <w:rPr>
                <w:rFonts w:hint="default"/>
              </w:rPr>
            </w:pPr>
            <w:r>
              <w:rPr>
                <w:rFonts w:hint="default"/>
              </w:rPr>
              <w:t>70 %</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44ADC353" w14:textId="77777777" w:rsidR="009E4A1C" w:rsidRDefault="00BB6B2E">
            <w:pPr>
              <w:pStyle w:val="BodyText"/>
              <w:kinsoku w:val="0"/>
              <w:overflowPunct w:val="0"/>
              <w:spacing w:before="84" w:line="228" w:lineRule="auto"/>
              <w:ind w:right="41"/>
              <w:jc w:val="center"/>
              <w:rPr>
                <w:rFonts w:hint="default"/>
              </w:rPr>
            </w:pPr>
            <w:r>
              <w:rPr>
                <w:rFonts w:hint="default"/>
              </w:rPr>
              <w:t>30 %</w:t>
            </w:r>
          </w:p>
        </w:tc>
      </w:tr>
      <w:tr w:rsidR="009E4A1C" w14:paraId="119E9586"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68F0872C" w14:textId="77777777" w:rsidR="009E4A1C" w:rsidRDefault="00BB6B2E">
            <w:pPr>
              <w:pStyle w:val="BodyText"/>
              <w:kinsoku w:val="0"/>
              <w:overflowPunct w:val="0"/>
              <w:spacing w:before="84" w:line="228" w:lineRule="auto"/>
              <w:ind w:right="41"/>
              <w:jc w:val="both"/>
              <w:rPr>
                <w:rFonts w:hint="default"/>
              </w:rPr>
            </w:pPr>
            <w:r>
              <w:rPr>
                <w:rFonts w:hint="default"/>
              </w:rPr>
              <w:t>Gemuk Fit</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6E7E99AB" w14:textId="77777777" w:rsidR="009E4A1C" w:rsidRDefault="00BB6B2E">
            <w:pPr>
              <w:pStyle w:val="BodyText"/>
              <w:kinsoku w:val="0"/>
              <w:overflowPunct w:val="0"/>
              <w:spacing w:before="84" w:line="228" w:lineRule="auto"/>
              <w:ind w:right="41"/>
              <w:jc w:val="center"/>
              <w:rPr>
                <w:rFonts w:hint="default"/>
              </w:rPr>
            </w:pPr>
            <w:r>
              <w:rPr>
                <w:rFonts w:hint="default"/>
              </w:rPr>
              <w:t>70 %</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09DA2A8A" w14:textId="77777777" w:rsidR="009E4A1C" w:rsidRDefault="00BB6B2E">
            <w:pPr>
              <w:pStyle w:val="BodyText"/>
              <w:kinsoku w:val="0"/>
              <w:overflowPunct w:val="0"/>
              <w:spacing w:before="84" w:line="228" w:lineRule="auto"/>
              <w:ind w:right="41"/>
              <w:jc w:val="center"/>
              <w:rPr>
                <w:rFonts w:hint="default"/>
              </w:rPr>
            </w:pPr>
            <w:r>
              <w:rPr>
                <w:rFonts w:hint="default"/>
              </w:rPr>
              <w:t>30 %</w:t>
            </w:r>
          </w:p>
        </w:tc>
      </w:tr>
      <w:tr w:rsidR="009E4A1C" w14:paraId="5A0D7BAF"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0BDB01A9" w14:textId="77777777" w:rsidR="009E4A1C" w:rsidRDefault="00BB6B2E">
            <w:pPr>
              <w:pStyle w:val="BodyText"/>
              <w:kinsoku w:val="0"/>
              <w:overflowPunct w:val="0"/>
              <w:spacing w:before="84" w:line="228" w:lineRule="auto"/>
              <w:ind w:right="41"/>
              <w:jc w:val="both"/>
              <w:rPr>
                <w:rFonts w:hint="default"/>
              </w:rPr>
            </w:pPr>
            <w:r>
              <w:rPr>
                <w:rFonts w:hint="default"/>
              </w:rPr>
              <w:t>Asi Well</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6BDB6AE9" w14:textId="77777777" w:rsidR="009E4A1C" w:rsidRDefault="00BB6B2E">
            <w:pPr>
              <w:pStyle w:val="BodyText"/>
              <w:kinsoku w:val="0"/>
              <w:overflowPunct w:val="0"/>
              <w:spacing w:before="84" w:line="228" w:lineRule="auto"/>
              <w:ind w:right="41"/>
              <w:jc w:val="center"/>
              <w:rPr>
                <w:rFonts w:hint="default"/>
              </w:rPr>
            </w:pPr>
            <w:r>
              <w:rPr>
                <w:rFonts w:hint="default"/>
              </w:rPr>
              <w:t>60 %</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5BA16787" w14:textId="77777777" w:rsidR="009E4A1C" w:rsidRDefault="00BB6B2E">
            <w:pPr>
              <w:pStyle w:val="BodyText"/>
              <w:kinsoku w:val="0"/>
              <w:overflowPunct w:val="0"/>
              <w:spacing w:before="84" w:line="228" w:lineRule="auto"/>
              <w:ind w:right="41"/>
              <w:jc w:val="center"/>
              <w:rPr>
                <w:rFonts w:hint="default"/>
              </w:rPr>
            </w:pPr>
            <w:r>
              <w:rPr>
                <w:rFonts w:hint="default"/>
              </w:rPr>
              <w:t>40 %</w:t>
            </w:r>
          </w:p>
        </w:tc>
      </w:tr>
      <w:tr w:rsidR="009E4A1C" w14:paraId="3DDE878B"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524EDA04" w14:textId="77777777" w:rsidR="009E4A1C" w:rsidRDefault="00BB6B2E">
            <w:pPr>
              <w:pStyle w:val="BodyText"/>
              <w:kinsoku w:val="0"/>
              <w:overflowPunct w:val="0"/>
              <w:spacing w:before="84" w:line="228" w:lineRule="auto"/>
              <w:ind w:right="41"/>
              <w:jc w:val="both"/>
              <w:rPr>
                <w:rFonts w:hint="default"/>
              </w:rPr>
            </w:pPr>
            <w:r>
              <w:rPr>
                <w:rFonts w:hint="default"/>
              </w:rPr>
              <w:t>Bodha Miss V</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360EA571" w14:textId="77777777" w:rsidR="009E4A1C" w:rsidRDefault="00BB6B2E">
            <w:pPr>
              <w:pStyle w:val="BodyText"/>
              <w:kinsoku w:val="0"/>
              <w:overflowPunct w:val="0"/>
              <w:spacing w:before="84" w:line="228" w:lineRule="auto"/>
              <w:ind w:right="41"/>
              <w:jc w:val="center"/>
              <w:rPr>
                <w:rFonts w:hint="default"/>
              </w:rPr>
            </w:pPr>
            <w:r>
              <w:rPr>
                <w:rFonts w:hint="default"/>
              </w:rPr>
              <w:t>60 %</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6AEDBFA8" w14:textId="77777777" w:rsidR="009E4A1C" w:rsidRDefault="00BB6B2E">
            <w:pPr>
              <w:pStyle w:val="BodyText"/>
              <w:kinsoku w:val="0"/>
              <w:overflowPunct w:val="0"/>
              <w:spacing w:before="84" w:line="228" w:lineRule="auto"/>
              <w:ind w:right="41"/>
              <w:jc w:val="center"/>
              <w:rPr>
                <w:rFonts w:hint="default"/>
              </w:rPr>
            </w:pPr>
            <w:r>
              <w:rPr>
                <w:rFonts w:hint="default"/>
              </w:rPr>
              <w:t>40 %</w:t>
            </w:r>
          </w:p>
        </w:tc>
      </w:tr>
      <w:tr w:rsidR="009E4A1C" w14:paraId="76FAED14"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1D02AE8C" w14:textId="77777777" w:rsidR="009E4A1C" w:rsidRDefault="00BB6B2E">
            <w:pPr>
              <w:pStyle w:val="BodyText"/>
              <w:kinsoku w:val="0"/>
              <w:overflowPunct w:val="0"/>
              <w:spacing w:before="84" w:line="228" w:lineRule="auto"/>
              <w:ind w:right="41"/>
              <w:jc w:val="both"/>
              <w:rPr>
                <w:rFonts w:hint="default"/>
              </w:rPr>
            </w:pPr>
            <w:r>
              <w:rPr>
                <w:rFonts w:hint="default"/>
              </w:rPr>
              <w:t>GWS Skin</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0AEEFC8A" w14:textId="77777777" w:rsidR="009E4A1C" w:rsidRDefault="00BB6B2E">
            <w:pPr>
              <w:pStyle w:val="BodyText"/>
              <w:kinsoku w:val="0"/>
              <w:overflowPunct w:val="0"/>
              <w:spacing w:before="84" w:line="228" w:lineRule="auto"/>
              <w:ind w:right="41"/>
              <w:jc w:val="center"/>
              <w:rPr>
                <w:rFonts w:hint="default"/>
              </w:rPr>
            </w:pPr>
            <w:r>
              <w:rPr>
                <w:rFonts w:hint="default"/>
              </w:rPr>
              <w:t>60 %</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0D5AFF25" w14:textId="77777777" w:rsidR="009E4A1C" w:rsidRDefault="00BB6B2E">
            <w:pPr>
              <w:pStyle w:val="BodyText"/>
              <w:kinsoku w:val="0"/>
              <w:overflowPunct w:val="0"/>
              <w:spacing w:before="84" w:line="228" w:lineRule="auto"/>
              <w:ind w:right="41"/>
              <w:jc w:val="center"/>
              <w:rPr>
                <w:rFonts w:hint="default"/>
              </w:rPr>
            </w:pPr>
            <w:r>
              <w:rPr>
                <w:rFonts w:hint="default"/>
              </w:rPr>
              <w:t>40 %</w:t>
            </w:r>
          </w:p>
        </w:tc>
      </w:tr>
      <w:tr w:rsidR="009E4A1C" w14:paraId="38D0106D"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136612C7" w14:textId="77777777" w:rsidR="009E4A1C" w:rsidRDefault="00BB6B2E">
            <w:pPr>
              <w:pStyle w:val="BodyText"/>
              <w:kinsoku w:val="0"/>
              <w:overflowPunct w:val="0"/>
              <w:spacing w:before="84" w:line="228" w:lineRule="auto"/>
              <w:ind w:right="41"/>
              <w:jc w:val="both"/>
              <w:rPr>
                <w:rFonts w:hint="default"/>
              </w:rPr>
            </w:pPr>
            <w:r>
              <w:rPr>
                <w:rFonts w:hint="default"/>
              </w:rPr>
              <w:t>Mel-B</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4DEB0F2B" w14:textId="77777777" w:rsidR="009E4A1C" w:rsidRDefault="00BB6B2E">
            <w:pPr>
              <w:pStyle w:val="BodyText"/>
              <w:kinsoku w:val="0"/>
              <w:overflowPunct w:val="0"/>
              <w:spacing w:before="84" w:line="228" w:lineRule="auto"/>
              <w:ind w:right="41"/>
              <w:jc w:val="center"/>
              <w:rPr>
                <w:rFonts w:hint="default"/>
              </w:rPr>
            </w:pPr>
            <w:r>
              <w:rPr>
                <w:rFonts w:hint="default"/>
              </w:rPr>
              <w:t>60 %</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4DB1CB46" w14:textId="77777777" w:rsidR="009E4A1C" w:rsidRDefault="00BB6B2E">
            <w:pPr>
              <w:pStyle w:val="BodyText"/>
              <w:kinsoku w:val="0"/>
              <w:overflowPunct w:val="0"/>
              <w:spacing w:before="84" w:line="228" w:lineRule="auto"/>
              <w:ind w:right="41"/>
              <w:jc w:val="center"/>
              <w:rPr>
                <w:rFonts w:hint="default"/>
              </w:rPr>
            </w:pPr>
            <w:r>
              <w:rPr>
                <w:rFonts w:hint="default"/>
              </w:rPr>
              <w:t>40 %</w:t>
            </w:r>
          </w:p>
        </w:tc>
      </w:tr>
      <w:tr w:rsidR="009E4A1C" w14:paraId="194AA167"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2112F0D4" w14:textId="77777777" w:rsidR="009E4A1C" w:rsidRDefault="00BB6B2E">
            <w:pPr>
              <w:pStyle w:val="BodyText"/>
              <w:kinsoku w:val="0"/>
              <w:overflowPunct w:val="0"/>
              <w:spacing w:before="84" w:line="228" w:lineRule="auto"/>
              <w:ind w:right="41"/>
              <w:jc w:val="both"/>
              <w:rPr>
                <w:rFonts w:hint="default"/>
              </w:rPr>
            </w:pPr>
            <w:r>
              <w:rPr>
                <w:rFonts w:hint="default"/>
              </w:rPr>
              <w:t>Amzi Vit</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6EADB693" w14:textId="77777777" w:rsidR="009E4A1C" w:rsidRDefault="00BB6B2E">
            <w:pPr>
              <w:pStyle w:val="BodyText"/>
              <w:kinsoku w:val="0"/>
              <w:overflowPunct w:val="0"/>
              <w:spacing w:before="84" w:line="228" w:lineRule="auto"/>
              <w:ind w:right="41"/>
              <w:jc w:val="center"/>
              <w:rPr>
                <w:rFonts w:hint="default"/>
              </w:rPr>
            </w:pPr>
            <w:r>
              <w:rPr>
                <w:rFonts w:hint="default"/>
              </w:rPr>
              <w:t>50 %</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19422322" w14:textId="77777777" w:rsidR="009E4A1C" w:rsidRDefault="00BB6B2E">
            <w:pPr>
              <w:pStyle w:val="BodyText"/>
              <w:kinsoku w:val="0"/>
              <w:overflowPunct w:val="0"/>
              <w:spacing w:before="84" w:line="228" w:lineRule="auto"/>
              <w:ind w:right="41"/>
              <w:jc w:val="center"/>
              <w:rPr>
                <w:rFonts w:hint="default"/>
              </w:rPr>
            </w:pPr>
            <w:r>
              <w:rPr>
                <w:rFonts w:hint="default"/>
              </w:rPr>
              <w:t>50 %</w:t>
            </w:r>
          </w:p>
        </w:tc>
      </w:tr>
      <w:tr w:rsidR="009E4A1C" w14:paraId="75A3A853"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5F1E9BEC" w14:textId="77777777" w:rsidR="009E4A1C" w:rsidRDefault="00BB6B2E">
            <w:pPr>
              <w:pStyle w:val="BodyText"/>
              <w:kinsoku w:val="0"/>
              <w:overflowPunct w:val="0"/>
              <w:spacing w:before="84" w:line="228" w:lineRule="auto"/>
              <w:ind w:right="41"/>
              <w:jc w:val="both"/>
              <w:rPr>
                <w:rFonts w:hint="default"/>
              </w:rPr>
            </w:pPr>
            <w:r>
              <w:rPr>
                <w:rFonts w:hint="default"/>
              </w:rPr>
              <w:t>Gabets</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34508CB8" w14:textId="77777777" w:rsidR="009E4A1C" w:rsidRDefault="00BB6B2E">
            <w:pPr>
              <w:pStyle w:val="BodyText"/>
              <w:kinsoku w:val="0"/>
              <w:overflowPunct w:val="0"/>
              <w:spacing w:before="84" w:line="228" w:lineRule="auto"/>
              <w:ind w:right="41"/>
              <w:jc w:val="center"/>
              <w:rPr>
                <w:rFonts w:hint="default"/>
              </w:rPr>
            </w:pPr>
            <w:r>
              <w:rPr>
                <w:rFonts w:hint="default"/>
              </w:rPr>
              <w:t>50%</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11333C79" w14:textId="77777777" w:rsidR="009E4A1C" w:rsidRDefault="00BB6B2E">
            <w:pPr>
              <w:pStyle w:val="BodyText"/>
              <w:kinsoku w:val="0"/>
              <w:overflowPunct w:val="0"/>
              <w:spacing w:before="84" w:line="228" w:lineRule="auto"/>
              <w:ind w:right="41"/>
              <w:jc w:val="center"/>
              <w:rPr>
                <w:rFonts w:hint="default"/>
              </w:rPr>
            </w:pPr>
            <w:r>
              <w:rPr>
                <w:rFonts w:hint="default"/>
              </w:rPr>
              <w:t>50 %</w:t>
            </w:r>
          </w:p>
        </w:tc>
      </w:tr>
      <w:tr w:rsidR="009E4A1C" w14:paraId="0C98FD0D"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227D651A" w14:textId="77777777" w:rsidR="009E4A1C" w:rsidRDefault="00BB6B2E">
            <w:pPr>
              <w:pStyle w:val="BodyText"/>
              <w:kinsoku w:val="0"/>
              <w:overflowPunct w:val="0"/>
              <w:spacing w:before="84" w:line="228" w:lineRule="auto"/>
              <w:ind w:right="41"/>
              <w:jc w:val="both"/>
              <w:rPr>
                <w:rFonts w:hint="default"/>
              </w:rPr>
            </w:pPr>
            <w:r>
              <w:rPr>
                <w:rFonts w:hint="default"/>
              </w:rPr>
              <w:t>Imunit Tea</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3F9C4E1E" w14:textId="77777777" w:rsidR="009E4A1C" w:rsidRDefault="00BB6B2E">
            <w:pPr>
              <w:pStyle w:val="BodyText"/>
              <w:kinsoku w:val="0"/>
              <w:overflowPunct w:val="0"/>
              <w:spacing w:before="84" w:line="228" w:lineRule="auto"/>
              <w:ind w:right="41"/>
              <w:jc w:val="center"/>
              <w:rPr>
                <w:rFonts w:hint="default"/>
              </w:rPr>
            </w:pPr>
            <w:r>
              <w:rPr>
                <w:rFonts w:hint="default"/>
              </w:rPr>
              <w:t>50%</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6A6DAD29" w14:textId="77777777" w:rsidR="009E4A1C" w:rsidRDefault="00BB6B2E">
            <w:pPr>
              <w:pStyle w:val="BodyText"/>
              <w:kinsoku w:val="0"/>
              <w:overflowPunct w:val="0"/>
              <w:spacing w:before="84" w:line="228" w:lineRule="auto"/>
              <w:ind w:right="41"/>
              <w:jc w:val="center"/>
              <w:rPr>
                <w:rFonts w:hint="default"/>
              </w:rPr>
            </w:pPr>
            <w:r>
              <w:rPr>
                <w:rFonts w:hint="default"/>
              </w:rPr>
              <w:t>50 %</w:t>
            </w:r>
          </w:p>
        </w:tc>
      </w:tr>
      <w:tr w:rsidR="009E4A1C" w14:paraId="424C08F1"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64309890" w14:textId="77777777" w:rsidR="009E4A1C" w:rsidRDefault="00BB6B2E">
            <w:pPr>
              <w:pStyle w:val="BodyText"/>
              <w:kinsoku w:val="0"/>
              <w:overflowPunct w:val="0"/>
              <w:spacing w:before="84" w:line="228" w:lineRule="auto"/>
              <w:ind w:right="41"/>
              <w:jc w:val="both"/>
              <w:rPr>
                <w:rFonts w:hint="default"/>
              </w:rPr>
            </w:pPr>
            <w:r>
              <w:rPr>
                <w:rFonts w:hint="default"/>
              </w:rPr>
              <w:t xml:space="preserve">Me </w:t>
            </w:r>
            <w:r>
              <w:rPr>
                <w:rFonts w:hint="default"/>
              </w:rPr>
              <w:t>You Honey Slim</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3759B909" w14:textId="77777777" w:rsidR="009E4A1C" w:rsidRDefault="00BB6B2E">
            <w:pPr>
              <w:pStyle w:val="BodyText"/>
              <w:kinsoku w:val="0"/>
              <w:overflowPunct w:val="0"/>
              <w:spacing w:before="84" w:line="228" w:lineRule="auto"/>
              <w:ind w:right="41"/>
              <w:jc w:val="center"/>
              <w:rPr>
                <w:rFonts w:hint="default"/>
              </w:rPr>
            </w:pPr>
            <w:r>
              <w:rPr>
                <w:rFonts w:hint="default"/>
              </w:rPr>
              <w:t>50%</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081C5741" w14:textId="77777777" w:rsidR="009E4A1C" w:rsidRDefault="00BB6B2E">
            <w:pPr>
              <w:pStyle w:val="BodyText"/>
              <w:kinsoku w:val="0"/>
              <w:overflowPunct w:val="0"/>
              <w:spacing w:before="84" w:line="228" w:lineRule="auto"/>
              <w:ind w:right="41"/>
              <w:jc w:val="center"/>
              <w:rPr>
                <w:rFonts w:hint="default"/>
              </w:rPr>
            </w:pPr>
            <w:r>
              <w:rPr>
                <w:rFonts w:hint="default"/>
              </w:rPr>
              <w:t>50 %</w:t>
            </w:r>
          </w:p>
        </w:tc>
      </w:tr>
      <w:tr w:rsidR="009E4A1C" w14:paraId="7946F8D8"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79FFE575" w14:textId="77777777" w:rsidR="009E4A1C" w:rsidRDefault="00BB6B2E">
            <w:pPr>
              <w:pStyle w:val="BodyText"/>
              <w:kinsoku w:val="0"/>
              <w:overflowPunct w:val="0"/>
              <w:spacing w:before="84" w:line="228" w:lineRule="auto"/>
              <w:ind w:right="41"/>
              <w:jc w:val="both"/>
              <w:rPr>
                <w:rFonts w:hint="default"/>
              </w:rPr>
            </w:pPr>
            <w:r>
              <w:rPr>
                <w:rFonts w:hint="default"/>
              </w:rPr>
              <w:t>NSH Slim</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6912A686" w14:textId="77777777" w:rsidR="009E4A1C" w:rsidRDefault="00BB6B2E">
            <w:pPr>
              <w:pStyle w:val="BodyText"/>
              <w:kinsoku w:val="0"/>
              <w:overflowPunct w:val="0"/>
              <w:spacing w:before="84" w:line="228" w:lineRule="auto"/>
              <w:ind w:right="41"/>
              <w:jc w:val="center"/>
              <w:rPr>
                <w:rFonts w:hint="default"/>
              </w:rPr>
            </w:pPr>
            <w:r>
              <w:rPr>
                <w:rFonts w:hint="default"/>
              </w:rPr>
              <w:t>50%</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0B8B479D" w14:textId="77777777" w:rsidR="009E4A1C" w:rsidRDefault="00BB6B2E">
            <w:pPr>
              <w:pStyle w:val="BodyText"/>
              <w:kinsoku w:val="0"/>
              <w:overflowPunct w:val="0"/>
              <w:spacing w:before="84" w:line="228" w:lineRule="auto"/>
              <w:ind w:right="41"/>
              <w:jc w:val="center"/>
              <w:rPr>
                <w:rFonts w:hint="default"/>
              </w:rPr>
            </w:pPr>
            <w:r>
              <w:rPr>
                <w:rFonts w:hint="default"/>
              </w:rPr>
              <w:t>50 %</w:t>
            </w:r>
          </w:p>
        </w:tc>
      </w:tr>
      <w:tr w:rsidR="009E4A1C" w14:paraId="7E7FC02D"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32C57A1E" w14:textId="77777777" w:rsidR="009E4A1C" w:rsidRDefault="00BB6B2E">
            <w:pPr>
              <w:pStyle w:val="BodyText"/>
              <w:kinsoku w:val="0"/>
              <w:overflowPunct w:val="0"/>
              <w:spacing w:before="84" w:line="228" w:lineRule="auto"/>
              <w:ind w:right="41"/>
              <w:jc w:val="both"/>
              <w:rPr>
                <w:rFonts w:hint="default"/>
              </w:rPr>
            </w:pPr>
            <w:r>
              <w:rPr>
                <w:rFonts w:hint="default"/>
              </w:rPr>
              <w:t>Promitas Pria</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5CEAB048" w14:textId="77777777" w:rsidR="009E4A1C" w:rsidRDefault="00BB6B2E">
            <w:pPr>
              <w:pStyle w:val="BodyText"/>
              <w:kinsoku w:val="0"/>
              <w:overflowPunct w:val="0"/>
              <w:spacing w:before="84" w:line="228" w:lineRule="auto"/>
              <w:ind w:right="41"/>
              <w:jc w:val="center"/>
              <w:rPr>
                <w:rFonts w:hint="default"/>
              </w:rPr>
            </w:pPr>
            <w:r>
              <w:rPr>
                <w:rFonts w:hint="default"/>
              </w:rPr>
              <w:t>50%</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32799CC3" w14:textId="77777777" w:rsidR="009E4A1C" w:rsidRDefault="00BB6B2E">
            <w:pPr>
              <w:pStyle w:val="BodyText"/>
              <w:kinsoku w:val="0"/>
              <w:overflowPunct w:val="0"/>
              <w:spacing w:before="84" w:line="228" w:lineRule="auto"/>
              <w:ind w:right="41"/>
              <w:jc w:val="center"/>
              <w:rPr>
                <w:rFonts w:hint="default"/>
              </w:rPr>
            </w:pPr>
            <w:r>
              <w:rPr>
                <w:rFonts w:hint="default"/>
              </w:rPr>
              <w:t>50 %</w:t>
            </w:r>
          </w:p>
        </w:tc>
      </w:tr>
      <w:tr w:rsidR="009E4A1C" w14:paraId="2A34A3EA"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05FC684D" w14:textId="77777777" w:rsidR="009E4A1C" w:rsidRDefault="00BB6B2E">
            <w:pPr>
              <w:pStyle w:val="BodyText"/>
              <w:kinsoku w:val="0"/>
              <w:overflowPunct w:val="0"/>
              <w:spacing w:before="84" w:line="228" w:lineRule="auto"/>
              <w:ind w:right="41"/>
              <w:jc w:val="both"/>
              <w:rPr>
                <w:rFonts w:hint="default"/>
              </w:rPr>
            </w:pPr>
            <w:r>
              <w:rPr>
                <w:rFonts w:hint="default"/>
              </w:rPr>
              <w:t>Saeba</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3F39FF74" w14:textId="77777777" w:rsidR="009E4A1C" w:rsidRDefault="00BB6B2E">
            <w:pPr>
              <w:pStyle w:val="BodyText"/>
              <w:kinsoku w:val="0"/>
              <w:overflowPunct w:val="0"/>
              <w:spacing w:before="84" w:line="228" w:lineRule="auto"/>
              <w:ind w:right="41"/>
              <w:jc w:val="center"/>
              <w:rPr>
                <w:rFonts w:hint="default"/>
              </w:rPr>
            </w:pPr>
            <w:r>
              <w:rPr>
                <w:rFonts w:hint="default"/>
              </w:rPr>
              <w:t>50%</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2F09E8CC" w14:textId="77777777" w:rsidR="009E4A1C" w:rsidRDefault="00BB6B2E">
            <w:pPr>
              <w:pStyle w:val="BodyText"/>
              <w:kinsoku w:val="0"/>
              <w:overflowPunct w:val="0"/>
              <w:spacing w:before="84" w:line="228" w:lineRule="auto"/>
              <w:ind w:right="41"/>
              <w:jc w:val="center"/>
              <w:rPr>
                <w:rFonts w:hint="default"/>
              </w:rPr>
            </w:pPr>
            <w:r>
              <w:rPr>
                <w:rFonts w:hint="default"/>
              </w:rPr>
              <w:t>50 %</w:t>
            </w:r>
          </w:p>
        </w:tc>
      </w:tr>
      <w:tr w:rsidR="009E4A1C" w14:paraId="7F2DF41E"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40811EA0" w14:textId="77777777" w:rsidR="009E4A1C" w:rsidRDefault="00BB6B2E">
            <w:pPr>
              <w:pStyle w:val="BodyText"/>
              <w:kinsoku w:val="0"/>
              <w:overflowPunct w:val="0"/>
              <w:spacing w:before="84" w:line="228" w:lineRule="auto"/>
              <w:ind w:right="41"/>
              <w:jc w:val="both"/>
              <w:rPr>
                <w:rFonts w:hint="default"/>
              </w:rPr>
            </w:pPr>
            <w:r>
              <w:rPr>
                <w:rFonts w:hint="default"/>
              </w:rPr>
              <w:t>Zilivit</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3480B911" w14:textId="77777777" w:rsidR="009E4A1C" w:rsidRDefault="00BB6B2E">
            <w:pPr>
              <w:pStyle w:val="BodyText"/>
              <w:kinsoku w:val="0"/>
              <w:overflowPunct w:val="0"/>
              <w:spacing w:before="84" w:line="228" w:lineRule="auto"/>
              <w:ind w:right="41"/>
              <w:jc w:val="center"/>
              <w:rPr>
                <w:rFonts w:hint="default"/>
              </w:rPr>
            </w:pPr>
            <w:r>
              <w:rPr>
                <w:rFonts w:hint="default"/>
              </w:rPr>
              <w:t>50%</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49488BF4" w14:textId="77777777" w:rsidR="009E4A1C" w:rsidRDefault="00BB6B2E">
            <w:pPr>
              <w:pStyle w:val="BodyText"/>
              <w:kinsoku w:val="0"/>
              <w:overflowPunct w:val="0"/>
              <w:spacing w:before="84" w:line="228" w:lineRule="auto"/>
              <w:ind w:right="41"/>
              <w:jc w:val="center"/>
              <w:rPr>
                <w:rFonts w:hint="default"/>
              </w:rPr>
            </w:pPr>
            <w:r>
              <w:rPr>
                <w:rFonts w:hint="default"/>
              </w:rPr>
              <w:t>50 %</w:t>
            </w:r>
          </w:p>
        </w:tc>
      </w:tr>
      <w:tr w:rsidR="009E4A1C" w14:paraId="0FD7DF84"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20FB12FE" w14:textId="77777777" w:rsidR="009E4A1C" w:rsidRDefault="00BB6B2E">
            <w:pPr>
              <w:pStyle w:val="BodyText"/>
              <w:kinsoku w:val="0"/>
              <w:overflowPunct w:val="0"/>
              <w:spacing w:before="84" w:line="228" w:lineRule="auto"/>
              <w:ind w:right="41"/>
              <w:jc w:val="both"/>
              <w:rPr>
                <w:rFonts w:hint="default"/>
              </w:rPr>
            </w:pPr>
            <w:r>
              <w:rPr>
                <w:rFonts w:hint="default"/>
              </w:rPr>
              <w:t>Zimavit</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5B1469EC" w14:textId="77777777" w:rsidR="009E4A1C" w:rsidRDefault="00BB6B2E">
            <w:pPr>
              <w:pStyle w:val="BodyText"/>
              <w:kinsoku w:val="0"/>
              <w:overflowPunct w:val="0"/>
              <w:spacing w:before="84" w:line="228" w:lineRule="auto"/>
              <w:ind w:right="41"/>
              <w:jc w:val="center"/>
              <w:rPr>
                <w:rFonts w:hint="default"/>
              </w:rPr>
            </w:pPr>
            <w:r>
              <w:rPr>
                <w:rFonts w:hint="default"/>
              </w:rPr>
              <w:t>50%</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39305FCC" w14:textId="77777777" w:rsidR="009E4A1C" w:rsidRDefault="00BB6B2E">
            <w:pPr>
              <w:pStyle w:val="BodyText"/>
              <w:kinsoku w:val="0"/>
              <w:overflowPunct w:val="0"/>
              <w:spacing w:before="84" w:line="228" w:lineRule="auto"/>
              <w:ind w:right="41"/>
              <w:jc w:val="center"/>
              <w:rPr>
                <w:rFonts w:hint="default"/>
              </w:rPr>
            </w:pPr>
            <w:r>
              <w:rPr>
                <w:rFonts w:hint="default"/>
              </w:rPr>
              <w:t>50 %</w:t>
            </w:r>
          </w:p>
        </w:tc>
      </w:tr>
      <w:tr w:rsidR="009E4A1C" w14:paraId="3B34DA39"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67A68C97" w14:textId="77777777" w:rsidR="009E4A1C" w:rsidRDefault="00BB6B2E">
            <w:pPr>
              <w:pStyle w:val="BodyText"/>
              <w:kinsoku w:val="0"/>
              <w:overflowPunct w:val="0"/>
              <w:spacing w:before="84" w:line="228" w:lineRule="auto"/>
              <w:ind w:right="41"/>
              <w:jc w:val="both"/>
              <w:rPr>
                <w:rFonts w:hint="default"/>
              </w:rPr>
            </w:pPr>
            <w:r>
              <w:rPr>
                <w:rFonts w:hint="default"/>
              </w:rPr>
              <w:t>Bodha Maag</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7B6C5B30" w14:textId="77777777" w:rsidR="009E4A1C" w:rsidRDefault="00BB6B2E">
            <w:pPr>
              <w:pStyle w:val="BodyText"/>
              <w:kinsoku w:val="0"/>
              <w:overflowPunct w:val="0"/>
              <w:spacing w:before="84" w:line="228" w:lineRule="auto"/>
              <w:ind w:right="41"/>
              <w:jc w:val="center"/>
              <w:rPr>
                <w:rFonts w:hint="default"/>
              </w:rPr>
            </w:pPr>
            <w:r>
              <w:rPr>
                <w:rFonts w:hint="default"/>
              </w:rPr>
              <w:t>40 %</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06F33495" w14:textId="77777777" w:rsidR="009E4A1C" w:rsidRDefault="00BB6B2E">
            <w:pPr>
              <w:pStyle w:val="BodyText"/>
              <w:kinsoku w:val="0"/>
              <w:overflowPunct w:val="0"/>
              <w:spacing w:before="84" w:line="228" w:lineRule="auto"/>
              <w:ind w:right="41"/>
              <w:jc w:val="center"/>
              <w:rPr>
                <w:rFonts w:hint="default"/>
              </w:rPr>
            </w:pPr>
            <w:r>
              <w:rPr>
                <w:rFonts w:hint="default"/>
              </w:rPr>
              <w:t>60 %</w:t>
            </w:r>
          </w:p>
        </w:tc>
      </w:tr>
      <w:tr w:rsidR="009E4A1C" w14:paraId="0873B782"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75A488FB" w14:textId="77777777" w:rsidR="009E4A1C" w:rsidRDefault="00BB6B2E">
            <w:pPr>
              <w:pStyle w:val="BodyText"/>
              <w:kinsoku w:val="0"/>
              <w:overflowPunct w:val="0"/>
              <w:spacing w:before="84" w:line="228" w:lineRule="auto"/>
              <w:ind w:right="41"/>
              <w:jc w:val="both"/>
              <w:rPr>
                <w:rFonts w:hint="default"/>
              </w:rPr>
            </w:pPr>
            <w:r>
              <w:rPr>
                <w:rFonts w:hint="default"/>
              </w:rPr>
              <w:t>Diabifine</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442801F0" w14:textId="77777777" w:rsidR="009E4A1C" w:rsidRDefault="00BB6B2E">
            <w:pPr>
              <w:pStyle w:val="BodyText"/>
              <w:kinsoku w:val="0"/>
              <w:overflowPunct w:val="0"/>
              <w:spacing w:before="84" w:line="228" w:lineRule="auto"/>
              <w:ind w:right="41"/>
              <w:jc w:val="center"/>
              <w:rPr>
                <w:rFonts w:hint="default"/>
              </w:rPr>
            </w:pPr>
            <w:r>
              <w:rPr>
                <w:rFonts w:hint="default"/>
              </w:rPr>
              <w:t>40 %</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4DDF3EA9" w14:textId="77777777" w:rsidR="009E4A1C" w:rsidRDefault="00BB6B2E">
            <w:pPr>
              <w:pStyle w:val="BodyText"/>
              <w:kinsoku w:val="0"/>
              <w:overflowPunct w:val="0"/>
              <w:spacing w:before="84" w:line="228" w:lineRule="auto"/>
              <w:ind w:right="41"/>
              <w:jc w:val="center"/>
              <w:rPr>
                <w:rFonts w:hint="default"/>
              </w:rPr>
            </w:pPr>
            <w:r>
              <w:rPr>
                <w:rFonts w:hint="default"/>
              </w:rPr>
              <w:t>60 %</w:t>
            </w:r>
          </w:p>
        </w:tc>
      </w:tr>
      <w:tr w:rsidR="009E4A1C" w14:paraId="3336BAB7"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5A53AF19" w14:textId="77777777" w:rsidR="009E4A1C" w:rsidRDefault="00BB6B2E">
            <w:pPr>
              <w:pStyle w:val="BodyText"/>
              <w:kinsoku w:val="0"/>
              <w:overflowPunct w:val="0"/>
              <w:spacing w:before="84" w:line="228" w:lineRule="auto"/>
              <w:ind w:right="41"/>
              <w:jc w:val="both"/>
              <w:rPr>
                <w:rFonts w:hint="default"/>
              </w:rPr>
            </w:pPr>
            <w:r>
              <w:rPr>
                <w:rFonts w:hint="default"/>
              </w:rPr>
              <w:t>Lumbrefit</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577126C0" w14:textId="77777777" w:rsidR="009E4A1C" w:rsidRDefault="00BB6B2E">
            <w:pPr>
              <w:pStyle w:val="BodyText"/>
              <w:kinsoku w:val="0"/>
              <w:overflowPunct w:val="0"/>
              <w:spacing w:before="84" w:line="228" w:lineRule="auto"/>
              <w:ind w:right="41"/>
              <w:jc w:val="center"/>
              <w:rPr>
                <w:rFonts w:hint="default"/>
              </w:rPr>
            </w:pPr>
            <w:r>
              <w:rPr>
                <w:rFonts w:hint="default"/>
              </w:rPr>
              <w:t>40 %</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2AE87755" w14:textId="77777777" w:rsidR="009E4A1C" w:rsidRDefault="00BB6B2E">
            <w:pPr>
              <w:pStyle w:val="BodyText"/>
              <w:kinsoku w:val="0"/>
              <w:overflowPunct w:val="0"/>
              <w:spacing w:before="84" w:line="228" w:lineRule="auto"/>
              <w:ind w:right="41"/>
              <w:jc w:val="center"/>
              <w:rPr>
                <w:rFonts w:hint="default"/>
              </w:rPr>
            </w:pPr>
            <w:r>
              <w:rPr>
                <w:rFonts w:hint="default"/>
              </w:rPr>
              <w:t>60 %</w:t>
            </w:r>
          </w:p>
        </w:tc>
      </w:tr>
      <w:tr w:rsidR="009E4A1C" w14:paraId="5E9447A2"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55A5D938" w14:textId="77777777" w:rsidR="009E4A1C" w:rsidRDefault="00BB6B2E">
            <w:pPr>
              <w:pStyle w:val="BodyText"/>
              <w:kinsoku w:val="0"/>
              <w:overflowPunct w:val="0"/>
              <w:spacing w:before="84" w:line="228" w:lineRule="auto"/>
              <w:ind w:right="41"/>
              <w:jc w:val="both"/>
              <w:rPr>
                <w:rFonts w:hint="default"/>
              </w:rPr>
            </w:pPr>
            <w:r>
              <w:rPr>
                <w:rFonts w:hint="default"/>
              </w:rPr>
              <w:t>Zikovit</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568B11E8" w14:textId="77777777" w:rsidR="009E4A1C" w:rsidRDefault="00BB6B2E">
            <w:pPr>
              <w:pStyle w:val="BodyText"/>
              <w:kinsoku w:val="0"/>
              <w:overflowPunct w:val="0"/>
              <w:spacing w:before="84" w:line="228" w:lineRule="auto"/>
              <w:ind w:right="41"/>
              <w:jc w:val="center"/>
              <w:rPr>
                <w:rFonts w:hint="default"/>
              </w:rPr>
            </w:pPr>
            <w:r>
              <w:rPr>
                <w:rFonts w:hint="default"/>
              </w:rPr>
              <w:t>40 %</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303AE5F2" w14:textId="77777777" w:rsidR="009E4A1C" w:rsidRDefault="00BB6B2E">
            <w:pPr>
              <w:pStyle w:val="BodyText"/>
              <w:kinsoku w:val="0"/>
              <w:overflowPunct w:val="0"/>
              <w:spacing w:before="84" w:line="228" w:lineRule="auto"/>
              <w:ind w:right="41"/>
              <w:jc w:val="center"/>
              <w:rPr>
                <w:rFonts w:hint="default"/>
              </w:rPr>
            </w:pPr>
            <w:r>
              <w:rPr>
                <w:rFonts w:hint="default"/>
              </w:rPr>
              <w:t>60 %</w:t>
            </w:r>
          </w:p>
        </w:tc>
      </w:tr>
      <w:tr w:rsidR="009E4A1C" w14:paraId="5E0E14F3"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798D0011" w14:textId="77777777" w:rsidR="009E4A1C" w:rsidRDefault="00BB6B2E">
            <w:pPr>
              <w:pStyle w:val="BodyText"/>
              <w:kinsoku w:val="0"/>
              <w:overflowPunct w:val="0"/>
              <w:spacing w:before="84" w:line="228" w:lineRule="auto"/>
              <w:ind w:right="41"/>
              <w:jc w:val="both"/>
              <w:rPr>
                <w:rFonts w:hint="default"/>
              </w:rPr>
            </w:pPr>
            <w:r>
              <w:rPr>
                <w:rFonts w:hint="default"/>
              </w:rPr>
              <w:t>Promitas wanita</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314893CC" w14:textId="77777777" w:rsidR="009E4A1C" w:rsidRDefault="00BB6B2E">
            <w:pPr>
              <w:pStyle w:val="BodyText"/>
              <w:kinsoku w:val="0"/>
              <w:overflowPunct w:val="0"/>
              <w:spacing w:before="84" w:line="228" w:lineRule="auto"/>
              <w:ind w:right="41"/>
              <w:jc w:val="center"/>
              <w:rPr>
                <w:rFonts w:hint="default"/>
              </w:rPr>
            </w:pPr>
            <w:r>
              <w:rPr>
                <w:rFonts w:hint="default"/>
              </w:rPr>
              <w:t>30 %</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485ACA42" w14:textId="77777777" w:rsidR="009E4A1C" w:rsidRDefault="00BB6B2E">
            <w:pPr>
              <w:pStyle w:val="BodyText"/>
              <w:kinsoku w:val="0"/>
              <w:overflowPunct w:val="0"/>
              <w:spacing w:before="84" w:line="228" w:lineRule="auto"/>
              <w:ind w:right="41"/>
              <w:jc w:val="center"/>
              <w:rPr>
                <w:rFonts w:hint="default"/>
              </w:rPr>
            </w:pPr>
            <w:r>
              <w:rPr>
                <w:rFonts w:hint="default"/>
              </w:rPr>
              <w:t>70 %</w:t>
            </w:r>
          </w:p>
        </w:tc>
      </w:tr>
      <w:tr w:rsidR="009E4A1C" w14:paraId="522F62E6" w14:textId="77777777">
        <w:tc>
          <w:tcPr>
            <w:tcW w:w="1998" w:type="dxa"/>
            <w:tcBorders>
              <w:top w:val="single" w:sz="4" w:space="0" w:color="auto"/>
              <w:left w:val="single" w:sz="4" w:space="0" w:color="auto"/>
              <w:bottom w:val="single" w:sz="4" w:space="0" w:color="auto"/>
              <w:right w:val="single" w:sz="4" w:space="0" w:color="auto"/>
              <w:tl2br w:val="nil"/>
              <w:tr2bl w:val="nil"/>
            </w:tcBorders>
          </w:tcPr>
          <w:p w14:paraId="5D469959" w14:textId="77777777" w:rsidR="009E4A1C" w:rsidRDefault="00BB6B2E">
            <w:pPr>
              <w:pStyle w:val="BodyText"/>
              <w:kinsoku w:val="0"/>
              <w:overflowPunct w:val="0"/>
              <w:spacing w:before="84" w:line="228" w:lineRule="auto"/>
              <w:ind w:right="41"/>
              <w:jc w:val="both"/>
              <w:rPr>
                <w:rFonts w:hint="default"/>
              </w:rPr>
            </w:pPr>
            <w:r>
              <w:rPr>
                <w:rFonts w:hint="default"/>
              </w:rPr>
              <w:t>Moringa SH</w:t>
            </w:r>
          </w:p>
        </w:tc>
        <w:tc>
          <w:tcPr>
            <w:tcW w:w="1509" w:type="dxa"/>
            <w:tcBorders>
              <w:top w:val="single" w:sz="4" w:space="0" w:color="auto"/>
              <w:left w:val="single" w:sz="4" w:space="0" w:color="auto"/>
              <w:bottom w:val="single" w:sz="4" w:space="0" w:color="auto"/>
              <w:right w:val="single" w:sz="4" w:space="0" w:color="auto"/>
              <w:tl2br w:val="nil"/>
              <w:tr2bl w:val="nil"/>
            </w:tcBorders>
          </w:tcPr>
          <w:p w14:paraId="7875DAD2" w14:textId="77777777" w:rsidR="009E4A1C" w:rsidRDefault="00BB6B2E">
            <w:pPr>
              <w:pStyle w:val="BodyText"/>
              <w:kinsoku w:val="0"/>
              <w:overflowPunct w:val="0"/>
              <w:spacing w:before="84" w:line="228" w:lineRule="auto"/>
              <w:ind w:right="41"/>
              <w:jc w:val="center"/>
              <w:rPr>
                <w:rFonts w:hint="default"/>
              </w:rPr>
            </w:pPr>
            <w:r>
              <w:rPr>
                <w:rFonts w:hint="default"/>
              </w:rPr>
              <w:t>10 %</w:t>
            </w:r>
          </w:p>
        </w:tc>
        <w:tc>
          <w:tcPr>
            <w:tcW w:w="1754" w:type="dxa"/>
            <w:tcBorders>
              <w:top w:val="single" w:sz="4" w:space="0" w:color="auto"/>
              <w:left w:val="single" w:sz="4" w:space="0" w:color="auto"/>
              <w:bottom w:val="single" w:sz="4" w:space="0" w:color="auto"/>
              <w:right w:val="single" w:sz="4" w:space="0" w:color="auto"/>
              <w:tl2br w:val="nil"/>
              <w:tr2bl w:val="nil"/>
            </w:tcBorders>
          </w:tcPr>
          <w:p w14:paraId="5C58B548" w14:textId="77777777" w:rsidR="009E4A1C" w:rsidRDefault="00BB6B2E">
            <w:pPr>
              <w:pStyle w:val="BodyText"/>
              <w:kinsoku w:val="0"/>
              <w:overflowPunct w:val="0"/>
              <w:spacing w:before="84" w:line="228" w:lineRule="auto"/>
              <w:ind w:right="41"/>
              <w:jc w:val="center"/>
              <w:rPr>
                <w:rFonts w:hint="default"/>
              </w:rPr>
            </w:pPr>
            <w:r>
              <w:rPr>
                <w:rFonts w:hint="default"/>
              </w:rPr>
              <w:t>90 %</w:t>
            </w:r>
          </w:p>
        </w:tc>
      </w:tr>
    </w:tbl>
    <w:p w14:paraId="7EF1DFED" w14:textId="77777777" w:rsidR="009E4A1C" w:rsidRDefault="009E4A1C">
      <w:pPr>
        <w:pStyle w:val="BodyText"/>
        <w:kinsoku w:val="0"/>
        <w:overflowPunct w:val="0"/>
        <w:rPr>
          <w:rFonts w:hint="default"/>
          <w:sz w:val="24"/>
          <w:szCs w:val="24"/>
        </w:rPr>
      </w:pPr>
    </w:p>
    <w:p w14:paraId="20288727" w14:textId="77777777" w:rsidR="009E4A1C" w:rsidRDefault="00BB6B2E">
      <w:pPr>
        <w:pStyle w:val="BodyText"/>
        <w:kinsoku w:val="0"/>
        <w:overflowPunct w:val="0"/>
        <w:ind w:firstLine="180"/>
        <w:rPr>
          <w:rFonts w:hint="default"/>
          <w:i/>
        </w:rPr>
      </w:pPr>
      <w:r>
        <w:rPr>
          <w:rFonts w:hint="default"/>
          <w:i/>
        </w:rPr>
        <w:t>B. Discussion</w:t>
      </w:r>
    </w:p>
    <w:p w14:paraId="4DD5A6FA" w14:textId="77777777" w:rsidR="009E4A1C" w:rsidRDefault="00BB6B2E">
      <w:pPr>
        <w:pStyle w:val="BodyText"/>
        <w:kinsoku w:val="0"/>
        <w:overflowPunct w:val="0"/>
        <w:spacing w:before="64" w:line="228" w:lineRule="auto"/>
        <w:ind w:left="110" w:right="105" w:firstLine="288"/>
        <w:jc w:val="both"/>
        <w:rPr>
          <w:rFonts w:hint="default"/>
        </w:rPr>
      </w:pPr>
      <w:r>
        <w:rPr>
          <w:rFonts w:hint="default"/>
        </w:rPr>
        <w:t>Samples were taken from 30 Small and Medium Traditional Medicine Enterprises all over Depok residents. From all 30 samples, errors existed in all of the sample. Errors/ misleading information mostly found in Efficacy Claims, Product Compositi</w:t>
      </w:r>
      <w:r>
        <w:rPr>
          <w:rFonts w:hint="default"/>
        </w:rPr>
        <w:t xml:space="preserve">on, and Warnings / Cautions (13%). Traditional medicines had known as plethora of new hope to cure many diseases. However, without scientific proof for the efficacy claim, many leads to severe disease for consumers in Africa </w:t>
      </w:r>
      <w:r>
        <w:rPr>
          <w:rFonts w:hint="default"/>
          <w:lang w:val="en-US"/>
        </w:rPr>
        <w:t>[5]</w:t>
      </w:r>
      <w:r>
        <w:rPr>
          <w:rFonts w:hint="default"/>
        </w:rPr>
        <w:t xml:space="preserve">. Some traditional medicine had a bombastic efficacy claim such could cure Covid-19 in Ethiopia </w:t>
      </w:r>
      <w:r>
        <w:rPr>
          <w:rFonts w:hint="default"/>
          <w:lang w:val="en-US"/>
        </w:rPr>
        <w:t>[6]</w:t>
      </w:r>
      <w:r>
        <w:rPr>
          <w:rFonts w:hint="default"/>
        </w:rPr>
        <w:t xml:space="preserve">. Traditional medicine efficacy claims should be monitored properly, since most of the claim worked properly only in interaction with other medicines </w:t>
      </w:r>
      <w:r>
        <w:rPr>
          <w:rFonts w:hint="default"/>
          <w:lang w:val="en-US"/>
        </w:rPr>
        <w:t>[7]</w:t>
      </w:r>
      <w:r>
        <w:rPr>
          <w:rFonts w:hint="default"/>
        </w:rPr>
        <w:t>. Al</w:t>
      </w:r>
      <w:r>
        <w:rPr>
          <w:rFonts w:hint="default"/>
        </w:rPr>
        <w:t>though only 13 % of product had error in efficacy claim, but it may lead to severe case for consumers.</w:t>
      </w:r>
    </w:p>
    <w:p w14:paraId="1873AD6C" w14:textId="77777777" w:rsidR="009E4A1C" w:rsidRDefault="00BB6B2E">
      <w:pPr>
        <w:pStyle w:val="BodyText"/>
        <w:kinsoku w:val="0"/>
        <w:overflowPunct w:val="0"/>
        <w:spacing w:before="64" w:line="228" w:lineRule="auto"/>
        <w:ind w:left="110" w:right="105" w:firstLine="288"/>
        <w:jc w:val="both"/>
        <w:rPr>
          <w:rFonts w:hint="default"/>
        </w:rPr>
      </w:pPr>
      <w:r>
        <w:rPr>
          <w:rFonts w:hint="default"/>
        </w:rPr>
        <w:t>Study on toxicology and safety implication of traditional medicines always intriguing since many in vivo tests on aqueous extracts largely support the sa</w:t>
      </w:r>
      <w:r>
        <w:rPr>
          <w:rFonts w:hint="default"/>
        </w:rPr>
        <w:t xml:space="preserve">fety of herbal medicines, whereas most in vitro tests on isolated single cells mostly with extracts other than aqueous ones show contrary results </w:t>
      </w:r>
      <w:r>
        <w:rPr>
          <w:rFonts w:hint="default"/>
          <w:lang w:val="en-US"/>
        </w:rPr>
        <w:t>[8]</w:t>
      </w:r>
      <w:r>
        <w:rPr>
          <w:rFonts w:hint="default"/>
        </w:rPr>
        <w:t>. That’s why warning/caution labels had to be regulated and monitored properly in every traditional medicin</w:t>
      </w:r>
      <w:r>
        <w:rPr>
          <w:rFonts w:hint="default"/>
        </w:rPr>
        <w:t>es. Monitoring of warning/caution labels for traditional medicines products presented unique challenges, and as such, preparations were available from a wide range of sources where limited by qualified healthcare professionals that available. The ethics-le</w:t>
      </w:r>
      <w:r>
        <w:rPr>
          <w:rFonts w:hint="default"/>
        </w:rPr>
        <w:t xml:space="preserve">gal issues and regulatory approval mechanism of herbal medicine varied from country to country </w:t>
      </w:r>
      <w:r>
        <w:rPr>
          <w:rFonts w:hint="default"/>
          <w:lang w:val="en-US"/>
        </w:rPr>
        <w:t>[9]</w:t>
      </w:r>
      <w:r>
        <w:rPr>
          <w:rFonts w:hint="default"/>
        </w:rPr>
        <w:t>. Based on what found on the field (13 % errors for warning/caution), the government needed to improve the monitoring of traditional medicine products.</w:t>
      </w:r>
    </w:p>
    <w:p w14:paraId="28D0D197" w14:textId="77777777" w:rsidR="009E4A1C" w:rsidRDefault="00BB6B2E">
      <w:pPr>
        <w:pStyle w:val="BodyText"/>
        <w:kinsoku w:val="0"/>
        <w:overflowPunct w:val="0"/>
        <w:spacing w:before="64" w:line="228" w:lineRule="auto"/>
        <w:ind w:left="110" w:right="105" w:firstLine="288"/>
        <w:jc w:val="both"/>
        <w:rPr>
          <w:rFonts w:hint="default"/>
        </w:rPr>
      </w:pPr>
      <w:r>
        <w:rPr>
          <w:rFonts w:hint="default"/>
        </w:rPr>
        <w:t>  Natural products and traditional medicines are of great importance. Such forms of medicine as traditional Chinese medicine, Ayurveda, Kampo, traditional Korean medicine, and Unani have been practiced in some areas of the world and have blossomed into ord</w:t>
      </w:r>
      <w:r>
        <w:rPr>
          <w:rFonts w:hint="default"/>
        </w:rPr>
        <w:t xml:space="preserve">erly-regulated systems of medicine. However, to reproduce such magnificent result, they need proper guidance to show the composition contained </w:t>
      </w:r>
      <w:r>
        <w:rPr>
          <w:rFonts w:hint="default"/>
          <w:lang w:val="en-US"/>
        </w:rPr>
        <w:t>[10]</w:t>
      </w:r>
      <w:r>
        <w:rPr>
          <w:rFonts w:hint="default"/>
        </w:rPr>
        <w:t xml:space="preserve">. Composition also found as core of efficiency of jamu, traditional medicine from Indonesia </w:t>
      </w:r>
      <w:r>
        <w:rPr>
          <w:rFonts w:hint="default"/>
          <w:lang w:val="en-US"/>
        </w:rPr>
        <w:t>[11]</w:t>
      </w:r>
      <w:r>
        <w:rPr>
          <w:rFonts w:hint="default"/>
        </w:rPr>
        <w:t>. The high pe</w:t>
      </w:r>
      <w:r>
        <w:rPr>
          <w:rFonts w:hint="default"/>
        </w:rPr>
        <w:t>rcentage of errors in composition (13 %) may affect the trust given by consumers.</w:t>
      </w:r>
    </w:p>
    <w:p w14:paraId="6E056106" w14:textId="77777777" w:rsidR="009E4A1C" w:rsidRDefault="00BB6B2E">
      <w:pPr>
        <w:pStyle w:val="BodyText"/>
        <w:kinsoku w:val="0"/>
        <w:overflowPunct w:val="0"/>
        <w:spacing w:before="64" w:line="228" w:lineRule="auto"/>
        <w:ind w:left="110" w:right="105" w:firstLine="288"/>
        <w:jc w:val="both"/>
        <w:rPr>
          <w:rFonts w:hint="default"/>
        </w:rPr>
      </w:pPr>
      <w:commentRangeStart w:id="6"/>
      <w:r>
        <w:rPr>
          <w:rFonts w:hint="default"/>
        </w:rPr>
        <w:t>Level of compliance to the regulation in small and medium traditional medicine enterprises varied from 90 % to 10%. However, there’s only 5 out of 30 Small and Medium enterpr</w:t>
      </w:r>
      <w:r>
        <w:rPr>
          <w:rFonts w:hint="default"/>
        </w:rPr>
        <w:t xml:space="preserve">ise with 90 % level of compliance to regulation. More than half of the samples had 50 to 10 % level of compliance. This reflect how poor the level of understanding for Small and Medium Traditional Medicine Enterprises to regulation of </w:t>
      </w:r>
      <w:r>
        <w:rPr>
          <w:rFonts w:hint="default"/>
        </w:rPr>
        <w:lastRenderedPageBreak/>
        <w:t>package labelling. Ba</w:t>
      </w:r>
      <w:r>
        <w:rPr>
          <w:rFonts w:hint="default"/>
        </w:rPr>
        <w:t>sed on WHO report, compliance level of traditional medicine to regulation was less than 52%</w:t>
      </w:r>
      <w:r>
        <w:rPr>
          <w:rFonts w:hint="default"/>
          <w:lang w:val="en-US"/>
        </w:rPr>
        <w:t xml:space="preserve"> [12]</w:t>
      </w:r>
      <w:r>
        <w:rPr>
          <w:rFonts w:hint="default"/>
        </w:rPr>
        <w:t>.</w:t>
      </w:r>
      <w:commentRangeEnd w:id="6"/>
      <w:r w:rsidR="00207163">
        <w:rPr>
          <w:rStyle w:val="CommentReference"/>
        </w:rPr>
        <w:commentReference w:id="6"/>
      </w:r>
    </w:p>
    <w:p w14:paraId="5F6814D8" w14:textId="77777777" w:rsidR="009E4A1C" w:rsidRDefault="009E4A1C">
      <w:pPr>
        <w:pStyle w:val="BodyText"/>
        <w:kinsoku w:val="0"/>
        <w:overflowPunct w:val="0"/>
        <w:spacing w:before="64" w:line="228" w:lineRule="auto"/>
        <w:ind w:right="105"/>
        <w:jc w:val="both"/>
        <w:rPr>
          <w:rFonts w:hint="default"/>
        </w:rPr>
      </w:pPr>
    </w:p>
    <w:p w14:paraId="36F49170" w14:textId="77777777" w:rsidR="009E4A1C" w:rsidRDefault="00BB6B2E">
      <w:pPr>
        <w:pStyle w:val="BodyText"/>
        <w:kinsoku w:val="0"/>
        <w:overflowPunct w:val="0"/>
        <w:spacing w:before="64" w:line="228" w:lineRule="auto"/>
        <w:ind w:right="105"/>
        <w:jc w:val="center"/>
        <w:rPr>
          <w:rFonts w:hint="default"/>
        </w:rPr>
      </w:pPr>
      <w:r>
        <w:rPr>
          <w:rFonts w:hint="default"/>
        </w:rPr>
        <w:t>IV.  CONCLUSION</w:t>
      </w:r>
    </w:p>
    <w:p w14:paraId="5F7C4FE6" w14:textId="77777777" w:rsidR="009E4A1C" w:rsidRDefault="009E4A1C">
      <w:pPr>
        <w:pStyle w:val="BodyText"/>
        <w:kinsoku w:val="0"/>
        <w:overflowPunct w:val="0"/>
        <w:spacing w:before="64" w:line="228" w:lineRule="auto"/>
        <w:ind w:right="105"/>
        <w:jc w:val="both"/>
        <w:rPr>
          <w:rFonts w:hint="default"/>
        </w:rPr>
      </w:pPr>
    </w:p>
    <w:p w14:paraId="3F121F12" w14:textId="77777777" w:rsidR="009E4A1C" w:rsidRDefault="00BB6B2E">
      <w:pPr>
        <w:pStyle w:val="BodyText"/>
        <w:kinsoku w:val="0"/>
        <w:overflowPunct w:val="0"/>
        <w:spacing w:before="64" w:line="228" w:lineRule="auto"/>
        <w:ind w:right="105" w:firstLine="630"/>
        <w:jc w:val="both"/>
        <w:rPr>
          <w:rFonts w:hint="default"/>
        </w:rPr>
      </w:pPr>
      <w:commentRangeStart w:id="7"/>
      <w:r>
        <w:rPr>
          <w:rFonts w:hint="default"/>
        </w:rPr>
        <w:t xml:space="preserve">All samples of traditional medicines produced by small and medium enterprises found to had errors. The errors vary from 13% to 1 %. Most of </w:t>
      </w:r>
      <w:r>
        <w:rPr>
          <w:rFonts w:hint="default"/>
        </w:rPr>
        <w:t>errors found in information on Efficacy Claims, Product Composition, and Warnings / Cautions label (13%).  More than half of the samples had 50 to 10 % level of compliance.  Knowledge level of traditional medicine SME concerning labelling of package relati</w:t>
      </w:r>
      <w:r>
        <w:rPr>
          <w:rFonts w:hint="default"/>
        </w:rPr>
        <w:t>vely low.</w:t>
      </w:r>
      <w:commentRangeEnd w:id="7"/>
      <w:r w:rsidR="00207163">
        <w:rPr>
          <w:rStyle w:val="CommentReference"/>
        </w:rPr>
        <w:commentReference w:id="7"/>
      </w:r>
    </w:p>
    <w:p w14:paraId="353EBA53" w14:textId="77777777" w:rsidR="009E4A1C" w:rsidRDefault="009E4A1C">
      <w:pPr>
        <w:pStyle w:val="BodyText"/>
        <w:kinsoku w:val="0"/>
        <w:overflowPunct w:val="0"/>
        <w:spacing w:before="64" w:line="228" w:lineRule="auto"/>
        <w:ind w:right="105" w:firstLine="630"/>
        <w:jc w:val="both"/>
        <w:rPr>
          <w:rFonts w:hint="default"/>
        </w:rPr>
      </w:pPr>
    </w:p>
    <w:p w14:paraId="427ED240" w14:textId="77777777" w:rsidR="009E4A1C" w:rsidRDefault="00BB6B2E">
      <w:pPr>
        <w:pStyle w:val="BodyText"/>
        <w:kinsoku w:val="0"/>
        <w:overflowPunct w:val="0"/>
        <w:ind w:left="2235" w:right="2027"/>
        <w:jc w:val="center"/>
        <w:rPr>
          <w:rFonts w:hint="default"/>
          <w:sz w:val="16"/>
          <w:szCs w:val="16"/>
        </w:rPr>
      </w:pPr>
      <w:commentRangeStart w:id="8"/>
      <w:r>
        <w:rPr>
          <w:rFonts w:hint="default"/>
        </w:rPr>
        <w:t>R</w:t>
      </w:r>
      <w:r>
        <w:rPr>
          <w:rFonts w:hint="default"/>
          <w:sz w:val="16"/>
          <w:szCs w:val="16"/>
        </w:rPr>
        <w:t>EFERENCES</w:t>
      </w:r>
      <w:commentRangeEnd w:id="8"/>
      <w:r w:rsidR="006C1BA8">
        <w:rPr>
          <w:rStyle w:val="CommentReference"/>
        </w:rPr>
        <w:commentReference w:id="8"/>
      </w:r>
    </w:p>
    <w:p w14:paraId="1654C1C3" w14:textId="77777777" w:rsidR="009E4A1C" w:rsidRDefault="009E4A1C">
      <w:pPr>
        <w:pStyle w:val="BodyText"/>
        <w:kinsoku w:val="0"/>
        <w:overflowPunct w:val="0"/>
        <w:ind w:left="2235" w:right="2027"/>
        <w:jc w:val="center"/>
        <w:rPr>
          <w:rFonts w:hint="default"/>
          <w:sz w:val="16"/>
          <w:szCs w:val="16"/>
        </w:rPr>
      </w:pPr>
    </w:p>
    <w:p w14:paraId="4C9A0784" w14:textId="77777777" w:rsidR="009E4A1C" w:rsidRDefault="00BB6B2E">
      <w:pPr>
        <w:pStyle w:val="BodyText"/>
        <w:tabs>
          <w:tab w:val="left" w:pos="520"/>
        </w:tabs>
        <w:kinsoku w:val="0"/>
        <w:overflowPunct w:val="0"/>
        <w:ind w:left="556" w:right="61" w:hangingChars="278" w:hanging="556"/>
        <w:jc w:val="both"/>
        <w:rPr>
          <w:rFonts w:hint="default"/>
        </w:rPr>
      </w:pPr>
      <w:r>
        <w:rPr>
          <w:rFonts w:hint="default"/>
          <w:lang w:val="en-US"/>
        </w:rPr>
        <w:t xml:space="preserve">[1] </w:t>
      </w:r>
      <w:r>
        <w:rPr>
          <w:rFonts w:hint="default"/>
          <w:lang w:val="en-US"/>
        </w:rPr>
        <w:tab/>
      </w:r>
      <w:r>
        <w:rPr>
          <w:rFonts w:eastAsia="SimSun" w:hint="default"/>
        </w:rPr>
        <w:t>Galuh. 2020. “Advocacy And Legal Aid During Covid-19 Pandemic: How Indonesia Survives?” The Indonesian Journal of International Clinical Legal Education, no. ISSN 2721-8368.</w:t>
      </w:r>
    </w:p>
    <w:p w14:paraId="4C1F3D33" w14:textId="77777777" w:rsidR="009E4A1C" w:rsidRDefault="00BB6B2E">
      <w:pPr>
        <w:pStyle w:val="BodyText"/>
        <w:numPr>
          <w:ilvl w:val="0"/>
          <w:numId w:val="3"/>
        </w:numPr>
        <w:kinsoku w:val="0"/>
        <w:overflowPunct w:val="0"/>
        <w:ind w:left="550" w:right="61" w:hangingChars="275" w:hanging="550"/>
        <w:jc w:val="both"/>
        <w:rPr>
          <w:rFonts w:eastAsia="Segoe UI" w:hint="default"/>
          <w:color w:val="212529"/>
          <w:shd w:val="clear" w:color="auto" w:fill="FFFFFF"/>
        </w:rPr>
      </w:pPr>
      <w:r>
        <w:rPr>
          <w:rFonts w:hint="default"/>
          <w:lang w:val="en-US"/>
        </w:rPr>
        <w:tab/>
      </w:r>
      <w:r>
        <w:rPr>
          <w:rFonts w:eastAsia="Segoe UI" w:hint="default"/>
          <w:color w:val="212529"/>
          <w:shd w:val="clear" w:color="auto" w:fill="FFFFFF"/>
        </w:rPr>
        <w:t>Aryanto, H. (2014). Pemanfaatan Pengetahuan Tradision</w:t>
      </w:r>
      <w:r>
        <w:rPr>
          <w:rFonts w:eastAsia="Segoe UI" w:hint="default"/>
          <w:color w:val="212529"/>
          <w:shd w:val="clear" w:color="auto" w:fill="FFFFFF"/>
        </w:rPr>
        <w:t>al Indonesia Berdasarkan Potensi Daerah sebagai Modal Pembangunan. </w:t>
      </w:r>
      <w:r>
        <w:rPr>
          <w:rStyle w:val="Emphasis"/>
          <w:rFonts w:eastAsia="Segoe UI" w:hint="default"/>
          <w:color w:val="212529"/>
          <w:shd w:val="clear" w:color="auto" w:fill="FFFFFF"/>
        </w:rPr>
        <w:t>Jurnal Hukum &amp; Pembangunan</w:t>
      </w:r>
      <w:r>
        <w:rPr>
          <w:rFonts w:eastAsia="Segoe UI" w:hint="default"/>
          <w:color w:val="212529"/>
          <w:shd w:val="clear" w:color="auto" w:fill="FFFFFF"/>
        </w:rPr>
        <w:t>, </w:t>
      </w:r>
      <w:r>
        <w:rPr>
          <w:rStyle w:val="Emphasis"/>
          <w:rFonts w:eastAsia="Segoe UI" w:hint="default"/>
          <w:color w:val="212529"/>
          <w:shd w:val="clear" w:color="auto" w:fill="FFFFFF"/>
        </w:rPr>
        <w:t>44</w:t>
      </w:r>
      <w:r>
        <w:rPr>
          <w:rFonts w:eastAsia="Segoe UI" w:hint="default"/>
          <w:color w:val="212529"/>
          <w:shd w:val="clear" w:color="auto" w:fill="FFFFFF"/>
        </w:rPr>
        <w:t>(2), 292-313, DOI: </w:t>
      </w:r>
      <w:hyperlink r:id="rId16" w:tgtFrame="https://fhukum.unpatti.ac.id/jurnal/sasi/article/view/438/_blank" w:history="1">
        <w:r>
          <w:rPr>
            <w:rStyle w:val="Hyperlink"/>
            <w:rFonts w:eastAsia="Segoe UI" w:hint="default"/>
            <w:color w:val="007BFF"/>
            <w:u w:val="none"/>
            <w:shd w:val="clear" w:color="auto" w:fill="FFFFFF"/>
          </w:rPr>
          <w:t>http://dx.doi.org/10.21143/jhp.vol44.no2.24</w:t>
        </w:r>
      </w:hyperlink>
      <w:r>
        <w:rPr>
          <w:rFonts w:eastAsia="Segoe UI" w:hint="default"/>
          <w:color w:val="212529"/>
          <w:shd w:val="clear" w:color="auto" w:fill="FFFFFF"/>
        </w:rPr>
        <w:t>, h. 294.</w:t>
      </w:r>
    </w:p>
    <w:p w14:paraId="657BBD18" w14:textId="77777777" w:rsidR="009E4A1C" w:rsidRDefault="00BB6B2E">
      <w:pPr>
        <w:pStyle w:val="BodyText"/>
        <w:numPr>
          <w:ilvl w:val="0"/>
          <w:numId w:val="3"/>
        </w:numPr>
        <w:tabs>
          <w:tab w:val="left" w:pos="660"/>
        </w:tabs>
        <w:kinsoku w:val="0"/>
        <w:overflowPunct w:val="0"/>
        <w:ind w:left="550" w:right="61" w:hangingChars="275" w:hanging="550"/>
        <w:jc w:val="both"/>
        <w:rPr>
          <w:rFonts w:eastAsia="Segoe UI" w:hint="default"/>
          <w:color w:val="212529"/>
          <w:shd w:val="clear" w:color="auto" w:fill="FFFFFF"/>
          <w:lang w:val="en-US"/>
        </w:rPr>
      </w:pPr>
      <w:r>
        <w:rPr>
          <w:rFonts w:eastAsia="Segoe UI" w:hint="default"/>
          <w:color w:val="212529"/>
          <w:shd w:val="clear" w:color="auto" w:fill="FFFFFF"/>
          <w:lang w:val="en-US"/>
        </w:rPr>
        <w:t xml:space="preserve">     </w:t>
      </w:r>
      <w:hyperlink r:id="rId17" w:history="1">
        <w:r>
          <w:rPr>
            <w:rStyle w:val="Hyperlink"/>
            <w:rFonts w:eastAsia="Segoe UI" w:hint="default"/>
            <w:shd w:val="clear" w:color="auto" w:fill="FFFFFF"/>
            <w:lang w:val="en-US"/>
          </w:rPr>
          <w:t>https://www.alodokter.com/45-masyarakat-indonesia-masih-lebih-percaya-obat-herbal-dibanding-obat-modern</w:t>
        </w:r>
      </w:hyperlink>
      <w:r>
        <w:rPr>
          <w:rFonts w:eastAsia="Segoe UI" w:hint="default"/>
          <w:color w:val="212529"/>
          <w:shd w:val="clear" w:color="auto" w:fill="FFFFFF"/>
          <w:lang w:val="en-US"/>
        </w:rPr>
        <w:t xml:space="preserve"> </w:t>
      </w:r>
      <w:r>
        <w:rPr>
          <w:rFonts w:eastAsia="Segoe UI" w:hint="default"/>
          <w:color w:val="212529"/>
          <w:shd w:val="clear" w:color="auto" w:fill="FFFFFF"/>
          <w:lang w:val="en-US"/>
        </w:rPr>
        <w:t xml:space="preserve">(accessed on 12th </w:t>
      </w:r>
      <w:r>
        <w:rPr>
          <w:rFonts w:eastAsia="Segoe UI" w:hint="default"/>
          <w:color w:val="212529"/>
          <w:shd w:val="clear" w:color="auto" w:fill="FFFFFF"/>
          <w:lang w:val="en-US"/>
        </w:rPr>
        <w:t>December 2021).</w:t>
      </w:r>
    </w:p>
    <w:p w14:paraId="57122D51" w14:textId="77777777" w:rsidR="009E4A1C" w:rsidRDefault="00BB6B2E">
      <w:pPr>
        <w:pStyle w:val="BodyText"/>
        <w:numPr>
          <w:ilvl w:val="0"/>
          <w:numId w:val="3"/>
        </w:numPr>
        <w:tabs>
          <w:tab w:val="left" w:pos="440"/>
          <w:tab w:val="left" w:pos="660"/>
        </w:tabs>
        <w:kinsoku w:val="0"/>
        <w:overflowPunct w:val="0"/>
        <w:ind w:left="550" w:right="61" w:hangingChars="275" w:hanging="550"/>
        <w:jc w:val="both"/>
        <w:rPr>
          <w:rFonts w:hint="default"/>
        </w:rPr>
      </w:pPr>
      <w:r>
        <w:rPr>
          <w:rFonts w:eastAsia="SimSun" w:hint="default"/>
          <w:lang w:val="en-US"/>
        </w:rPr>
        <w:t xml:space="preserve">     </w:t>
      </w:r>
      <w:r>
        <w:rPr>
          <w:rFonts w:eastAsia="SimSun" w:hint="default"/>
        </w:rPr>
        <w:t>Kemenkes. 2020b. Surat Edaran Pemanfaatan Obat Tradisional Untuk Pemeliharaan Kesehatan, Pencegahan Penyakit, Dan Perawatan Kesehatan. Jakarta: Kementerian Kesehatan RI.</w:t>
      </w:r>
    </w:p>
    <w:p w14:paraId="6F614FF8" w14:textId="77777777" w:rsidR="009E4A1C" w:rsidRDefault="00BB6B2E">
      <w:pPr>
        <w:pStyle w:val="BodyText"/>
        <w:numPr>
          <w:ilvl w:val="0"/>
          <w:numId w:val="3"/>
        </w:numPr>
        <w:tabs>
          <w:tab w:val="left" w:pos="660"/>
        </w:tabs>
        <w:kinsoku w:val="0"/>
        <w:overflowPunct w:val="0"/>
        <w:ind w:left="550" w:right="61" w:hangingChars="275" w:hanging="550"/>
        <w:jc w:val="both"/>
        <w:rPr>
          <w:rFonts w:hint="default"/>
        </w:rPr>
      </w:pPr>
      <w:r>
        <w:rPr>
          <w:rFonts w:hint="default"/>
          <w:lang w:val="en-US"/>
        </w:rPr>
        <w:t xml:space="preserve">     </w:t>
      </w:r>
      <w:r>
        <w:rPr>
          <w:rFonts w:hint="default"/>
        </w:rPr>
        <w:t>Okaiyeto, Kunle, and Oluwafemi O. Oguntibeju. "African Herba</w:t>
      </w:r>
      <w:r>
        <w:rPr>
          <w:rFonts w:hint="default"/>
        </w:rPr>
        <w:t>l Medicines: Adverse Effects and Cytotoxic Potentials with Different Therapeutic Applications." </w:t>
      </w:r>
      <w:r>
        <w:rPr>
          <w:rFonts w:hint="default"/>
          <w:i/>
          <w:iCs/>
        </w:rPr>
        <w:t>International Journal of Environmental Research and Public Health</w:t>
      </w:r>
      <w:r>
        <w:rPr>
          <w:rFonts w:hint="default"/>
        </w:rPr>
        <w:t> 18.11 (2021): 59-88.</w:t>
      </w:r>
    </w:p>
    <w:p w14:paraId="0345CB3E" w14:textId="77777777" w:rsidR="009E4A1C" w:rsidRDefault="00BB6B2E">
      <w:pPr>
        <w:numPr>
          <w:ilvl w:val="0"/>
          <w:numId w:val="3"/>
        </w:numPr>
        <w:ind w:left="550" w:hangingChars="275" w:hanging="550"/>
        <w:rPr>
          <w:rFonts w:hint="default"/>
          <w:sz w:val="20"/>
          <w:szCs w:val="20"/>
        </w:rPr>
      </w:pPr>
      <w:r>
        <w:rPr>
          <w:rFonts w:hint="default"/>
          <w:sz w:val="20"/>
          <w:szCs w:val="20"/>
          <w:lang w:val="en-US"/>
        </w:rPr>
        <w:t xml:space="preserve">     </w:t>
      </w:r>
      <w:r>
        <w:rPr>
          <w:rFonts w:hint="default"/>
          <w:sz w:val="20"/>
          <w:szCs w:val="20"/>
        </w:rPr>
        <w:t>Chali, Belachew Umeta, Tsegaye Melaku, Nimona Berhanu, Birhanu Mengi</w:t>
      </w:r>
      <w:r>
        <w:rPr>
          <w:rFonts w:hint="default"/>
          <w:sz w:val="20"/>
          <w:szCs w:val="20"/>
        </w:rPr>
        <w:t>stu, Gudina Milkessa, Girma Mamo, Sintayehu Alemu, and Temesgen Mulugeta. "Traditional Medicine Practice in the Context of COVID-19 Pandemic: Community Claim in Jimma Zone, Oromia, Ethiopia." Infection and Drug Resistance 14 (2021): 3773.</w:t>
      </w:r>
    </w:p>
    <w:p w14:paraId="2792BD9A" w14:textId="77777777" w:rsidR="009E4A1C" w:rsidRDefault="009E4A1C">
      <w:pPr>
        <w:ind w:leftChars="-275" w:left="-605"/>
        <w:rPr>
          <w:rFonts w:hint="default"/>
          <w:sz w:val="20"/>
          <w:szCs w:val="20"/>
        </w:rPr>
      </w:pPr>
    </w:p>
    <w:p w14:paraId="438079A4" w14:textId="77777777" w:rsidR="009E4A1C" w:rsidRDefault="009E4A1C">
      <w:pPr>
        <w:ind w:leftChars="-275" w:left="-605"/>
        <w:rPr>
          <w:rFonts w:hint="default"/>
          <w:sz w:val="20"/>
          <w:szCs w:val="20"/>
        </w:rPr>
      </w:pPr>
    </w:p>
    <w:p w14:paraId="32C75801" w14:textId="77777777" w:rsidR="009E4A1C" w:rsidRDefault="009E4A1C">
      <w:pPr>
        <w:ind w:leftChars="-275" w:left="-605"/>
        <w:rPr>
          <w:rFonts w:hint="default"/>
          <w:sz w:val="20"/>
          <w:szCs w:val="20"/>
        </w:rPr>
      </w:pPr>
    </w:p>
    <w:p w14:paraId="2487E685" w14:textId="77777777" w:rsidR="009E4A1C" w:rsidRDefault="009E4A1C">
      <w:pPr>
        <w:ind w:leftChars="-275" w:left="-605"/>
        <w:rPr>
          <w:rFonts w:hint="default"/>
          <w:sz w:val="20"/>
          <w:szCs w:val="20"/>
        </w:rPr>
      </w:pPr>
    </w:p>
    <w:p w14:paraId="0CA35316" w14:textId="77777777" w:rsidR="009E4A1C" w:rsidRDefault="009E4A1C">
      <w:pPr>
        <w:ind w:leftChars="-275" w:left="-605"/>
        <w:rPr>
          <w:rFonts w:hint="default"/>
          <w:sz w:val="20"/>
          <w:szCs w:val="20"/>
        </w:rPr>
      </w:pPr>
    </w:p>
    <w:p w14:paraId="70B73381" w14:textId="77777777" w:rsidR="009E4A1C" w:rsidRDefault="009E4A1C">
      <w:pPr>
        <w:ind w:leftChars="-275" w:left="-605"/>
        <w:rPr>
          <w:rFonts w:hint="default"/>
          <w:sz w:val="20"/>
          <w:szCs w:val="20"/>
        </w:rPr>
      </w:pPr>
    </w:p>
    <w:p w14:paraId="3F3FC4C3" w14:textId="77777777" w:rsidR="009E4A1C" w:rsidRDefault="009E4A1C">
      <w:pPr>
        <w:ind w:leftChars="-275" w:left="-605"/>
        <w:rPr>
          <w:rFonts w:hint="default"/>
          <w:sz w:val="20"/>
          <w:szCs w:val="20"/>
        </w:rPr>
      </w:pPr>
    </w:p>
    <w:p w14:paraId="0C6C5212" w14:textId="77777777" w:rsidR="009E4A1C" w:rsidRDefault="009E4A1C">
      <w:pPr>
        <w:ind w:leftChars="-275" w:left="-605"/>
        <w:rPr>
          <w:rFonts w:hint="default"/>
          <w:sz w:val="20"/>
          <w:szCs w:val="20"/>
        </w:rPr>
      </w:pPr>
    </w:p>
    <w:p w14:paraId="32953F3A" w14:textId="77777777" w:rsidR="009E4A1C" w:rsidRDefault="009E4A1C">
      <w:pPr>
        <w:ind w:leftChars="-275" w:left="-605"/>
        <w:rPr>
          <w:rFonts w:hint="default"/>
          <w:sz w:val="20"/>
          <w:szCs w:val="20"/>
        </w:rPr>
      </w:pPr>
    </w:p>
    <w:p w14:paraId="22A760E0" w14:textId="77777777" w:rsidR="009E4A1C" w:rsidRDefault="009E4A1C">
      <w:pPr>
        <w:ind w:leftChars="-275" w:left="-605"/>
        <w:rPr>
          <w:rFonts w:hint="default"/>
          <w:sz w:val="20"/>
          <w:szCs w:val="20"/>
        </w:rPr>
      </w:pPr>
    </w:p>
    <w:p w14:paraId="0A3C2BD3" w14:textId="77777777" w:rsidR="009E4A1C" w:rsidRDefault="009E4A1C">
      <w:pPr>
        <w:ind w:leftChars="-275" w:left="-605"/>
        <w:rPr>
          <w:rFonts w:hint="default"/>
          <w:sz w:val="20"/>
          <w:szCs w:val="20"/>
        </w:rPr>
      </w:pPr>
    </w:p>
    <w:p w14:paraId="4169E4D7" w14:textId="77777777" w:rsidR="009E4A1C" w:rsidRDefault="009E4A1C">
      <w:pPr>
        <w:ind w:leftChars="-275" w:left="-605"/>
        <w:rPr>
          <w:rFonts w:hint="default"/>
          <w:sz w:val="20"/>
          <w:szCs w:val="20"/>
        </w:rPr>
      </w:pPr>
    </w:p>
    <w:p w14:paraId="167CE5DF" w14:textId="77777777" w:rsidR="009E4A1C" w:rsidRDefault="009E4A1C">
      <w:pPr>
        <w:ind w:leftChars="-275" w:left="-605"/>
        <w:rPr>
          <w:rFonts w:hint="default"/>
          <w:sz w:val="20"/>
          <w:szCs w:val="20"/>
        </w:rPr>
      </w:pPr>
    </w:p>
    <w:p w14:paraId="508B66B7" w14:textId="77777777" w:rsidR="009E4A1C" w:rsidRDefault="009E4A1C">
      <w:pPr>
        <w:ind w:leftChars="-275" w:left="-605"/>
        <w:rPr>
          <w:rFonts w:hint="default"/>
          <w:sz w:val="20"/>
          <w:szCs w:val="20"/>
        </w:rPr>
      </w:pPr>
    </w:p>
    <w:p w14:paraId="0EF057FF" w14:textId="77777777" w:rsidR="009E4A1C" w:rsidRDefault="009E4A1C">
      <w:pPr>
        <w:ind w:leftChars="-275" w:left="-605"/>
        <w:rPr>
          <w:rFonts w:hint="default"/>
          <w:sz w:val="20"/>
          <w:szCs w:val="20"/>
        </w:rPr>
      </w:pPr>
    </w:p>
    <w:p w14:paraId="356C7920" w14:textId="77777777" w:rsidR="009E4A1C" w:rsidRDefault="009E4A1C">
      <w:pPr>
        <w:ind w:leftChars="-275" w:left="-605"/>
        <w:rPr>
          <w:rFonts w:hint="default"/>
          <w:sz w:val="20"/>
          <w:szCs w:val="20"/>
        </w:rPr>
      </w:pPr>
    </w:p>
    <w:p w14:paraId="1D6F8FE7" w14:textId="77777777" w:rsidR="009E4A1C" w:rsidRDefault="009E4A1C">
      <w:pPr>
        <w:ind w:leftChars="-275" w:left="-605"/>
        <w:rPr>
          <w:rFonts w:hint="default"/>
          <w:sz w:val="20"/>
          <w:szCs w:val="20"/>
        </w:rPr>
      </w:pPr>
    </w:p>
    <w:p w14:paraId="5BF04B23" w14:textId="77777777" w:rsidR="009E4A1C" w:rsidRDefault="009E4A1C">
      <w:pPr>
        <w:ind w:leftChars="-275" w:left="-605"/>
        <w:rPr>
          <w:rFonts w:hint="default"/>
          <w:sz w:val="20"/>
          <w:szCs w:val="20"/>
        </w:rPr>
      </w:pPr>
    </w:p>
    <w:p w14:paraId="2C7F5CBA" w14:textId="77777777" w:rsidR="009E4A1C" w:rsidRDefault="009E4A1C">
      <w:pPr>
        <w:ind w:leftChars="-275" w:left="-605"/>
        <w:rPr>
          <w:rFonts w:hint="default"/>
          <w:sz w:val="20"/>
          <w:szCs w:val="20"/>
        </w:rPr>
      </w:pPr>
    </w:p>
    <w:p w14:paraId="2D150B56" w14:textId="77777777" w:rsidR="009E4A1C" w:rsidRDefault="009E4A1C">
      <w:pPr>
        <w:ind w:leftChars="-275" w:left="-605"/>
        <w:rPr>
          <w:rFonts w:hint="default"/>
          <w:sz w:val="20"/>
          <w:szCs w:val="20"/>
        </w:rPr>
      </w:pPr>
    </w:p>
    <w:p w14:paraId="1B60ABD3" w14:textId="77777777" w:rsidR="009E4A1C" w:rsidRDefault="009E4A1C">
      <w:pPr>
        <w:ind w:leftChars="-275" w:left="-605"/>
        <w:rPr>
          <w:rFonts w:hint="default"/>
          <w:sz w:val="20"/>
          <w:szCs w:val="20"/>
        </w:rPr>
      </w:pPr>
    </w:p>
    <w:p w14:paraId="66AC7F5D" w14:textId="77777777" w:rsidR="009E4A1C" w:rsidRDefault="009E4A1C">
      <w:pPr>
        <w:ind w:leftChars="-275" w:left="-605"/>
        <w:rPr>
          <w:rFonts w:hint="default"/>
          <w:sz w:val="20"/>
          <w:szCs w:val="20"/>
        </w:rPr>
      </w:pPr>
    </w:p>
    <w:p w14:paraId="029EF818" w14:textId="77777777" w:rsidR="009E4A1C" w:rsidRDefault="009E4A1C">
      <w:pPr>
        <w:ind w:leftChars="-275" w:left="-605"/>
        <w:rPr>
          <w:rFonts w:hint="default"/>
          <w:sz w:val="20"/>
          <w:szCs w:val="20"/>
        </w:rPr>
      </w:pPr>
    </w:p>
    <w:p w14:paraId="27A05403" w14:textId="77777777" w:rsidR="009E4A1C" w:rsidRDefault="009E4A1C">
      <w:pPr>
        <w:ind w:leftChars="-275" w:left="-605"/>
        <w:rPr>
          <w:rFonts w:hint="default"/>
          <w:sz w:val="20"/>
          <w:szCs w:val="20"/>
        </w:rPr>
      </w:pPr>
    </w:p>
    <w:p w14:paraId="4CC3BFC6" w14:textId="77777777" w:rsidR="009E4A1C" w:rsidRDefault="00BB6B2E">
      <w:pPr>
        <w:pStyle w:val="BodyText"/>
        <w:numPr>
          <w:ilvl w:val="0"/>
          <w:numId w:val="3"/>
        </w:numPr>
        <w:tabs>
          <w:tab w:val="left" w:pos="660"/>
        </w:tabs>
        <w:kinsoku w:val="0"/>
        <w:overflowPunct w:val="0"/>
        <w:ind w:left="550" w:right="61" w:hangingChars="275" w:hanging="550"/>
        <w:jc w:val="both"/>
        <w:rPr>
          <w:rFonts w:eastAsia="Segoe UI" w:hint="default"/>
          <w:color w:val="212529"/>
          <w:shd w:val="clear" w:color="auto" w:fill="FFFFFF"/>
          <w:lang w:val="en-US"/>
        </w:rPr>
      </w:pPr>
      <w:r>
        <w:rPr>
          <w:rFonts w:eastAsia="Segoe UI" w:hint="default"/>
          <w:color w:val="212529"/>
          <w:shd w:val="clear" w:color="auto" w:fill="FFFFFF"/>
          <w:lang w:val="en-US"/>
        </w:rPr>
        <w:t xml:space="preserve">     </w:t>
      </w:r>
      <w:r>
        <w:rPr>
          <w:rFonts w:eastAsia="Segoe UI" w:hint="default"/>
          <w:color w:val="212529"/>
          <w:shd w:val="clear" w:color="auto" w:fill="FFFFFF"/>
          <w:lang w:val="en-US"/>
        </w:rPr>
        <w:t xml:space="preserve">Yimer, Getnet, Edmund Ekuadzi, Pius Fasinu, Andreia Cristina de Melo, and Goonaseelan Pillai. "Traditional medicines for COVID‐19: Perspectives from clinical pharmacologists." British Journal of Clinical Pharmacology 87, no. 9 (2021): </w:t>
      </w:r>
      <w:r>
        <w:rPr>
          <w:rFonts w:eastAsia="Segoe UI" w:hint="default"/>
          <w:color w:val="212529"/>
          <w:shd w:val="clear" w:color="auto" w:fill="FFFFFF"/>
          <w:lang w:val="en-US"/>
        </w:rPr>
        <w:t>3455-3458.</w:t>
      </w:r>
    </w:p>
    <w:p w14:paraId="0CA0E0C1" w14:textId="77777777" w:rsidR="009E4A1C" w:rsidRDefault="00BB6B2E">
      <w:pPr>
        <w:pStyle w:val="BodyText"/>
        <w:numPr>
          <w:ilvl w:val="0"/>
          <w:numId w:val="3"/>
        </w:numPr>
        <w:tabs>
          <w:tab w:val="left" w:pos="660"/>
        </w:tabs>
        <w:kinsoku w:val="0"/>
        <w:overflowPunct w:val="0"/>
        <w:ind w:left="550" w:right="61" w:hangingChars="275" w:hanging="550"/>
        <w:jc w:val="both"/>
        <w:rPr>
          <w:rFonts w:eastAsia="Segoe UI" w:hint="default"/>
          <w:color w:val="212529"/>
          <w:shd w:val="clear" w:color="auto" w:fill="FFFFFF"/>
          <w:lang w:val="en-US"/>
        </w:rPr>
      </w:pPr>
      <w:r>
        <w:rPr>
          <w:rFonts w:eastAsia="Segoe UI" w:hint="default"/>
          <w:color w:val="212529"/>
          <w:shd w:val="clear" w:color="auto" w:fill="FFFFFF"/>
          <w:lang w:val="en-US"/>
        </w:rPr>
        <w:t xml:space="preserve">     </w:t>
      </w:r>
      <w:r>
        <w:rPr>
          <w:rFonts w:eastAsia="Segoe UI" w:hint="default"/>
          <w:color w:val="212529"/>
          <w:shd w:val="clear" w:color="auto" w:fill="FFFFFF"/>
          <w:lang w:val="en-US"/>
        </w:rPr>
        <w:t>Mensah MLK, Komlaga G, Forkuo AD, Firempong C, Anning AK, Dickson RA. 2019. Toxicity and Safety Impliclations of Herbal Medicines Used in Africa. London : IntechOpen.</w:t>
      </w:r>
    </w:p>
    <w:p w14:paraId="12DB0D14" w14:textId="77777777" w:rsidR="009E4A1C" w:rsidRDefault="00BB6B2E">
      <w:pPr>
        <w:pStyle w:val="BodyText"/>
        <w:numPr>
          <w:ilvl w:val="0"/>
          <w:numId w:val="3"/>
        </w:numPr>
        <w:tabs>
          <w:tab w:val="left" w:pos="660"/>
        </w:tabs>
        <w:kinsoku w:val="0"/>
        <w:overflowPunct w:val="0"/>
        <w:ind w:left="550" w:right="61" w:hangingChars="275" w:hanging="550"/>
        <w:jc w:val="both"/>
        <w:rPr>
          <w:rFonts w:eastAsia="Segoe UI" w:hint="default"/>
          <w:color w:val="212529"/>
          <w:shd w:val="clear" w:color="auto" w:fill="FFFFFF"/>
          <w:lang w:val="en-US"/>
        </w:rPr>
      </w:pPr>
      <w:r>
        <w:rPr>
          <w:rFonts w:eastAsia="Segoe UI" w:hint="default"/>
          <w:color w:val="212529"/>
          <w:shd w:val="clear" w:color="auto" w:fill="FFFFFF"/>
          <w:lang w:val="en-US"/>
        </w:rPr>
        <w:t xml:space="preserve">     </w:t>
      </w:r>
      <w:r>
        <w:rPr>
          <w:rFonts w:eastAsia="Segoe UI" w:hint="default"/>
          <w:color w:val="212529"/>
          <w:shd w:val="clear" w:color="auto" w:fill="FFFFFF"/>
          <w:lang w:val="en-US"/>
        </w:rPr>
        <w:t>Fokunang, E.T., Fonmboh, D.J., Mballa, R.N., Nyuyki, A.B., Fokunang,</w:t>
      </w:r>
      <w:r>
        <w:rPr>
          <w:rFonts w:eastAsia="Segoe UI" w:hint="default"/>
          <w:color w:val="212529"/>
          <w:shd w:val="clear" w:color="auto" w:fill="FFFFFF"/>
          <w:lang w:val="en-US"/>
        </w:rPr>
        <w:t xml:space="preserve"> L.B., Kaba, N., Abong, T.B., Duerr, R., Richard, E., Ondoua, M.T.A. and Fokunang, C.N., 2020. Pharmacovigilance of Natural Herbal Medicines Research for Efficacy, Safety and Quality Assurance of Phytomedicine Products. Journal of Complementary and Alterna</w:t>
      </w:r>
      <w:r>
        <w:rPr>
          <w:rFonts w:eastAsia="Segoe UI" w:hint="default"/>
          <w:color w:val="212529"/>
          <w:shd w:val="clear" w:color="auto" w:fill="FFFFFF"/>
          <w:lang w:val="en-US"/>
        </w:rPr>
        <w:t>tive Medical Research, pp.21-37.</w:t>
      </w:r>
    </w:p>
    <w:p w14:paraId="78917E3F" w14:textId="77777777" w:rsidR="009E4A1C" w:rsidRDefault="00BB6B2E">
      <w:pPr>
        <w:pStyle w:val="BodyText"/>
        <w:numPr>
          <w:ilvl w:val="0"/>
          <w:numId w:val="3"/>
        </w:numPr>
        <w:tabs>
          <w:tab w:val="left" w:pos="660"/>
        </w:tabs>
        <w:kinsoku w:val="0"/>
        <w:overflowPunct w:val="0"/>
        <w:ind w:left="550" w:right="61" w:hangingChars="275" w:hanging="550"/>
        <w:jc w:val="both"/>
        <w:rPr>
          <w:rFonts w:eastAsia="Segoe UI" w:hint="default"/>
          <w:color w:val="212529"/>
          <w:shd w:val="clear" w:color="auto" w:fill="FFFFFF"/>
          <w:lang w:val="en-US"/>
        </w:rPr>
      </w:pPr>
      <w:r>
        <w:rPr>
          <w:rFonts w:eastAsia="Segoe UI" w:hint="default"/>
          <w:color w:val="212529"/>
          <w:shd w:val="clear" w:color="auto" w:fill="FFFFFF"/>
          <w:lang w:val="en-US"/>
        </w:rPr>
        <w:t xml:space="preserve">   </w:t>
      </w:r>
      <w:r>
        <w:rPr>
          <w:rFonts w:eastAsia="Segoe UI" w:hint="default"/>
          <w:color w:val="212529"/>
          <w:shd w:val="clear" w:color="auto" w:fill="FFFFFF"/>
          <w:lang w:val="en-US"/>
        </w:rPr>
        <w:t>Yuan, H., Ma, Q., Ye, L. and Piao, G., 2016. The traditional medicine and modern medicine from natural products. Molecules, 21(5), p.559.</w:t>
      </w:r>
    </w:p>
    <w:p w14:paraId="00A529C2" w14:textId="77777777" w:rsidR="009E4A1C" w:rsidRDefault="00BB6B2E">
      <w:pPr>
        <w:pStyle w:val="BodyText"/>
        <w:numPr>
          <w:ilvl w:val="0"/>
          <w:numId w:val="3"/>
        </w:numPr>
        <w:tabs>
          <w:tab w:val="left" w:pos="660"/>
        </w:tabs>
        <w:kinsoku w:val="0"/>
        <w:overflowPunct w:val="0"/>
        <w:ind w:left="550" w:right="61" w:hangingChars="275" w:hanging="550"/>
        <w:jc w:val="both"/>
        <w:rPr>
          <w:rFonts w:eastAsia="Segoe UI" w:hint="default"/>
          <w:color w:val="212529"/>
          <w:shd w:val="clear" w:color="auto" w:fill="FFFFFF"/>
          <w:lang w:val="en-US"/>
        </w:rPr>
      </w:pPr>
      <w:r>
        <w:rPr>
          <w:rFonts w:eastAsia="Segoe UI" w:hint="default"/>
          <w:color w:val="212529"/>
          <w:shd w:val="clear" w:color="auto" w:fill="FFFFFF"/>
          <w:lang w:val="en-US"/>
        </w:rPr>
        <w:t xml:space="preserve">   </w:t>
      </w:r>
      <w:r>
        <w:rPr>
          <w:rFonts w:eastAsia="Segoe UI" w:hint="default"/>
          <w:color w:val="212529"/>
          <w:shd w:val="clear" w:color="auto" w:fill="FFFFFF"/>
          <w:lang w:val="en-US"/>
        </w:rPr>
        <w:t>Sumarni, W., Sudarmin, S. and Sumarti, S.S., 2019, October. The scientification</w:t>
      </w:r>
      <w:r>
        <w:rPr>
          <w:rFonts w:eastAsia="Segoe UI" w:hint="default"/>
          <w:color w:val="212529"/>
          <w:shd w:val="clear" w:color="auto" w:fill="FFFFFF"/>
          <w:lang w:val="en-US"/>
        </w:rPr>
        <w:t xml:space="preserve"> of jamu: a study of Indonesian’s traditional medicine. In Journal of Physics: Conference Series (Vol. 1321, No. 3, p. 032057). IOP Publishing</w:t>
      </w:r>
    </w:p>
    <w:p w14:paraId="5B3F961F" w14:textId="77777777" w:rsidR="009E4A1C" w:rsidRDefault="00BB6B2E">
      <w:pPr>
        <w:pStyle w:val="BodyText"/>
        <w:numPr>
          <w:ilvl w:val="0"/>
          <w:numId w:val="3"/>
        </w:numPr>
        <w:tabs>
          <w:tab w:val="left" w:pos="660"/>
        </w:tabs>
        <w:kinsoku w:val="0"/>
        <w:overflowPunct w:val="0"/>
        <w:ind w:left="550" w:right="61" w:hangingChars="275" w:hanging="550"/>
        <w:jc w:val="both"/>
        <w:rPr>
          <w:rFonts w:eastAsia="Segoe UI" w:hint="default"/>
          <w:color w:val="212529"/>
          <w:shd w:val="clear" w:color="auto" w:fill="FFFFFF"/>
          <w:lang w:val="en-US"/>
        </w:rPr>
      </w:pPr>
      <w:r>
        <w:rPr>
          <w:rFonts w:eastAsia="Segoe UI" w:hint="default"/>
          <w:color w:val="212529"/>
          <w:shd w:val="clear" w:color="auto" w:fill="FFFFFF"/>
          <w:lang w:val="en-US"/>
        </w:rPr>
        <w:t xml:space="preserve">    </w:t>
      </w:r>
      <w:r>
        <w:rPr>
          <w:rFonts w:eastAsia="Segoe UI" w:hint="default"/>
          <w:color w:val="212529"/>
          <w:shd w:val="clear" w:color="auto" w:fill="FFFFFF"/>
          <w:lang w:val="en-US"/>
        </w:rPr>
        <w:t>World Health Organization, 2019. WHO global report on traditional and complementary medicine 2019. World Heal</w:t>
      </w:r>
      <w:r>
        <w:rPr>
          <w:rFonts w:eastAsia="Segoe UI" w:hint="default"/>
          <w:color w:val="212529"/>
          <w:shd w:val="clear" w:color="auto" w:fill="FFFFFF"/>
          <w:lang w:val="en-US"/>
        </w:rPr>
        <w:t>th Organization. https://www.who.int/traditional-complementary-integrative-medicine/WhoGlobalReportOnTraditionalAndComplementaryMedicine2019.pdf (accessed on 12th December 2021).</w:t>
      </w:r>
    </w:p>
    <w:p w14:paraId="316F0844" w14:textId="77777777" w:rsidR="009E4A1C" w:rsidRDefault="009E4A1C">
      <w:pPr>
        <w:pStyle w:val="BodyText"/>
        <w:kinsoku w:val="0"/>
        <w:overflowPunct w:val="0"/>
        <w:spacing w:before="64" w:line="228" w:lineRule="auto"/>
        <w:ind w:right="105" w:firstLine="630"/>
        <w:jc w:val="both"/>
        <w:rPr>
          <w:rFonts w:hint="default"/>
        </w:rPr>
        <w:sectPr w:rsidR="009E4A1C">
          <w:type w:val="continuous"/>
          <w:pgSz w:w="11910" w:h="16840"/>
          <w:pgMar w:top="780" w:right="620" w:bottom="380" w:left="480" w:header="720" w:footer="720" w:gutter="0"/>
          <w:cols w:num="2" w:space="720" w:equalWidth="0">
            <w:col w:w="5341" w:space="203"/>
            <w:col w:w="5266"/>
          </w:cols>
        </w:sectPr>
      </w:pPr>
    </w:p>
    <w:p w14:paraId="0B9CF851" w14:textId="77777777" w:rsidR="009E4A1C" w:rsidRDefault="009E4A1C">
      <w:pPr>
        <w:pStyle w:val="BodyText"/>
        <w:kinsoku w:val="0"/>
        <w:overflowPunct w:val="0"/>
        <w:rPr>
          <w:rFonts w:hint="default"/>
          <w:sz w:val="16"/>
          <w:szCs w:val="16"/>
        </w:rPr>
      </w:pPr>
    </w:p>
    <w:p w14:paraId="1FEEE636" w14:textId="77777777" w:rsidR="009E4A1C" w:rsidRDefault="009E4A1C">
      <w:pPr>
        <w:pStyle w:val="BodyText"/>
        <w:kinsoku w:val="0"/>
        <w:overflowPunct w:val="0"/>
        <w:rPr>
          <w:rFonts w:hint="default"/>
          <w:sz w:val="16"/>
          <w:szCs w:val="16"/>
        </w:rPr>
        <w:sectPr w:rsidR="009E4A1C">
          <w:pgSz w:w="11910" w:h="16840"/>
          <w:pgMar w:top="780" w:right="620" w:bottom="480" w:left="480" w:header="312" w:footer="283" w:gutter="0"/>
          <w:cols w:space="720" w:equalWidth="0">
            <w:col w:w="10810"/>
          </w:cols>
        </w:sectPr>
      </w:pPr>
    </w:p>
    <w:p w14:paraId="2B027498" w14:textId="77777777" w:rsidR="009E4A1C" w:rsidRDefault="009E4A1C">
      <w:pPr>
        <w:pStyle w:val="ListParagraph"/>
        <w:tabs>
          <w:tab w:val="left" w:pos="612"/>
        </w:tabs>
        <w:kinsoku w:val="0"/>
        <w:overflowPunct w:val="0"/>
        <w:spacing w:before="44"/>
        <w:ind w:left="252" w:firstLine="0"/>
        <w:rPr>
          <w:rFonts w:hint="default"/>
          <w:sz w:val="16"/>
          <w:szCs w:val="16"/>
        </w:rPr>
      </w:pPr>
    </w:p>
    <w:sectPr w:rsidR="009E4A1C">
      <w:type w:val="continuous"/>
      <w:pgSz w:w="11910" w:h="16840"/>
      <w:pgMar w:top="780" w:right="620" w:bottom="380" w:left="480" w:header="720" w:footer="720" w:gutter="0"/>
      <w:cols w:num="2" w:space="720" w:equalWidth="0">
        <w:col w:w="5334" w:space="68"/>
        <w:col w:w="5408"/>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tih Sakti Prastiwi" w:date="2022-01-13T14:41:00Z" w:initials="RSP">
    <w:p w14:paraId="2F69C4ED" w14:textId="77777777" w:rsidR="00EF18BE" w:rsidRDefault="00EF18BE">
      <w:pPr>
        <w:pStyle w:val="CommentText"/>
        <w:rPr>
          <w:rFonts w:hint="default"/>
        </w:rPr>
      </w:pPr>
      <w:r>
        <w:rPr>
          <w:rStyle w:val="CommentReference"/>
          <w:rFonts w:hint="default"/>
        </w:rPr>
        <w:annotationRef/>
      </w:r>
      <w:r>
        <w:rPr>
          <w:rFonts w:hint="default"/>
        </w:rPr>
        <w:t>Minimal abstrak adalah 150. Perlu ditambahkan kembali.</w:t>
      </w:r>
    </w:p>
    <w:p w14:paraId="344421E3" w14:textId="77777777" w:rsidR="00EF18BE" w:rsidRDefault="00EF18BE">
      <w:pPr>
        <w:pStyle w:val="CommentText"/>
        <w:rPr>
          <w:rFonts w:hint="default"/>
        </w:rPr>
      </w:pPr>
    </w:p>
    <w:p w14:paraId="600ECC4E" w14:textId="77777777" w:rsidR="00EF18BE" w:rsidRDefault="00EF18BE">
      <w:pPr>
        <w:pStyle w:val="CommentText"/>
        <w:rPr>
          <w:rFonts w:hint="default"/>
        </w:rPr>
      </w:pPr>
      <w:r>
        <w:rPr>
          <w:rFonts w:hint="default"/>
        </w:rPr>
        <w:t>Terdapat beberapa kata yang kurang tepat penulisannya misal ‘labelling’ seharusnya labelling.</w:t>
      </w:r>
    </w:p>
    <w:p w14:paraId="280F2BD8" w14:textId="77777777" w:rsidR="00EF18BE" w:rsidRDefault="00EF18BE">
      <w:pPr>
        <w:pStyle w:val="CommentText"/>
        <w:rPr>
          <w:rFonts w:hint="default"/>
        </w:rPr>
      </w:pPr>
    </w:p>
    <w:p w14:paraId="64E1D2A7" w14:textId="77777777" w:rsidR="00EF18BE" w:rsidRDefault="00EF18BE">
      <w:pPr>
        <w:pStyle w:val="CommentText"/>
        <w:rPr>
          <w:rFonts w:hint="default"/>
        </w:rPr>
      </w:pPr>
      <w:r>
        <w:rPr>
          <w:rFonts w:hint="default"/>
        </w:rPr>
        <w:t>Penggunaan verb masih ada yg kurang tepat perlu di cek kembali</w:t>
      </w:r>
    </w:p>
    <w:p w14:paraId="36462330" w14:textId="77777777" w:rsidR="00EF18BE" w:rsidRDefault="00EF18BE">
      <w:pPr>
        <w:pStyle w:val="CommentText"/>
        <w:rPr>
          <w:rFonts w:hint="default"/>
        </w:rPr>
      </w:pPr>
    </w:p>
    <w:p w14:paraId="311095B8" w14:textId="77777777" w:rsidR="00EF18BE" w:rsidRDefault="00EF18BE">
      <w:pPr>
        <w:pStyle w:val="CommentText"/>
        <w:rPr>
          <w:rFonts w:hint="default"/>
        </w:rPr>
      </w:pPr>
      <w:r>
        <w:rPr>
          <w:rFonts w:hint="default"/>
        </w:rPr>
        <w:t>Jumlah sampel belum disebutkan.</w:t>
      </w:r>
    </w:p>
    <w:p w14:paraId="65D91BC8" w14:textId="77777777" w:rsidR="00EF18BE" w:rsidRDefault="00EF18BE">
      <w:pPr>
        <w:pStyle w:val="CommentText"/>
        <w:rPr>
          <w:rFonts w:hint="default"/>
        </w:rPr>
      </w:pPr>
    </w:p>
    <w:p w14:paraId="77C972E2" w14:textId="77777777" w:rsidR="00EF18BE" w:rsidRDefault="00EF18BE">
      <w:pPr>
        <w:pStyle w:val="CommentText"/>
        <w:rPr>
          <w:rFonts w:hint="default"/>
        </w:rPr>
      </w:pPr>
      <w:r>
        <w:rPr>
          <w:rFonts w:hint="default"/>
        </w:rPr>
        <w:t>Observasi dan literature study merupakan metode pengambilan data bukan metode penelitian, perlu dijelaskan</w:t>
      </w:r>
    </w:p>
    <w:p w14:paraId="406E17DD" w14:textId="77777777" w:rsidR="00EF18BE" w:rsidRDefault="00EF18BE">
      <w:pPr>
        <w:pStyle w:val="CommentText"/>
        <w:rPr>
          <w:rFonts w:hint="default"/>
        </w:rPr>
      </w:pPr>
    </w:p>
    <w:p w14:paraId="145CC7E8" w14:textId="77777777" w:rsidR="00EF18BE" w:rsidRDefault="00EF18BE">
      <w:pPr>
        <w:pStyle w:val="CommentText"/>
        <w:rPr>
          <w:rFonts w:hint="default"/>
        </w:rPr>
      </w:pPr>
      <w:r>
        <w:rPr>
          <w:rFonts w:hint="default"/>
        </w:rPr>
        <w:t>Belum ada tujuan penelitian</w:t>
      </w:r>
    </w:p>
    <w:p w14:paraId="7F6A54E4" w14:textId="77777777" w:rsidR="00EF18BE" w:rsidRDefault="00EF18BE">
      <w:pPr>
        <w:pStyle w:val="CommentText"/>
        <w:rPr>
          <w:rFonts w:hint="default"/>
        </w:rPr>
      </w:pPr>
    </w:p>
    <w:p w14:paraId="42FA35F9" w14:textId="77777777" w:rsidR="00EF18BE" w:rsidRDefault="00EF18BE">
      <w:pPr>
        <w:pStyle w:val="CommentText"/>
        <w:rPr>
          <w:rFonts w:hint="default"/>
        </w:rPr>
      </w:pPr>
      <w:r>
        <w:rPr>
          <w:rFonts w:hint="default"/>
        </w:rPr>
        <w:t>Penggunaan tenses perlu diperhatikan</w:t>
      </w:r>
    </w:p>
    <w:p w14:paraId="6C19B9C5" w14:textId="77777777" w:rsidR="00EF18BE" w:rsidRDefault="00EF18BE">
      <w:pPr>
        <w:pStyle w:val="CommentText"/>
        <w:rPr>
          <w:rFonts w:hint="default"/>
        </w:rPr>
      </w:pPr>
      <w:r>
        <w:rPr>
          <w:rFonts w:hint="default"/>
        </w:rPr>
        <w:t>Latar belakang -&gt; past tenses/present tenses</w:t>
      </w:r>
    </w:p>
    <w:p w14:paraId="4A006CCA" w14:textId="7ED4F507" w:rsidR="00EF18BE" w:rsidRDefault="00EF18BE">
      <w:pPr>
        <w:pStyle w:val="CommentText"/>
        <w:rPr>
          <w:rFonts w:hint="default"/>
        </w:rPr>
      </w:pPr>
      <w:r>
        <w:rPr>
          <w:rFonts w:hint="default"/>
        </w:rPr>
        <w:t xml:space="preserve">Metode </w:t>
      </w:r>
      <w:r>
        <w:sym w:font="Wingdings" w:char="F0E0"/>
      </w:r>
      <w:r>
        <w:rPr>
          <w:rFonts w:hint="default"/>
        </w:rPr>
        <w:t xml:space="preserve"> past tenses</w:t>
      </w:r>
    </w:p>
  </w:comment>
  <w:comment w:id="1" w:author="Ratih Sakti Prastiwi" w:date="2022-01-13T14:55:00Z" w:initials="RSP">
    <w:p w14:paraId="63969C34" w14:textId="77777777" w:rsidR="000F4999" w:rsidRDefault="000F4999">
      <w:pPr>
        <w:pStyle w:val="CommentText"/>
        <w:rPr>
          <w:rFonts w:hint="default"/>
        </w:rPr>
      </w:pPr>
      <w:r>
        <w:rPr>
          <w:rStyle w:val="CommentReference"/>
          <w:rFonts w:hint="default"/>
        </w:rPr>
        <w:annotationRef/>
      </w:r>
      <w:r>
        <w:rPr>
          <w:rFonts w:hint="default"/>
        </w:rPr>
        <w:t>Antara paragraph 1 dan 2 belum ada kalimat yang menghubungkan keduanya. Paragraph ini terkesan memiliki permasalahan yg berbeda.</w:t>
      </w:r>
    </w:p>
    <w:p w14:paraId="4D7A6D69" w14:textId="77777777" w:rsidR="000F4999" w:rsidRDefault="000F4999">
      <w:pPr>
        <w:pStyle w:val="CommentText"/>
        <w:rPr>
          <w:rFonts w:hint="default"/>
        </w:rPr>
      </w:pPr>
    </w:p>
    <w:p w14:paraId="78FE15FB" w14:textId="500E6B76" w:rsidR="000F4999" w:rsidRDefault="000F4999">
      <w:pPr>
        <w:pStyle w:val="CommentText"/>
        <w:rPr>
          <w:rFonts w:hint="default"/>
        </w:rPr>
      </w:pPr>
      <w:r>
        <w:rPr>
          <w:rFonts w:hint="default"/>
        </w:rPr>
        <w:t>Saran: arahkan terlebih dahulu perilaku masy Indonesia selama pandemic yang lebih memilih konsumsi produk herbal. Tambahkan angka peningkatan konsumsi herbal sebelum dan selama pandemic untuk mengangkat masalah.</w:t>
      </w:r>
    </w:p>
  </w:comment>
  <w:comment w:id="2" w:author="Ratih Sakti Prastiwi" w:date="2022-01-13T14:57:00Z" w:initials="RSP">
    <w:p w14:paraId="315AAE03" w14:textId="59A6ABD2" w:rsidR="00A97B79" w:rsidRDefault="00A97B79">
      <w:pPr>
        <w:pStyle w:val="CommentText"/>
        <w:rPr>
          <w:rFonts w:hint="default"/>
        </w:rPr>
      </w:pPr>
      <w:r>
        <w:rPr>
          <w:rStyle w:val="CommentReference"/>
          <w:rFonts w:hint="default"/>
        </w:rPr>
        <w:annotationRef/>
      </w:r>
      <w:r>
        <w:rPr>
          <w:rFonts w:hint="default"/>
        </w:rPr>
        <w:t xml:space="preserve">Sebaiknya ini diletakkan setelah penjelasan kasus </w:t>
      </w:r>
    </w:p>
  </w:comment>
  <w:comment w:id="3" w:author="Ratih Sakti Prastiwi" w:date="2022-01-13T14:58:00Z" w:initials="RSP">
    <w:p w14:paraId="1F7FE965" w14:textId="502C6014" w:rsidR="00A97B79" w:rsidRDefault="00A97B79">
      <w:pPr>
        <w:pStyle w:val="CommentText"/>
        <w:rPr>
          <w:rFonts w:hint="default"/>
        </w:rPr>
      </w:pPr>
      <w:r>
        <w:rPr>
          <w:rStyle w:val="CommentReference"/>
          <w:rFonts w:hint="default"/>
        </w:rPr>
        <w:annotationRef/>
      </w:r>
      <w:r>
        <w:rPr>
          <w:rFonts w:hint="default"/>
        </w:rPr>
        <w:t>Alasan mengapa harus meneliti pengetahuan belum terlihat perlu ditambahkan. Novelty belum ada</w:t>
      </w:r>
      <w:r w:rsidR="001A3ED2">
        <w:rPr>
          <w:rFonts w:hint="default"/>
        </w:rPr>
        <w:t>.</w:t>
      </w:r>
    </w:p>
    <w:p w14:paraId="516ECA43" w14:textId="225254DE" w:rsidR="001A3ED2" w:rsidRDefault="001A3ED2">
      <w:pPr>
        <w:pStyle w:val="CommentText"/>
        <w:rPr>
          <w:rFonts w:hint="default"/>
        </w:rPr>
      </w:pPr>
    </w:p>
    <w:p w14:paraId="4B8E8B09" w14:textId="53A8E275" w:rsidR="001A3ED2" w:rsidRDefault="001A3ED2">
      <w:pPr>
        <w:pStyle w:val="CommentText"/>
        <w:rPr>
          <w:rFonts w:hint="default"/>
        </w:rPr>
      </w:pPr>
      <w:r>
        <w:rPr>
          <w:rFonts w:hint="default"/>
        </w:rPr>
        <w:t>Perlu ditambahkan kebermanfaatan penelitian di latar belakang</w:t>
      </w:r>
    </w:p>
    <w:p w14:paraId="6A1A7818" w14:textId="6A46217F" w:rsidR="00A97B79" w:rsidRDefault="00A97B79">
      <w:pPr>
        <w:pStyle w:val="CommentText"/>
        <w:rPr>
          <w:rFonts w:hint="default"/>
        </w:rPr>
      </w:pPr>
    </w:p>
  </w:comment>
  <w:comment w:id="4" w:author="Ratih Sakti Prastiwi" w:date="2022-01-13T15:03:00Z" w:initials="RSP">
    <w:p w14:paraId="26C8310F" w14:textId="77777777" w:rsidR="001A3ED2" w:rsidRDefault="001A3ED2">
      <w:pPr>
        <w:pStyle w:val="CommentText"/>
        <w:rPr>
          <w:rFonts w:hint="default"/>
        </w:rPr>
      </w:pPr>
      <w:r>
        <w:rPr>
          <w:rStyle w:val="CommentReference"/>
          <w:rFonts w:hint="default"/>
        </w:rPr>
        <w:annotationRef/>
      </w:r>
      <w:r>
        <w:rPr>
          <w:rFonts w:hint="default"/>
        </w:rPr>
        <w:t xml:space="preserve">Metode penelitiannya belum terlihat, apakah masuk ke kuantitatif atau kualitatif. Observasi merupakan salah satu metode pengumpulan data. </w:t>
      </w:r>
    </w:p>
    <w:p w14:paraId="27C9BD94" w14:textId="77777777" w:rsidR="001A3ED2" w:rsidRDefault="001A3ED2">
      <w:pPr>
        <w:pStyle w:val="CommentText"/>
        <w:rPr>
          <w:rFonts w:hint="default"/>
        </w:rPr>
      </w:pPr>
      <w:r>
        <w:rPr>
          <w:rFonts w:hint="default"/>
        </w:rPr>
        <w:t xml:space="preserve">Teknik sampling belum tercantum. Kriteria pemilihan sampel perlu ditambahkan. </w:t>
      </w:r>
    </w:p>
    <w:p w14:paraId="68968936" w14:textId="77777777" w:rsidR="001A3ED2" w:rsidRDefault="001A3ED2">
      <w:pPr>
        <w:pStyle w:val="CommentText"/>
        <w:rPr>
          <w:rFonts w:hint="default"/>
        </w:rPr>
      </w:pPr>
      <w:r>
        <w:rPr>
          <w:rFonts w:hint="default"/>
        </w:rPr>
        <w:t>Analisis data perlu dicantumkan.</w:t>
      </w:r>
    </w:p>
    <w:p w14:paraId="5B17E405" w14:textId="77777777" w:rsidR="001A3ED2" w:rsidRDefault="001A3ED2">
      <w:pPr>
        <w:pStyle w:val="CommentText"/>
        <w:rPr>
          <w:rFonts w:hint="default"/>
        </w:rPr>
      </w:pPr>
      <w:r>
        <w:rPr>
          <w:rFonts w:hint="default"/>
        </w:rPr>
        <w:t>Waktu pengambilan data perlu dicantumkan</w:t>
      </w:r>
    </w:p>
    <w:p w14:paraId="11047F1E" w14:textId="7A0B356C" w:rsidR="00207163" w:rsidRDefault="00207163">
      <w:pPr>
        <w:pStyle w:val="CommentText"/>
        <w:rPr>
          <w:rFonts w:hint="default"/>
        </w:rPr>
      </w:pPr>
      <w:r>
        <w:rPr>
          <w:rFonts w:hint="default"/>
        </w:rPr>
        <w:t>Instrument untuk tingkat pemahaman menggunakan apa? Standar penilaian pemahaman menggunakan apa belum dijelaskan. Bagaimana dengan validasi datanya</w:t>
      </w:r>
    </w:p>
  </w:comment>
  <w:comment w:id="5" w:author="Ratih Sakti Prastiwi" w:date="2022-01-13T15:05:00Z" w:initials="RSP">
    <w:p w14:paraId="668588D8" w14:textId="2C73D527" w:rsidR="001A3ED2" w:rsidRDefault="001A3ED2">
      <w:pPr>
        <w:pStyle w:val="CommentText"/>
        <w:rPr>
          <w:rFonts w:hint="default"/>
        </w:rPr>
      </w:pPr>
      <w:r>
        <w:rPr>
          <w:rStyle w:val="CommentReference"/>
          <w:rFonts w:hint="default"/>
        </w:rPr>
        <w:annotationRef/>
      </w:r>
      <w:r>
        <w:rPr>
          <w:rFonts w:hint="default"/>
        </w:rPr>
        <w:t>Setelah table perlu disampaikan secara narasi penjelasan dari hasil tersebut versi peneliti. Bukan mengulang namun peneliti menyampaikan kesimpulan gambaran dari table tersebut</w:t>
      </w:r>
    </w:p>
  </w:comment>
  <w:comment w:id="6" w:author="Ratih Sakti Prastiwi" w:date="2022-01-13T15:32:00Z" w:initials="RSP">
    <w:p w14:paraId="220AFC15" w14:textId="23A478CC" w:rsidR="00207163" w:rsidRDefault="00207163">
      <w:pPr>
        <w:pStyle w:val="CommentText"/>
        <w:rPr>
          <w:rFonts w:hint="default"/>
        </w:rPr>
      </w:pPr>
      <w:r>
        <w:rPr>
          <w:rStyle w:val="CommentReference"/>
          <w:rFonts w:hint="default"/>
        </w:rPr>
        <w:annotationRef/>
      </w:r>
      <w:r>
        <w:rPr>
          <w:rFonts w:hint="default"/>
        </w:rPr>
        <w:t xml:space="preserve">Pembahasan seharusnya lebih banyak mengangkat mengapa pemahaman nya sangat rendah  perlu dibandingkan dengan penelitian serupa </w:t>
      </w:r>
    </w:p>
  </w:comment>
  <w:comment w:id="7" w:author="Ratih Sakti Prastiwi" w:date="2022-01-13T15:34:00Z" w:initials="RSP">
    <w:p w14:paraId="1B0D7B9B" w14:textId="1C83F7B0" w:rsidR="00207163" w:rsidRDefault="00207163">
      <w:pPr>
        <w:pStyle w:val="CommentText"/>
        <w:rPr>
          <w:rFonts w:hint="default"/>
        </w:rPr>
      </w:pPr>
      <w:r>
        <w:rPr>
          <w:rStyle w:val="CommentReference"/>
          <w:rFonts w:hint="default"/>
        </w:rPr>
        <w:annotationRef/>
      </w:r>
      <w:r>
        <w:rPr>
          <w:rFonts w:hint="default"/>
        </w:rPr>
        <w:t>Tambahkan implikasi berdasarkan temuan ini</w:t>
      </w:r>
    </w:p>
  </w:comment>
  <w:comment w:id="8" w:author="Ratih Sakti Prastiwi" w:date="2022-01-13T14:47:00Z" w:initials="RSP">
    <w:p w14:paraId="105E7782" w14:textId="77777777" w:rsidR="006C1BA8" w:rsidRDefault="006C1BA8">
      <w:pPr>
        <w:pStyle w:val="CommentText"/>
        <w:rPr>
          <w:rFonts w:hint="default"/>
        </w:rPr>
      </w:pPr>
      <w:r>
        <w:rPr>
          <w:rStyle w:val="CommentReference"/>
          <w:rFonts w:hint="default"/>
        </w:rPr>
        <w:annotationRef/>
      </w:r>
      <w:r>
        <w:rPr>
          <w:rFonts w:hint="default"/>
        </w:rPr>
        <w:t>Jumlah referensi minimal 15 dengan komposisi 80% adalah jurnal internasioanl.</w:t>
      </w:r>
    </w:p>
    <w:p w14:paraId="1BE9E4A1" w14:textId="77777777" w:rsidR="006C1BA8" w:rsidRDefault="006C1BA8">
      <w:pPr>
        <w:pStyle w:val="CommentText"/>
        <w:rPr>
          <w:rFonts w:hint="default"/>
        </w:rPr>
      </w:pPr>
    </w:p>
    <w:p w14:paraId="549EC2E5" w14:textId="77777777" w:rsidR="006C1BA8" w:rsidRDefault="006C1BA8">
      <w:pPr>
        <w:pStyle w:val="CommentText"/>
        <w:rPr>
          <w:rFonts w:hint="default"/>
        </w:rPr>
      </w:pPr>
      <w:r>
        <w:rPr>
          <w:rFonts w:hint="default"/>
        </w:rPr>
        <w:t xml:space="preserve">Masih ada referensi jurnal dibawah 2018 </w:t>
      </w:r>
      <w:r>
        <w:sym w:font="Wingdings" w:char="F0E0"/>
      </w:r>
      <w:r>
        <w:rPr>
          <w:rFonts w:hint="default"/>
        </w:rPr>
        <w:t xml:space="preserve"> harus diganti</w:t>
      </w:r>
    </w:p>
    <w:p w14:paraId="5FBAD258" w14:textId="77777777" w:rsidR="006C1BA8" w:rsidRDefault="006C1BA8">
      <w:pPr>
        <w:pStyle w:val="CommentText"/>
        <w:rPr>
          <w:rFonts w:hint="default"/>
        </w:rPr>
      </w:pPr>
    </w:p>
    <w:p w14:paraId="31E9742E" w14:textId="25F30B5B" w:rsidR="006C1BA8" w:rsidRDefault="006C1BA8">
      <w:pPr>
        <w:pStyle w:val="CommentText"/>
        <w:rPr>
          <w:rFonts w:hint="default"/>
        </w:rPr>
      </w:pPr>
      <w:r>
        <w:rPr>
          <w:rFonts w:hint="default"/>
        </w:rPr>
        <w:t>Belum menggunakan mendeley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006CCA" w15:done="0"/>
  <w15:commentEx w15:paraId="78FE15FB" w15:done="0"/>
  <w15:commentEx w15:paraId="315AAE03" w15:done="0"/>
  <w15:commentEx w15:paraId="6A1A7818" w15:done="0"/>
  <w15:commentEx w15:paraId="11047F1E" w15:done="0"/>
  <w15:commentEx w15:paraId="668588D8" w15:done="0"/>
  <w15:commentEx w15:paraId="220AFC15" w15:done="0"/>
  <w15:commentEx w15:paraId="1B0D7B9B" w15:done="0"/>
  <w15:commentEx w15:paraId="31E974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AB8B4" w16cex:dateUtc="2022-01-13T07:41:00Z"/>
  <w16cex:commentExtensible w16cex:durableId="258ABBF4" w16cex:dateUtc="2022-01-13T07:55:00Z"/>
  <w16cex:commentExtensible w16cex:durableId="258ABC58" w16cex:dateUtc="2022-01-13T07:57:00Z"/>
  <w16cex:commentExtensible w16cex:durableId="258ABC82" w16cex:dateUtc="2022-01-13T07:58:00Z"/>
  <w16cex:commentExtensible w16cex:durableId="258ABDC6" w16cex:dateUtc="2022-01-13T08:03:00Z"/>
  <w16cex:commentExtensible w16cex:durableId="258ABE33" w16cex:dateUtc="2022-01-13T08:05:00Z"/>
  <w16cex:commentExtensible w16cex:durableId="258AC485" w16cex:dateUtc="2022-01-13T08:32:00Z"/>
  <w16cex:commentExtensible w16cex:durableId="258AC514" w16cex:dateUtc="2022-01-13T08:34:00Z"/>
  <w16cex:commentExtensible w16cex:durableId="258AB9FA" w16cex:dateUtc="2022-01-13T0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006CCA" w16cid:durableId="258AB8B4"/>
  <w16cid:commentId w16cid:paraId="78FE15FB" w16cid:durableId="258ABBF4"/>
  <w16cid:commentId w16cid:paraId="315AAE03" w16cid:durableId="258ABC58"/>
  <w16cid:commentId w16cid:paraId="6A1A7818" w16cid:durableId="258ABC82"/>
  <w16cid:commentId w16cid:paraId="11047F1E" w16cid:durableId="258ABDC6"/>
  <w16cid:commentId w16cid:paraId="668588D8" w16cid:durableId="258ABE33"/>
  <w16cid:commentId w16cid:paraId="220AFC15" w16cid:durableId="258AC485"/>
  <w16cid:commentId w16cid:paraId="1B0D7B9B" w16cid:durableId="258AC514"/>
  <w16cid:commentId w16cid:paraId="31E9742E" w16cid:durableId="258AB9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9E919" w14:textId="77777777" w:rsidR="00BB6B2E" w:rsidRDefault="00BB6B2E">
      <w:pPr>
        <w:rPr>
          <w:rFonts w:hint="default"/>
        </w:rPr>
      </w:pPr>
      <w:r>
        <w:separator/>
      </w:r>
    </w:p>
  </w:endnote>
  <w:endnote w:type="continuationSeparator" w:id="0">
    <w:p w14:paraId="17B05678" w14:textId="77777777" w:rsidR="00BB6B2E" w:rsidRDefault="00BB6B2E">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04F41" w14:textId="77777777" w:rsidR="009E4A1C" w:rsidRDefault="00BB6B2E">
    <w:pPr>
      <w:pStyle w:val="BodyText"/>
      <w:kinsoku w:val="0"/>
      <w:overflowPunct w:val="0"/>
      <w:spacing w:line="14" w:lineRule="auto"/>
      <w:rPr>
        <w:rFonts w:hint="default"/>
      </w:rPr>
    </w:pPr>
    <w:r>
      <w:rPr>
        <w:rFonts w:hint="default"/>
        <w:noProof/>
        <w:lang w:val="en-US" w:eastAsia="en-US"/>
      </w:rPr>
      <mc:AlternateContent>
        <mc:Choice Requires="wps">
          <w:drawing>
            <wp:anchor distT="0" distB="0" distL="114300" distR="114300" simplePos="0" relativeHeight="251661312" behindDoc="1" locked="0" layoutInCell="0" allowOverlap="1" wp14:anchorId="479A75F2" wp14:editId="0BAB90E5">
              <wp:simplePos x="0" y="0"/>
              <wp:positionH relativeFrom="page">
                <wp:posOffset>6765290</wp:posOffset>
              </wp:positionH>
              <wp:positionV relativeFrom="page">
                <wp:posOffset>10368915</wp:posOffset>
              </wp:positionV>
              <wp:extent cx="196850" cy="152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96850" cy="152400"/>
                      </a:xfrm>
                      <a:prstGeom prst="rect">
                        <a:avLst/>
                      </a:prstGeom>
                      <a:noFill/>
                      <a:ln>
                        <a:noFill/>
                      </a:ln>
                    </wps:spPr>
                    <wps:txbx>
                      <w:txbxContent>
                        <w:p w14:paraId="7956FB7F" w14:textId="77777777" w:rsidR="009E4A1C" w:rsidRDefault="00BB6B2E">
                          <w:pPr>
                            <w:pStyle w:val="BodyText"/>
                            <w:kinsoku w:val="0"/>
                            <w:overflowPunct w:val="0"/>
                            <w:spacing w:before="12"/>
                            <w:ind w:left="20"/>
                            <w:rPr>
                              <w:rFonts w:hint="default"/>
                              <w:sz w:val="18"/>
                              <w:szCs w:val="18"/>
                            </w:rPr>
                          </w:pPr>
                          <w:r>
                            <w:rPr>
                              <w:rFonts w:hint="default"/>
                              <w:sz w:val="18"/>
                              <w:szCs w:val="18"/>
                            </w:rPr>
                            <w:t>272</w:t>
                          </w:r>
                        </w:p>
                      </w:txbxContent>
                    </wps:txbx>
                    <wps:bodyPr wrap="square" lIns="0" tIns="0" rIns="0" bIns="0" upright="1"/>
                  </wps:wsp>
                </a:graphicData>
              </a:graphic>
            </wp:anchor>
          </w:drawing>
        </mc:Choice>
        <mc:Fallback>
          <w:pict>
            <v:shapetype w14:anchorId="479A75F2" id="_x0000_t202" coordsize="21600,21600" o:spt="202" path="m,l,21600r21600,l21600,xe">
              <v:stroke joinstyle="miter"/>
              <v:path gradientshapeok="t" o:connecttype="rect"/>
            </v:shapetype>
            <v:shape id="Text Box 3" o:spid="_x0000_s1028" type="#_x0000_t202" style="position:absolute;margin-left:532.7pt;margin-top:816.45pt;width:15.5pt;height:12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fBCjgEAABIDAAAOAAAAZHJzL2Uyb0RvYy54bWysUttuGyEQfY/Uf0C816ytJkpWXkeqolSV&#10;qiRSkg/ALHiRgKED9q7/PgPJ2r28VX0Zhhk4c+bMrG8n79hBY7IQOr5cNJzpoKC3Ydfx15f7z9ec&#10;pSxDLx0E3fGjTvx28+liPcZWr2AA12tkBBJSO8aODznHVoikBu1lWkDUgZIG0MtMV9yJHuVI6N6J&#10;VdNciRGwjwhKp0TRu/ck31R8Y7TKj8YknZnrOHHL1WK122LFZi3bHco4WPVBQ/4DCy9toKInqDuZ&#10;Jduj/QvKW4WQwOSFAi/AGKt07YG6WTZ/dPM8yKhrLyROiieZ0v+DVQ+H5/iELE9fYaIBFkHGmNpE&#10;wdLPZNCXk5gyypOEx5NsespMlU83V9eXlFGUWl6uvjRVVnH+HDHlbxo8K07HkaZSxZKHHylTQXo6&#10;Pym1Atxb5+pkXPgtQA9LRJwZFi9P24nZvuOrmf0W+iM1NdJcO55+7iVqztz3QMKVJZgdnJ3t7Owj&#10;2t1AHKsQtQ4JXxl+LEmZ7K/3yua8yps3AAAA//8DAFBLAwQUAAYACAAAACEANIY7suEAAAAPAQAA&#10;DwAAAGRycy9kb3ducmV2LnhtbEyPwU7DMBBE70j8g7VI3KjdQi2SxqkqBCckRBoOHJ3YTaLG6xC7&#10;bfh7Nqdy25kdzb7NtpPr2dmOofOoYLkQwCzW3nTYKPgq3x6egYWo0ejeo1XwawNs89ubTKfGX7Cw&#10;531sGJVgSLWCNsYh5TzUrXU6LPxgkXYHPzodSY4NN6O+ULnr+UoIyZ3ukC60erAvra2P+5NTsPvG&#10;4rX7+ag+i0PRlWUi8F0elbq/m3YbYNFO8RqGGZ/QISemyp/QBNaTFnL9RFma5OMqATZnRCLJq2Zv&#10;LRPgecb//5H/AQAA//8DAFBLAQItABQABgAIAAAAIQC2gziS/gAAAOEBAAATAAAAAAAAAAAAAAAA&#10;AAAAAABbQ29udGVudF9UeXBlc10ueG1sUEsBAi0AFAAGAAgAAAAhADj9If/WAAAAlAEAAAsAAAAA&#10;AAAAAAAAAAAALwEAAF9yZWxzLy5yZWxzUEsBAi0AFAAGAAgAAAAhAOLB8EKOAQAAEgMAAA4AAAAA&#10;AAAAAAAAAAAALgIAAGRycy9lMm9Eb2MueG1sUEsBAi0AFAAGAAgAAAAhADSGO7LhAAAADwEAAA8A&#10;AAAAAAAAAAAAAAAA6AMAAGRycy9kb3ducmV2LnhtbFBLBQYAAAAABAAEAPMAAAD2BAAAAAA=&#10;" o:allowincell="f" filled="f" stroked="f">
              <v:textbox inset="0,0,0,0">
                <w:txbxContent>
                  <w:p w14:paraId="7956FB7F" w14:textId="77777777" w:rsidR="009E4A1C" w:rsidRDefault="00BB6B2E">
                    <w:pPr>
                      <w:pStyle w:val="BodyText"/>
                      <w:kinsoku w:val="0"/>
                      <w:overflowPunct w:val="0"/>
                      <w:spacing w:before="12"/>
                      <w:ind w:left="20"/>
                      <w:rPr>
                        <w:rFonts w:hint="default"/>
                        <w:sz w:val="18"/>
                        <w:szCs w:val="18"/>
                      </w:rPr>
                    </w:pPr>
                    <w:r>
                      <w:rPr>
                        <w:rFonts w:hint="default"/>
                        <w:sz w:val="18"/>
                        <w:szCs w:val="18"/>
                      </w:rPr>
                      <w:t>272</w:t>
                    </w:r>
                  </w:p>
                </w:txbxContent>
              </v:textbox>
              <w10:wrap anchorx="page" anchory="page"/>
            </v:shape>
          </w:pict>
        </mc:Fallback>
      </mc:AlternateContent>
    </w:r>
    <w:r>
      <w:rPr>
        <w:rFonts w:hint="default"/>
        <w:noProof/>
        <w:lang w:val="en-US" w:eastAsia="en-US"/>
      </w:rPr>
      <mc:AlternateContent>
        <mc:Choice Requires="wps">
          <w:drawing>
            <wp:anchor distT="0" distB="0" distL="114300" distR="114300" simplePos="0" relativeHeight="251662336" behindDoc="1" locked="0" layoutInCell="0" allowOverlap="1" wp14:anchorId="4FE25BB6" wp14:editId="39E529A3">
              <wp:simplePos x="0" y="0"/>
              <wp:positionH relativeFrom="page">
                <wp:posOffset>1276350</wp:posOffset>
              </wp:positionH>
              <wp:positionV relativeFrom="page">
                <wp:posOffset>10393680</wp:posOffset>
              </wp:positionV>
              <wp:extent cx="5009515" cy="152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009515" cy="152400"/>
                      </a:xfrm>
                      <a:prstGeom prst="rect">
                        <a:avLst/>
                      </a:prstGeom>
                      <a:noFill/>
                      <a:ln>
                        <a:noFill/>
                      </a:ln>
                    </wps:spPr>
                    <wps:txbx>
                      <w:txbxContent>
                        <w:p w14:paraId="7536DC6D" w14:textId="77777777" w:rsidR="009E4A1C" w:rsidRDefault="00BB6B2E">
                          <w:pPr>
                            <w:pStyle w:val="BodyText"/>
                            <w:kinsoku w:val="0"/>
                            <w:overflowPunct w:val="0"/>
                            <w:spacing w:before="12"/>
                            <w:ind w:left="20"/>
                            <w:rPr>
                              <w:rFonts w:hint="default"/>
                              <w:sz w:val="18"/>
                              <w:szCs w:val="18"/>
                            </w:rPr>
                          </w:pPr>
                          <w:r>
                            <w:rPr>
                              <w:rFonts w:hint="default"/>
                              <w:sz w:val="18"/>
                              <w:szCs w:val="18"/>
                            </w:rPr>
                            <w:t xml:space="preserve">This is an open access article under the CC BY-NC license </w:t>
                          </w:r>
                          <w:hyperlink r:id="rId1" w:history="1">
                            <w:r>
                              <w:rPr>
                                <w:rFonts w:hint="default"/>
                                <w:sz w:val="18"/>
                                <w:szCs w:val="18"/>
                              </w:rPr>
                              <w:t>(http://creativecommons.org/licenses/by-nc/4.0/).</w:t>
                            </w:r>
                          </w:hyperlink>
                        </w:p>
                      </w:txbxContent>
                    </wps:txbx>
                    <wps:bodyPr wrap="square" lIns="0" tIns="0" rIns="0" bIns="0" upright="1"/>
                  </wps:wsp>
                </a:graphicData>
              </a:graphic>
            </wp:anchor>
          </w:drawing>
        </mc:Choice>
        <mc:Fallback>
          <w:pict>
            <v:shape w14:anchorId="4FE25BB6" id="Text Box 4" o:spid="_x0000_s1029" type="#_x0000_t202" style="position:absolute;margin-left:100.5pt;margin-top:818.4pt;width:394.45pt;height:12pt;z-index:-251654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Q5MjwEAABMDAAAOAAAAZHJzL2Uyb0RvYy54bWysUsFu2zAMvRfYPwi6L3KyZeiMOAWKosOA&#10;YSvQ7QMUWYoFSKJGKbHz96PUOtnWW9ELTZH04+MjNzeTd+yoMVkIHV8uGs50UNDbsO/4r5/37685&#10;S1mGXjoIuuMnnfjN9t3VZoytXsEArtfICCSkdowdH3KOrRBJDdrLtICoAyUNoJeZnrgXPcqR0L0T&#10;q6b5JEbAPiIonRJF756SfFvxjdEq/zAm6cxcx4lbrhar3RUrthvZ7lHGwapnGvIVLLy0gZqeoe5k&#10;luyA9gWUtwohgckLBV6AMVbpOgNNs2z+m+ZxkFHXWUicFM8ypbeDVd+Pj/EBWZ5uYaIFFkHGmNpE&#10;wTLPZNCXLzFllCcJT2fZ9JSZouC6aT6vl2vOFOWW69XHpuoqLn9HTPmLBs+K03GktVS15PFbytSR&#10;SueS0izAvXWursaFfwJUWCLiQrF4edpNzPYd/zDT30F/oqlGWmzH0++DRM2Z+xpIuXIFs4Ozs5ud&#10;Q0S7H4hjVaL2IeUrw+crKav9+13ZXG55+wcAAP//AwBQSwMEFAAGAAgAAAAhALRRz7vgAAAADQEA&#10;AA8AAABkcnMvZG93bnJldi54bWxMj8FOwzAQRO9I/IO1SNyo3SJZSYhTVQhOSIg0HDg6sZtYjdch&#10;dtvw92xPcNyZ0ey8crv4kZ3tHF1ABeuVAGaxC8Zhr+CzeX3IgMWk0egxoFXwYyNsq9ubUhcmXLC2&#10;533qGZVgLLSCIaWp4Dx2g/U6rsJkkbxDmL1OdM49N7O+ULkf+UYIyb12SB8GPdnnwXbH/ckr2H1h&#10;/eK+39uP+lC7pskFvsmjUvd3y+4JWLJL+gvDdT5Nh4o2teGEJrJRwUasiSWRIR8lQVAkz/IcWHuV&#10;pMiAVyX/T1H9AgAA//8DAFBLAQItABQABgAIAAAAIQC2gziS/gAAAOEBAAATAAAAAAAAAAAAAAAA&#10;AAAAAABbQ29udGVudF9UeXBlc10ueG1sUEsBAi0AFAAGAAgAAAAhADj9If/WAAAAlAEAAAsAAAAA&#10;AAAAAAAAAAAALwEAAF9yZWxzLy5yZWxzUEsBAi0AFAAGAAgAAAAhAOFBDkyPAQAAEwMAAA4AAAAA&#10;AAAAAAAAAAAALgIAAGRycy9lMm9Eb2MueG1sUEsBAi0AFAAGAAgAAAAhALRRz7vgAAAADQEAAA8A&#10;AAAAAAAAAAAAAAAA6QMAAGRycy9kb3ducmV2LnhtbFBLBQYAAAAABAAEAPMAAAD2BAAAAAA=&#10;" o:allowincell="f" filled="f" stroked="f">
              <v:textbox inset="0,0,0,0">
                <w:txbxContent>
                  <w:p w14:paraId="7536DC6D" w14:textId="77777777" w:rsidR="009E4A1C" w:rsidRDefault="00BB6B2E">
                    <w:pPr>
                      <w:pStyle w:val="BodyText"/>
                      <w:kinsoku w:val="0"/>
                      <w:overflowPunct w:val="0"/>
                      <w:spacing w:before="12"/>
                      <w:ind w:left="20"/>
                      <w:rPr>
                        <w:rFonts w:hint="default"/>
                        <w:sz w:val="18"/>
                        <w:szCs w:val="18"/>
                      </w:rPr>
                    </w:pPr>
                    <w:r>
                      <w:rPr>
                        <w:rFonts w:hint="default"/>
                        <w:sz w:val="18"/>
                        <w:szCs w:val="18"/>
                      </w:rPr>
                      <w:t xml:space="preserve">This is an open access article under the CC BY-NC license </w:t>
                    </w:r>
                    <w:hyperlink r:id="rId2" w:history="1">
                      <w:r>
                        <w:rPr>
                          <w:rFonts w:hint="default"/>
                          <w:sz w:val="18"/>
                          <w:szCs w:val="18"/>
                        </w:rPr>
                        <w:t>(http://creativecommons.org/licenses/by-nc/4.0/).</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81FE7" w14:textId="77777777" w:rsidR="009E4A1C" w:rsidRDefault="00BB6B2E">
    <w:pPr>
      <w:pStyle w:val="BodyText"/>
      <w:kinsoku w:val="0"/>
      <w:overflowPunct w:val="0"/>
      <w:spacing w:line="14" w:lineRule="auto"/>
      <w:rPr>
        <w:rFonts w:hint="default"/>
      </w:rPr>
    </w:pPr>
    <w:r>
      <w:rPr>
        <w:rFonts w:hint="default"/>
        <w:noProof/>
        <w:lang w:val="en-US" w:eastAsia="en-US"/>
      </w:rPr>
      <mc:AlternateContent>
        <mc:Choice Requires="wps">
          <w:drawing>
            <wp:anchor distT="0" distB="0" distL="114300" distR="114300" simplePos="0" relativeHeight="251665408" behindDoc="1" locked="0" layoutInCell="0" allowOverlap="1" wp14:anchorId="502DCB77" wp14:editId="07E36335">
              <wp:simplePos x="0" y="0"/>
              <wp:positionH relativeFrom="page">
                <wp:posOffset>6739890</wp:posOffset>
              </wp:positionH>
              <wp:positionV relativeFrom="page">
                <wp:posOffset>10368915</wp:posOffset>
              </wp:positionV>
              <wp:extent cx="247650" cy="152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47650" cy="152400"/>
                      </a:xfrm>
                      <a:prstGeom prst="rect">
                        <a:avLst/>
                      </a:prstGeom>
                      <a:noFill/>
                      <a:ln>
                        <a:noFill/>
                      </a:ln>
                    </wps:spPr>
                    <wps:txbx>
                      <w:txbxContent>
                        <w:p w14:paraId="65515212" w14:textId="77777777" w:rsidR="009E4A1C" w:rsidRDefault="00BB6B2E">
                          <w:pPr>
                            <w:pStyle w:val="BodyText"/>
                            <w:kinsoku w:val="0"/>
                            <w:overflowPunct w:val="0"/>
                            <w:spacing w:before="12"/>
                            <w:ind w:left="60"/>
                            <w:rPr>
                              <w:rFonts w:hint="default"/>
                              <w:sz w:val="18"/>
                              <w:szCs w:val="18"/>
                            </w:rPr>
                          </w:pPr>
                          <w:r>
                            <w:rPr>
                              <w:rFonts w:hint="default"/>
                              <w:sz w:val="18"/>
                              <w:szCs w:val="18"/>
                            </w:rPr>
                            <w:fldChar w:fldCharType="begin"/>
                          </w:r>
                          <w:r>
                            <w:rPr>
                              <w:rFonts w:hint="default"/>
                              <w:sz w:val="18"/>
                              <w:szCs w:val="18"/>
                            </w:rPr>
                            <w:instrText xml:space="preserve"> PAGE </w:instrText>
                          </w:r>
                          <w:r>
                            <w:rPr>
                              <w:rFonts w:hint="default"/>
                              <w:sz w:val="18"/>
                              <w:szCs w:val="18"/>
                            </w:rPr>
                            <w:fldChar w:fldCharType="separate"/>
                          </w:r>
                          <w:r>
                            <w:rPr>
                              <w:rFonts w:hint="default"/>
                              <w:sz w:val="18"/>
                              <w:szCs w:val="18"/>
                            </w:rPr>
                            <w:t>275</w:t>
                          </w:r>
                          <w:r>
                            <w:rPr>
                              <w:rFonts w:hint="default"/>
                              <w:sz w:val="18"/>
                              <w:szCs w:val="18"/>
                            </w:rPr>
                            <w:fldChar w:fldCharType="end"/>
                          </w:r>
                        </w:p>
                      </w:txbxContent>
                    </wps:txbx>
                    <wps:bodyPr wrap="square" lIns="0" tIns="0" rIns="0" bIns="0" upright="1"/>
                  </wps:wsp>
                </a:graphicData>
              </a:graphic>
            </wp:anchor>
          </w:drawing>
        </mc:Choice>
        <mc:Fallback>
          <w:pict>
            <v:shapetype w14:anchorId="502DCB77" id="_x0000_t202" coordsize="21600,21600" o:spt="202" path="m,l,21600r21600,l21600,xe">
              <v:stroke joinstyle="miter"/>
              <v:path gradientshapeok="t" o:connecttype="rect"/>
            </v:shapetype>
            <v:shape id="Text Box 7" o:spid="_x0000_s1032" type="#_x0000_t202" style="position:absolute;margin-left:530.7pt;margin-top:816.45pt;width:19.5pt;height:12pt;z-index:-251651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0WujgEAABIDAAAOAAAAZHJzL2Uyb0RvYy54bWysUttu2zAMfR/QfxD0vsgJ2mww4hQoihYD&#10;hm1A1w9QZCkWoNtIJXb+fpRWJ2v3NvSFpkj68PCQm9vJO3bUgDaGji8XDWc6qNjbsO/488+Hj585&#10;wyxDL10MuuMnjfx2e/VhM6ZWr+IQXa+BEUjAdkwdH3JOrRCoBu0lLmLSgZImgpeZnrAXPciR0L0T&#10;q6ZZizFCnyAqjUjR+z9Jvq34xmiVvxuDOjPXceKWq4Vqd8WK7Ua2e5BpsOqFhvwPFl7aQE3PUPcy&#10;S3YA+w+UtwoiRpMXKnoRjbFK1xlommXzZpqnQSZdZyFxMJ1lwveDVd+OT+kHsDzdxYkWWAQZE7ZI&#10;wTLPZMCXLzFllCcJT2fZ9JSZouDq+tP6hjKKUsub1XVTZRWXnxNgftTRs+J0HGgrVSx5/IqZGlLp&#10;XFJ6hfhgnaubceFVgApLRFwYFi9Pu4nZvuPrmf0u9icaaqS9dhx/HSRoztyXQMKVI5gdmJ3d7BwS&#10;2P1AHKsQtQ8JXxm+HEnZ7N/vyuZyytvfAAAA//8DAFBLAwQUAAYACAAAACEA8AoszuEAAAAPAQAA&#10;DwAAAGRycy9kb3ducmV2LnhtbEyPwU7DMBBE70j8g7VI3KidAhEJcaoKwQkJkYYDRyd2E6vxOsRu&#10;G/6ezancdmZHs2+LzewGdjJTsB4lJCsBzGDrtcVOwlf9dvcELESFWg0ejYRfE2BTXl8VKtf+jJU5&#10;7WLHqARDriT0MY4556HtjVNh5UeDtNv7yalIcuq4ntSZyt3A10Kk3CmLdKFXo3npTXvYHZ2E7TdW&#10;r/bno/ms9pWt60zge3qQ8vZm3j4Di2aOlzAs+IQOJTE1/og6sIG0SJMHytKU3q8zYEsmEYK8ZvEe&#10;0wx4WfD/f5R/AAAA//8DAFBLAQItABQABgAIAAAAIQC2gziS/gAAAOEBAAATAAAAAAAAAAAAAAAA&#10;AAAAAABbQ29udGVudF9UeXBlc10ueG1sUEsBAi0AFAAGAAgAAAAhADj9If/WAAAAlAEAAAsAAAAA&#10;AAAAAAAAAAAALwEAAF9yZWxzLy5yZWxzUEsBAi0AFAAGAAgAAAAhABKTRa6OAQAAEgMAAA4AAAAA&#10;AAAAAAAAAAAALgIAAGRycy9lMm9Eb2MueG1sUEsBAi0AFAAGAAgAAAAhAPAKLM7hAAAADwEAAA8A&#10;AAAAAAAAAAAAAAAA6AMAAGRycy9kb3ducmV2LnhtbFBLBQYAAAAABAAEAPMAAAD2BAAAAAA=&#10;" o:allowincell="f" filled="f" stroked="f">
              <v:textbox inset="0,0,0,0">
                <w:txbxContent>
                  <w:p w14:paraId="65515212" w14:textId="77777777" w:rsidR="009E4A1C" w:rsidRDefault="00BB6B2E">
                    <w:pPr>
                      <w:pStyle w:val="BodyText"/>
                      <w:kinsoku w:val="0"/>
                      <w:overflowPunct w:val="0"/>
                      <w:spacing w:before="12"/>
                      <w:ind w:left="60"/>
                      <w:rPr>
                        <w:rFonts w:hint="default"/>
                        <w:sz w:val="18"/>
                        <w:szCs w:val="18"/>
                      </w:rPr>
                    </w:pPr>
                    <w:r>
                      <w:rPr>
                        <w:rFonts w:hint="default"/>
                        <w:sz w:val="18"/>
                        <w:szCs w:val="18"/>
                      </w:rPr>
                      <w:fldChar w:fldCharType="begin"/>
                    </w:r>
                    <w:r>
                      <w:rPr>
                        <w:rFonts w:hint="default"/>
                        <w:sz w:val="18"/>
                        <w:szCs w:val="18"/>
                      </w:rPr>
                      <w:instrText xml:space="preserve"> PAGE </w:instrText>
                    </w:r>
                    <w:r>
                      <w:rPr>
                        <w:rFonts w:hint="default"/>
                        <w:sz w:val="18"/>
                        <w:szCs w:val="18"/>
                      </w:rPr>
                      <w:fldChar w:fldCharType="separate"/>
                    </w:r>
                    <w:r>
                      <w:rPr>
                        <w:rFonts w:hint="default"/>
                        <w:sz w:val="18"/>
                        <w:szCs w:val="18"/>
                      </w:rPr>
                      <w:t>275</w:t>
                    </w:r>
                    <w:r>
                      <w:rPr>
                        <w:rFonts w:hint="default"/>
                        <w:sz w:val="18"/>
                        <w:szCs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39179" w14:textId="77777777" w:rsidR="00BB6B2E" w:rsidRDefault="00BB6B2E">
      <w:pPr>
        <w:rPr>
          <w:rFonts w:hint="default"/>
        </w:rPr>
      </w:pPr>
      <w:r>
        <w:separator/>
      </w:r>
    </w:p>
  </w:footnote>
  <w:footnote w:type="continuationSeparator" w:id="0">
    <w:p w14:paraId="2C5CE80C" w14:textId="77777777" w:rsidR="00BB6B2E" w:rsidRDefault="00BB6B2E">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C37DE" w14:textId="77777777" w:rsidR="009E4A1C" w:rsidRDefault="00BB6B2E">
    <w:pPr>
      <w:pStyle w:val="BodyText"/>
      <w:kinsoku w:val="0"/>
      <w:overflowPunct w:val="0"/>
      <w:spacing w:line="14" w:lineRule="auto"/>
      <w:rPr>
        <w:rFonts w:hint="default"/>
      </w:rPr>
    </w:pPr>
    <w:r>
      <w:rPr>
        <w:rFonts w:hint="default"/>
        <w:noProof/>
        <w:lang w:val="en-US" w:eastAsia="en-US"/>
      </w:rPr>
      <mc:AlternateContent>
        <mc:Choice Requires="wps">
          <w:drawing>
            <wp:anchor distT="0" distB="0" distL="114300" distR="114300" simplePos="0" relativeHeight="251659264" behindDoc="1" locked="0" layoutInCell="0" allowOverlap="1" wp14:anchorId="330C797A" wp14:editId="009D184A">
              <wp:simplePos x="0" y="0"/>
              <wp:positionH relativeFrom="page">
                <wp:posOffset>179705</wp:posOffset>
              </wp:positionH>
              <wp:positionV relativeFrom="page">
                <wp:posOffset>198120</wp:posOffset>
              </wp:positionV>
              <wp:extent cx="762000" cy="304800"/>
              <wp:effectExtent l="0" t="0" r="0" b="0"/>
              <wp:wrapNone/>
              <wp:docPr id="1" name="Rectangles 1"/>
              <wp:cNvGraphicFramePr/>
              <a:graphic xmlns:a="http://schemas.openxmlformats.org/drawingml/2006/main">
                <a:graphicData uri="http://schemas.microsoft.com/office/word/2010/wordprocessingShape">
                  <wps:wsp>
                    <wps:cNvSpPr/>
                    <wps:spPr>
                      <a:xfrm>
                        <a:off x="0" y="0"/>
                        <a:ext cx="762000" cy="304800"/>
                      </a:xfrm>
                      <a:prstGeom prst="rect">
                        <a:avLst/>
                      </a:prstGeom>
                      <a:noFill/>
                      <a:ln>
                        <a:noFill/>
                      </a:ln>
                    </wps:spPr>
                    <wps:txbx>
                      <w:txbxContent>
                        <w:p w14:paraId="3961ACF7" w14:textId="77777777" w:rsidR="009E4A1C" w:rsidRDefault="00BB6B2E">
                          <w:pPr>
                            <w:widowControl/>
                            <w:autoSpaceDE/>
                            <w:autoSpaceDN/>
                            <w:adjustRightInd/>
                            <w:spacing w:line="480" w:lineRule="atLeast"/>
                            <w:rPr>
                              <w:rFonts w:hint="default"/>
                              <w:sz w:val="24"/>
                              <w:szCs w:val="24"/>
                            </w:rPr>
                          </w:pPr>
                          <w:r>
                            <w:rPr>
                              <w:rFonts w:hint="default"/>
                              <w:noProof/>
                              <w:sz w:val="24"/>
                              <w:szCs w:val="24"/>
                            </w:rPr>
                            <w:drawing>
                              <wp:inline distT="0" distB="0" distL="114300" distR="114300" wp14:anchorId="47116954" wp14:editId="02029B47">
                                <wp:extent cx="762000" cy="3048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
                                        <a:stretch>
                                          <a:fillRect/>
                                        </a:stretch>
                                      </pic:blipFill>
                                      <pic:spPr>
                                        <a:xfrm>
                                          <a:off x="0" y="0"/>
                                          <a:ext cx="762000" cy="304800"/>
                                        </a:xfrm>
                                        <a:prstGeom prst="rect">
                                          <a:avLst/>
                                        </a:prstGeom>
                                        <a:noFill/>
                                        <a:ln>
                                          <a:noFill/>
                                        </a:ln>
                                      </pic:spPr>
                                    </pic:pic>
                                  </a:graphicData>
                                </a:graphic>
                              </wp:inline>
                            </w:drawing>
                          </w:r>
                        </w:p>
                        <w:p w14:paraId="733548DC" w14:textId="77777777" w:rsidR="009E4A1C" w:rsidRDefault="009E4A1C">
                          <w:pPr>
                            <w:rPr>
                              <w:rFonts w:hint="default"/>
                              <w:sz w:val="24"/>
                              <w:szCs w:val="24"/>
                            </w:rPr>
                          </w:pPr>
                        </w:p>
                      </w:txbxContent>
                    </wps:txbx>
                    <wps:bodyPr wrap="square" lIns="0" tIns="0" rIns="0" bIns="0" upright="1"/>
                  </wps:wsp>
                </a:graphicData>
              </a:graphic>
            </wp:anchor>
          </w:drawing>
        </mc:Choice>
        <mc:Fallback>
          <w:pict>
            <v:rect w14:anchorId="330C797A" id="Rectangles 1" o:spid="_x0000_s1026" style="position:absolute;margin-left:14.15pt;margin-top:15.6pt;width:60pt;height:24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rwIgAEAAAEDAAAOAAAAZHJzL2Uyb0RvYy54bWysUstOIzEQvK/EP1i+E09gBWiUCRfECgkt&#10;SLAf4HjsjCW/ttvJTP6etsmDx221l55y21OuqvbidvKObTWgjaHj81nDmQ4q9jasO/7n9f78hjPM&#10;MvTSxaA7vtPIb5dnPxZjavVFHKLrNTAiCdiOqeNDzqkVAtWgvcRZTDrQpongZaYlrEUPciR278RF&#10;01yJMUKfICqNSN27902+rPzGaJWfjEGdmes4acu1Qq2rUsVyIds1yDRYtZch/0GFlzbQpUeqO5kl&#10;24D9RuWtgojR5JmKXkRjrNLVA7mZN1/cvAwy6eqFwsF0jAn/H636vX1Jz0AxjAlbJFhcTAZ8+ZI+&#10;NtWwdsew9JSZoub1FeVPkSraumx+3hAmFnH6OQHmXzp6VkDHgWZRI5LbR8zvRw9Hyl0h3lvn6jxc&#10;+NQgztIRJ4UF5Wk17WWvYr97BjbSGDuOfzcSNGfuIVBOZeYHAAewOoBNArseSNy8ai+0lHN1sX8T&#10;ZZAf11XG6eUu3wAAAP//AwBQSwMEFAAGAAgAAAAhACWrBVffAAAACAEAAA8AAABkcnMvZG93bnJl&#10;di54bWxMj81OwzAQhO9IvIO1SNyo0xRBkmZTVfyoHKFFKr25yZJE2OsodpvA0+Oc4Dg7o5lv89Vo&#10;tDhT71rLCPNZBIK4tFXLNcL77vkmAeG84kppy4TwTQ5WxeVFrrLKDvxG562vRShhlymExvsuk9KV&#10;DRnlZrYjDt6n7Y3yQfa1rHo1hHKjZRxFd9KolsNCozp6aKj82p4Mwibp1h8v9meo9dNhs3/dp4+7&#10;1CNeX43rJQhPo/8Lw4Qf0KEITEd74soJjRAni5BEWMxjEJN/Ox2OCPdpDLLI5f8Hil8AAAD//wMA&#10;UEsBAi0AFAAGAAgAAAAhALaDOJL+AAAA4QEAABMAAAAAAAAAAAAAAAAAAAAAAFtDb250ZW50X1R5&#10;cGVzXS54bWxQSwECLQAUAAYACAAAACEAOP0h/9YAAACUAQAACwAAAAAAAAAAAAAAAAAvAQAAX3Jl&#10;bHMvLnJlbHNQSwECLQAUAAYACAAAACEAB568CIABAAABAwAADgAAAAAAAAAAAAAAAAAuAgAAZHJz&#10;L2Uyb0RvYy54bWxQSwECLQAUAAYACAAAACEAJasFV98AAAAIAQAADwAAAAAAAAAAAAAAAADaAwAA&#10;ZHJzL2Rvd25yZXYueG1sUEsFBgAAAAAEAAQA8wAAAOYEAAAAAA==&#10;" o:allowincell="f" filled="f" stroked="f">
              <v:textbox inset="0,0,0,0">
                <w:txbxContent>
                  <w:p w14:paraId="3961ACF7" w14:textId="77777777" w:rsidR="009E4A1C" w:rsidRDefault="00BB6B2E">
                    <w:pPr>
                      <w:widowControl/>
                      <w:autoSpaceDE/>
                      <w:autoSpaceDN/>
                      <w:adjustRightInd/>
                      <w:spacing w:line="480" w:lineRule="atLeast"/>
                      <w:rPr>
                        <w:rFonts w:hint="default"/>
                        <w:sz w:val="24"/>
                        <w:szCs w:val="24"/>
                      </w:rPr>
                    </w:pPr>
                    <w:r>
                      <w:rPr>
                        <w:rFonts w:hint="default"/>
                        <w:noProof/>
                        <w:sz w:val="24"/>
                        <w:szCs w:val="24"/>
                      </w:rPr>
                      <w:drawing>
                        <wp:inline distT="0" distB="0" distL="114300" distR="114300" wp14:anchorId="47116954" wp14:editId="02029B47">
                          <wp:extent cx="762000" cy="3048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
                                  <a:stretch>
                                    <a:fillRect/>
                                  </a:stretch>
                                </pic:blipFill>
                                <pic:spPr>
                                  <a:xfrm>
                                    <a:off x="0" y="0"/>
                                    <a:ext cx="762000" cy="304800"/>
                                  </a:xfrm>
                                  <a:prstGeom prst="rect">
                                    <a:avLst/>
                                  </a:prstGeom>
                                  <a:noFill/>
                                  <a:ln>
                                    <a:noFill/>
                                  </a:ln>
                                </pic:spPr>
                              </pic:pic>
                            </a:graphicData>
                          </a:graphic>
                        </wp:inline>
                      </w:drawing>
                    </w:r>
                  </w:p>
                  <w:p w14:paraId="733548DC" w14:textId="77777777" w:rsidR="009E4A1C" w:rsidRDefault="009E4A1C">
                    <w:pPr>
                      <w:rPr>
                        <w:rFonts w:hint="default"/>
                        <w:sz w:val="24"/>
                        <w:szCs w:val="24"/>
                      </w:rPr>
                    </w:pPr>
                  </w:p>
                </w:txbxContent>
              </v:textbox>
              <w10:wrap anchorx="page" anchory="page"/>
            </v:rect>
          </w:pict>
        </mc:Fallback>
      </mc:AlternateContent>
    </w:r>
    <w:r>
      <w:rPr>
        <w:rFonts w:hint="default"/>
        <w:noProof/>
        <w:lang w:val="en-US" w:eastAsia="en-US"/>
      </w:rPr>
      <mc:AlternateContent>
        <mc:Choice Requires="wps">
          <w:drawing>
            <wp:anchor distT="0" distB="0" distL="114300" distR="114300" simplePos="0" relativeHeight="251660288" behindDoc="1" locked="0" layoutInCell="0" allowOverlap="1" wp14:anchorId="25B96FA1" wp14:editId="55FC356D">
              <wp:simplePos x="0" y="0"/>
              <wp:positionH relativeFrom="page">
                <wp:posOffset>1971040</wp:posOffset>
              </wp:positionH>
              <wp:positionV relativeFrom="page">
                <wp:posOffset>292735</wp:posOffset>
              </wp:positionV>
              <wp:extent cx="3596640" cy="152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596640" cy="152400"/>
                      </a:xfrm>
                      <a:prstGeom prst="rect">
                        <a:avLst/>
                      </a:prstGeom>
                      <a:noFill/>
                      <a:ln>
                        <a:noFill/>
                      </a:ln>
                    </wps:spPr>
                    <wps:txbx>
                      <w:txbxContent>
                        <w:p w14:paraId="4C706CF7" w14:textId="77777777" w:rsidR="009E4A1C" w:rsidRDefault="00BB6B2E">
                          <w:pPr>
                            <w:pStyle w:val="BodyText"/>
                            <w:kinsoku w:val="0"/>
                            <w:overflowPunct w:val="0"/>
                            <w:spacing w:before="12"/>
                            <w:ind w:left="20"/>
                            <w:rPr>
                              <w:rFonts w:hint="default"/>
                              <w:i/>
                              <w:sz w:val="18"/>
                              <w:szCs w:val="18"/>
                            </w:rPr>
                          </w:pPr>
                          <w:r>
                            <w:rPr>
                              <w:rFonts w:hint="default"/>
                              <w:i/>
                              <w:sz w:val="18"/>
                              <w:szCs w:val="18"/>
                            </w:rPr>
                            <w:t xml:space="preserve">Advances in Social </w:t>
                          </w:r>
                          <w:r>
                            <w:rPr>
                              <w:rFonts w:hint="default"/>
                              <w:i/>
                              <w:sz w:val="18"/>
                              <w:szCs w:val="18"/>
                            </w:rPr>
                            <w:t>Science, Education and Humanities Research, volume 306</w:t>
                          </w:r>
                        </w:p>
                      </w:txbxContent>
                    </wps:txbx>
                    <wps:bodyPr wrap="square" lIns="0" tIns="0" rIns="0" bIns="0" upright="1"/>
                  </wps:wsp>
                </a:graphicData>
              </a:graphic>
            </wp:anchor>
          </w:drawing>
        </mc:Choice>
        <mc:Fallback>
          <w:pict>
            <v:shapetype w14:anchorId="25B96FA1" id="_x0000_t202" coordsize="21600,21600" o:spt="202" path="m,l,21600r21600,l21600,xe">
              <v:stroke joinstyle="miter"/>
              <v:path gradientshapeok="t" o:connecttype="rect"/>
            </v:shapetype>
            <v:shape id="Text Box 2" o:spid="_x0000_s1027" type="#_x0000_t202" style="position:absolute;margin-left:155.2pt;margin-top:23.05pt;width:283.2pt;height:12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decjQEAABMDAAAOAAAAZHJzL2Uyb0RvYy54bWysUsFu2zAMvQ/YPwi6L3LSNtiMOAGKosOA&#10;YSvQ7gMUWYoFSKJGKbHz96PUJum2W9ELTZH04+MjV5vJO3bQmCyEjs9nDWc6KOht2HX819P9p8+c&#10;pSxDLx0E3fGjTnyz/vhhNcZWL2AA12tkBBJSO8aODznHVoikBu1lmkHUgZIG0MtMT9yJHuVI6N6J&#10;RdMsxQjYRwSlU6Lo3XOSryu+MVrln8YknZnrOHHL1WK122LFeiXbHco4WPVCQ76BhZc2UNMz1J3M&#10;ku3R/gflrUJIYPJMgRdgjFW6zkDTzJt/pnkcZNR1FhInxbNM6f1g1Y/DY3xAlqdbmGiBRZAxpjZR&#10;sMwzGfTlS0wZ5UnC41k2PWWmKHh182W5vKaUotz8ZnHdVF3F5e+IKX/V4FlxOo60lqqWPHxPmTpS&#10;6amkNAtwb52rq3HhrwAVloi4UCxenrYTs/0r+lvojzTVSIvtePq9l6g5c98CKVeu4OTgydmenH1E&#10;uxuIY1Wi9iHlK8OXKymrff2ubC63vP4DAAD//wMAUEsDBBQABgAIAAAAIQAG4BKd3wAAAAkBAAAP&#10;AAAAZHJzL2Rvd25yZXYueG1sTI/BTsMwEETvSPyDtUjcqB2o0hLiVBWCExIiDQeOTrxNosbrELtt&#10;+HuWUzmu9mnmTb6Z3SBOOIXek4ZkoUAgNd721Gr4rF7v1iBCNGTN4Ak1/GCATXF9lZvM+jOVeNrF&#10;VnAIhcxo6GIcMylD06EzYeFHJP7t/eRM5HNqpZ3MmcPdIO+VSqUzPXFDZ0Z87rA57I5Ow/aLypf+&#10;+73+KPdlX1WPit7Sg9a3N/P2CUTEOV5g+NNndSjYqfZHskEMGh4StWRUwzJNQDCwXqW8pdawUgnI&#10;Ipf/FxS/AAAA//8DAFBLAQItABQABgAIAAAAIQC2gziS/gAAAOEBAAATAAAAAAAAAAAAAAAAAAAA&#10;AABbQ29udGVudF9UeXBlc10ueG1sUEsBAi0AFAAGAAgAAAAhADj9If/WAAAAlAEAAAsAAAAAAAAA&#10;AAAAAAAALwEAAF9yZWxzLy5yZWxzUEsBAi0AFAAGAAgAAAAhABZ915yNAQAAEwMAAA4AAAAAAAAA&#10;AAAAAAAALgIAAGRycy9lMm9Eb2MueG1sUEsBAi0AFAAGAAgAAAAhAAbgEp3fAAAACQEAAA8AAAAA&#10;AAAAAAAAAAAA5wMAAGRycy9kb3ducmV2LnhtbFBLBQYAAAAABAAEAPMAAADzBAAAAAA=&#10;" o:allowincell="f" filled="f" stroked="f">
              <v:textbox inset="0,0,0,0">
                <w:txbxContent>
                  <w:p w14:paraId="4C706CF7" w14:textId="77777777" w:rsidR="009E4A1C" w:rsidRDefault="00BB6B2E">
                    <w:pPr>
                      <w:pStyle w:val="BodyText"/>
                      <w:kinsoku w:val="0"/>
                      <w:overflowPunct w:val="0"/>
                      <w:spacing w:before="12"/>
                      <w:ind w:left="20"/>
                      <w:rPr>
                        <w:rFonts w:hint="default"/>
                        <w:i/>
                        <w:sz w:val="18"/>
                        <w:szCs w:val="18"/>
                      </w:rPr>
                    </w:pPr>
                    <w:r>
                      <w:rPr>
                        <w:rFonts w:hint="default"/>
                        <w:i/>
                        <w:sz w:val="18"/>
                        <w:szCs w:val="18"/>
                      </w:rPr>
                      <w:t xml:space="preserve">Advances in Social </w:t>
                    </w:r>
                    <w:r>
                      <w:rPr>
                        <w:rFonts w:hint="default"/>
                        <w:i/>
                        <w:sz w:val="18"/>
                        <w:szCs w:val="18"/>
                      </w:rPr>
                      <w:t>Science, Education and Humanities Research, volume 306</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629A" w14:textId="77777777" w:rsidR="009E4A1C" w:rsidRDefault="00BB6B2E">
    <w:pPr>
      <w:pStyle w:val="BodyText"/>
      <w:kinsoku w:val="0"/>
      <w:overflowPunct w:val="0"/>
      <w:spacing w:line="14" w:lineRule="auto"/>
      <w:rPr>
        <w:rFonts w:hint="default"/>
      </w:rPr>
    </w:pPr>
    <w:r>
      <w:rPr>
        <w:rFonts w:hint="default"/>
        <w:noProof/>
        <w:lang w:val="en-US" w:eastAsia="en-US"/>
      </w:rPr>
      <mc:AlternateContent>
        <mc:Choice Requires="wps">
          <w:drawing>
            <wp:anchor distT="0" distB="0" distL="114300" distR="114300" simplePos="0" relativeHeight="251663360" behindDoc="1" locked="0" layoutInCell="0" allowOverlap="1" wp14:anchorId="277B27DC" wp14:editId="3AB4EE00">
              <wp:simplePos x="0" y="0"/>
              <wp:positionH relativeFrom="page">
                <wp:posOffset>179705</wp:posOffset>
              </wp:positionH>
              <wp:positionV relativeFrom="page">
                <wp:posOffset>198120</wp:posOffset>
              </wp:positionV>
              <wp:extent cx="762000" cy="304800"/>
              <wp:effectExtent l="0" t="0" r="0" b="0"/>
              <wp:wrapNone/>
              <wp:docPr id="5" name="Rectangles 5"/>
              <wp:cNvGraphicFramePr/>
              <a:graphic xmlns:a="http://schemas.openxmlformats.org/drawingml/2006/main">
                <a:graphicData uri="http://schemas.microsoft.com/office/word/2010/wordprocessingShape">
                  <wps:wsp>
                    <wps:cNvSpPr/>
                    <wps:spPr>
                      <a:xfrm>
                        <a:off x="0" y="0"/>
                        <a:ext cx="762000" cy="304800"/>
                      </a:xfrm>
                      <a:prstGeom prst="rect">
                        <a:avLst/>
                      </a:prstGeom>
                      <a:noFill/>
                      <a:ln>
                        <a:noFill/>
                      </a:ln>
                    </wps:spPr>
                    <wps:txbx>
                      <w:txbxContent>
                        <w:p w14:paraId="7A15DCA1" w14:textId="77777777" w:rsidR="009E4A1C" w:rsidRDefault="00BB6B2E">
                          <w:pPr>
                            <w:widowControl/>
                            <w:autoSpaceDE/>
                            <w:autoSpaceDN/>
                            <w:adjustRightInd/>
                            <w:spacing w:line="480" w:lineRule="atLeast"/>
                            <w:rPr>
                              <w:rFonts w:hint="default"/>
                              <w:sz w:val="24"/>
                              <w:szCs w:val="24"/>
                            </w:rPr>
                          </w:pPr>
                          <w:r>
                            <w:rPr>
                              <w:rFonts w:hint="default"/>
                              <w:noProof/>
                              <w:sz w:val="24"/>
                              <w:szCs w:val="24"/>
                            </w:rPr>
                            <w:drawing>
                              <wp:inline distT="0" distB="0" distL="114300" distR="114300" wp14:anchorId="390BAB84" wp14:editId="0FBFADB1">
                                <wp:extent cx="762000" cy="3048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
                                        <a:stretch>
                                          <a:fillRect/>
                                        </a:stretch>
                                      </pic:blipFill>
                                      <pic:spPr>
                                        <a:xfrm>
                                          <a:off x="0" y="0"/>
                                          <a:ext cx="762000" cy="304800"/>
                                        </a:xfrm>
                                        <a:prstGeom prst="rect">
                                          <a:avLst/>
                                        </a:prstGeom>
                                        <a:noFill/>
                                        <a:ln>
                                          <a:noFill/>
                                        </a:ln>
                                      </pic:spPr>
                                    </pic:pic>
                                  </a:graphicData>
                                </a:graphic>
                              </wp:inline>
                            </w:drawing>
                          </w:r>
                        </w:p>
                        <w:p w14:paraId="33BE0F9D" w14:textId="77777777" w:rsidR="009E4A1C" w:rsidRDefault="009E4A1C">
                          <w:pPr>
                            <w:rPr>
                              <w:rFonts w:hint="default"/>
                              <w:sz w:val="24"/>
                              <w:szCs w:val="24"/>
                            </w:rPr>
                          </w:pPr>
                        </w:p>
                      </w:txbxContent>
                    </wps:txbx>
                    <wps:bodyPr wrap="square" lIns="0" tIns="0" rIns="0" bIns="0" upright="1"/>
                  </wps:wsp>
                </a:graphicData>
              </a:graphic>
            </wp:anchor>
          </w:drawing>
        </mc:Choice>
        <mc:Fallback>
          <w:pict>
            <v:rect w14:anchorId="277B27DC" id="Rectangles 5" o:spid="_x0000_s1030" style="position:absolute;margin-left:14.15pt;margin-top:15.6pt;width:60pt;height:24pt;z-index:-251653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1hgEAAAgDAAAOAAAAZHJzL2Uyb0RvYy54bWysUstOIzEQvCPtP1i+bzwBxKJRJrkg0EqI&#10;RWL5AMdjZyz5RbeTmfz9tg1JFrghLj3ltqdcVe3FavKO7TSgjaHj81nDmQ4q9jZsOv789/bnNWeY&#10;Zeili0F3fK+Rr5Y/zhZjavV5HKLrNTAiCdiOqeNDzqkVAtWgvcRZTDrQpongZaYlbEQPciR278R5&#10;01yJMUKfICqNSN2b102+rPzGaJX/GIM6M9dx0pZrhVrXpYrlQrYbkGmw6k2G/IIKL22gS49UNzJL&#10;tgX7icpbBRGjyTMVvYjGWKWrB3Izbz64eRpk0tULhYPpGBN+H6162D2lR6AYxoQtEiwuJgO+fEkf&#10;m2pY+2NYespMUfPXFeVPkSraumgurwkTizj9nADznY6eFdBxoFnUiOTuHvPr0cORcleIt9a5Og8X&#10;3jWIs3TESWFBeVpPzPYdvyz3ls469vtHYCNNs+P4spWgOXO/A8VVRn8AcADrA9gmsJuBNM6rhcJF&#10;cVczb0+jzPP/dVVzesDLfwAAAP//AwBQSwMEFAAGAAgAAAAhACWrBVffAAAACAEAAA8AAABkcnMv&#10;ZG93bnJldi54bWxMj81OwzAQhO9IvIO1SNyo0xRBkmZTVfyoHKFFKr25yZJE2OsodpvA0+Oc4Dg7&#10;o5lv89VotDhT71rLCPNZBIK4tFXLNcL77vkmAeG84kppy4TwTQ5WxeVFrrLKDvxG562vRShhlymE&#10;xvsuk9KVDRnlZrYjDt6n7Y3yQfa1rHo1hHKjZRxFd9KolsNCozp6aKj82p4Mwibp1h8v9meo9dNh&#10;s3/dp4+71CNeX43rJQhPo/8Lw4Qf0KEITEd74soJjRAni5BEWMxjEJN/Ox2OCPdpDLLI5f8Hil8A&#10;AAD//wMAUEsBAi0AFAAGAAgAAAAhALaDOJL+AAAA4QEAABMAAAAAAAAAAAAAAAAAAAAAAFtDb250&#10;ZW50X1R5cGVzXS54bWxQSwECLQAUAAYACAAAACEAOP0h/9YAAACUAQAACwAAAAAAAAAAAAAAAAAv&#10;AQAAX3JlbHMvLnJlbHNQSwECLQAUAAYACAAAACEAP3H29YYBAAAIAwAADgAAAAAAAAAAAAAAAAAu&#10;AgAAZHJzL2Uyb0RvYy54bWxQSwECLQAUAAYACAAAACEAJasFV98AAAAIAQAADwAAAAAAAAAAAAAA&#10;AADgAwAAZHJzL2Rvd25yZXYueG1sUEsFBgAAAAAEAAQA8wAAAOwEAAAAAA==&#10;" o:allowincell="f" filled="f" stroked="f">
              <v:textbox inset="0,0,0,0">
                <w:txbxContent>
                  <w:p w14:paraId="7A15DCA1" w14:textId="77777777" w:rsidR="009E4A1C" w:rsidRDefault="00BB6B2E">
                    <w:pPr>
                      <w:widowControl/>
                      <w:autoSpaceDE/>
                      <w:autoSpaceDN/>
                      <w:adjustRightInd/>
                      <w:spacing w:line="480" w:lineRule="atLeast"/>
                      <w:rPr>
                        <w:rFonts w:hint="default"/>
                        <w:sz w:val="24"/>
                        <w:szCs w:val="24"/>
                      </w:rPr>
                    </w:pPr>
                    <w:r>
                      <w:rPr>
                        <w:rFonts w:hint="default"/>
                        <w:noProof/>
                        <w:sz w:val="24"/>
                        <w:szCs w:val="24"/>
                      </w:rPr>
                      <w:drawing>
                        <wp:inline distT="0" distB="0" distL="114300" distR="114300" wp14:anchorId="390BAB84" wp14:editId="0FBFADB1">
                          <wp:extent cx="762000" cy="3048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
                                  <a:stretch>
                                    <a:fillRect/>
                                  </a:stretch>
                                </pic:blipFill>
                                <pic:spPr>
                                  <a:xfrm>
                                    <a:off x="0" y="0"/>
                                    <a:ext cx="762000" cy="304800"/>
                                  </a:xfrm>
                                  <a:prstGeom prst="rect">
                                    <a:avLst/>
                                  </a:prstGeom>
                                  <a:noFill/>
                                  <a:ln>
                                    <a:noFill/>
                                  </a:ln>
                                </pic:spPr>
                              </pic:pic>
                            </a:graphicData>
                          </a:graphic>
                        </wp:inline>
                      </w:drawing>
                    </w:r>
                  </w:p>
                  <w:p w14:paraId="33BE0F9D" w14:textId="77777777" w:rsidR="009E4A1C" w:rsidRDefault="009E4A1C">
                    <w:pPr>
                      <w:rPr>
                        <w:rFonts w:hint="default"/>
                        <w:sz w:val="24"/>
                        <w:szCs w:val="24"/>
                      </w:rPr>
                    </w:pPr>
                  </w:p>
                </w:txbxContent>
              </v:textbox>
              <w10:wrap anchorx="page" anchory="page"/>
            </v:rect>
          </w:pict>
        </mc:Fallback>
      </mc:AlternateContent>
    </w:r>
    <w:r>
      <w:rPr>
        <w:rFonts w:hint="default"/>
        <w:noProof/>
        <w:lang w:val="en-US" w:eastAsia="en-US"/>
      </w:rPr>
      <mc:AlternateContent>
        <mc:Choice Requires="wps">
          <w:drawing>
            <wp:anchor distT="0" distB="0" distL="114300" distR="114300" simplePos="0" relativeHeight="251664384" behindDoc="1" locked="0" layoutInCell="0" allowOverlap="1" wp14:anchorId="4A1B4FFD" wp14:editId="14D87C86">
              <wp:simplePos x="0" y="0"/>
              <wp:positionH relativeFrom="page">
                <wp:posOffset>1971040</wp:posOffset>
              </wp:positionH>
              <wp:positionV relativeFrom="page">
                <wp:posOffset>292735</wp:posOffset>
              </wp:positionV>
              <wp:extent cx="3596640" cy="152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596640" cy="152400"/>
                      </a:xfrm>
                      <a:prstGeom prst="rect">
                        <a:avLst/>
                      </a:prstGeom>
                      <a:noFill/>
                      <a:ln>
                        <a:noFill/>
                      </a:ln>
                    </wps:spPr>
                    <wps:txbx>
                      <w:txbxContent>
                        <w:p w14:paraId="7F3A1252" w14:textId="77777777" w:rsidR="009E4A1C" w:rsidRDefault="00BB6B2E">
                          <w:pPr>
                            <w:pStyle w:val="BodyText"/>
                            <w:kinsoku w:val="0"/>
                            <w:overflowPunct w:val="0"/>
                            <w:spacing w:before="12"/>
                            <w:ind w:left="20"/>
                            <w:rPr>
                              <w:rFonts w:hint="default"/>
                              <w:i/>
                              <w:sz w:val="18"/>
                              <w:szCs w:val="18"/>
                            </w:rPr>
                          </w:pPr>
                          <w:r>
                            <w:rPr>
                              <w:rFonts w:hint="default"/>
                              <w:i/>
                              <w:sz w:val="18"/>
                              <w:szCs w:val="18"/>
                            </w:rPr>
                            <w:t>Advances in Social Science, Education and Humanities Research, volume 306</w:t>
                          </w:r>
                        </w:p>
                      </w:txbxContent>
                    </wps:txbx>
                    <wps:bodyPr wrap="square" lIns="0" tIns="0" rIns="0" bIns="0" upright="1"/>
                  </wps:wsp>
                </a:graphicData>
              </a:graphic>
            </wp:anchor>
          </w:drawing>
        </mc:Choice>
        <mc:Fallback>
          <w:pict>
            <v:shapetype w14:anchorId="4A1B4FFD" id="_x0000_t202" coordsize="21600,21600" o:spt="202" path="m,l,21600r21600,l21600,xe">
              <v:stroke joinstyle="miter"/>
              <v:path gradientshapeok="t" o:connecttype="rect"/>
            </v:shapetype>
            <v:shape id="Text Box 6" o:spid="_x0000_s1031" type="#_x0000_t202" style="position:absolute;margin-left:155.2pt;margin-top:23.05pt;width:283.2pt;height:12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zOyjwEAABMDAAAOAAAAZHJzL2Uyb0RvYy54bWysUsFu2zAMvQ/oPwi6L3KyJtiMOAWGokOB&#10;YRvQ7QMUWYoFSKJKKbHz96O0Olm327ALTZH04+Mjt3eTd+ykMVkIHV8uGs50UNDbcOj4j+8Pb99z&#10;lrIMvXQQdMfPOvG73c2b7RhbvYIBXK+REUhI7Rg7PuQcWyGSGrSXaQFRB0oaQC8zPfEgepQjoXsn&#10;Vk2zESNgHxGUTomi97+SfFfxjdEqfzUm6cxcx4lbrhar3RcrdlvZHlDGwaoXGvIfWHhpAzW9QN3L&#10;LNkR7V9Q3iqEBCYvFHgBxlil6ww0zbL5Y5qnQUZdZyFxUrzIlP4frPpyeorfkOXpI0y0wCLIGFOb&#10;KFjmmQz68iWmjPIk4fkim54yUxR8t/6w2dxSSlFuuV7dNlVXcf07YsqfNHhWnI4jraWqJU+fU6aO&#10;VDqXlGYBHqxzdTUuvApQYYmIK8Xi5Wk/Mdt3fD3T30N/pqlGWmzH0/NRoubMPQZSrlzB7ODs7Gfn&#10;GNEeBuJYlah9SPnK8OVKymp/f1c211ve/QQAAP//AwBQSwMEFAAGAAgAAAAhAAbgEp3fAAAACQEA&#10;AA8AAABkcnMvZG93bnJldi54bWxMj8FOwzAQRO9I/IO1SNyoHajSEuJUFYITEiINB45OvE2ixusQ&#10;u234e5ZTOa72aeZNvpndIE44hd6ThmShQCA13vbUavisXu/WIEI0ZM3gCTX8YIBNcX2Vm8z6M5V4&#10;2sVWcAiFzGjoYhwzKUPToTNh4Uck/u395Ezkc2qlncyZw90g75VKpTM9cUNnRnzusDnsjk7D9ovK&#10;l/77vf4o92VfVY+K3tKD1rc38/YJRMQ5XmD402d1KNip9keyQQwaHhK1ZFTDMk1AMLBepbyl1rBS&#10;Ccgil/8XFL8AAAD//wMAUEsBAi0AFAAGAAgAAAAhALaDOJL+AAAA4QEAABMAAAAAAAAAAAAAAAAA&#10;AAAAAFtDb250ZW50X1R5cGVzXS54bWxQSwECLQAUAAYACAAAACEAOP0h/9YAAACUAQAACwAAAAAA&#10;AAAAAAAAAAAvAQAAX3JlbHMvLnJlbHNQSwECLQAUAAYACAAAACEAF5Mzso8BAAATAwAADgAAAAAA&#10;AAAAAAAAAAAuAgAAZHJzL2Uyb0RvYy54bWxQSwECLQAUAAYACAAAACEABuASnd8AAAAJAQAADwAA&#10;AAAAAAAAAAAAAADpAwAAZHJzL2Rvd25yZXYueG1sUEsFBgAAAAAEAAQA8wAAAPUEAAAAAA==&#10;" o:allowincell="f" filled="f" stroked="f">
              <v:textbox inset="0,0,0,0">
                <w:txbxContent>
                  <w:p w14:paraId="7F3A1252" w14:textId="77777777" w:rsidR="009E4A1C" w:rsidRDefault="00BB6B2E">
                    <w:pPr>
                      <w:pStyle w:val="BodyText"/>
                      <w:kinsoku w:val="0"/>
                      <w:overflowPunct w:val="0"/>
                      <w:spacing w:before="12"/>
                      <w:ind w:left="20"/>
                      <w:rPr>
                        <w:rFonts w:hint="default"/>
                        <w:i/>
                        <w:sz w:val="18"/>
                        <w:szCs w:val="18"/>
                      </w:rPr>
                    </w:pPr>
                    <w:r>
                      <w:rPr>
                        <w:rFonts w:hint="default"/>
                        <w:i/>
                        <w:sz w:val="18"/>
                        <w:szCs w:val="18"/>
                      </w:rPr>
                      <w:t>Advances in Social Science, Education and Humanities Research, volume 306</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0FB825"/>
    <w:multiLevelType w:val="multilevel"/>
    <w:tmpl w:val="B70FB825"/>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00000402"/>
    <w:multiLevelType w:val="multilevel"/>
    <w:tmpl w:val="00000402"/>
    <w:lvl w:ilvl="0">
      <w:start w:val="1"/>
      <w:numFmt w:val="upperLetter"/>
      <w:lvlText w:val="%1."/>
      <w:lvlJc w:val="left"/>
      <w:pPr>
        <w:ind w:left="540" w:hanging="288"/>
      </w:pPr>
      <w:rPr>
        <w:rFonts w:ascii="Times New Roman" w:cs="Times New Roman" w:hint="default"/>
        <w:i/>
        <w:spacing w:val="-2"/>
        <w:w w:val="99"/>
        <w:szCs w:val="20"/>
        <w:u w:val="none"/>
      </w:rPr>
    </w:lvl>
    <w:lvl w:ilvl="1">
      <w:start w:val="1"/>
      <w:numFmt w:val="decimal"/>
      <w:lvlText w:val="[%2]"/>
      <w:lvlJc w:val="left"/>
      <w:pPr>
        <w:ind w:left="612" w:hanging="361"/>
      </w:pPr>
      <w:rPr>
        <w:rFonts w:ascii="Times New Roman" w:cs="Times New Roman" w:hint="default"/>
        <w:spacing w:val="-8"/>
        <w:sz w:val="16"/>
        <w:szCs w:val="16"/>
        <w:u w:val="none"/>
      </w:rPr>
    </w:lvl>
    <w:lvl w:ilvl="2">
      <w:numFmt w:val="bullet"/>
      <w:lvlText w:val="•"/>
      <w:lvlJc w:val="left"/>
      <w:pPr>
        <w:ind w:left="543" w:hanging="361"/>
      </w:pPr>
      <w:rPr>
        <w:rFonts w:hint="default"/>
        <w:u w:val="none"/>
      </w:rPr>
    </w:lvl>
    <w:lvl w:ilvl="3">
      <w:numFmt w:val="bullet"/>
      <w:lvlText w:val="•"/>
      <w:lvlJc w:val="left"/>
      <w:pPr>
        <w:ind w:left="467" w:hanging="361"/>
      </w:pPr>
      <w:rPr>
        <w:rFonts w:hint="default"/>
        <w:u w:val="none"/>
      </w:rPr>
    </w:lvl>
    <w:lvl w:ilvl="4">
      <w:numFmt w:val="bullet"/>
      <w:lvlText w:val="•"/>
      <w:lvlJc w:val="left"/>
      <w:pPr>
        <w:ind w:left="390" w:hanging="361"/>
      </w:pPr>
      <w:rPr>
        <w:rFonts w:hint="default"/>
        <w:u w:val="none"/>
      </w:rPr>
    </w:lvl>
    <w:lvl w:ilvl="5">
      <w:numFmt w:val="bullet"/>
      <w:lvlText w:val="•"/>
      <w:lvlJc w:val="left"/>
      <w:pPr>
        <w:ind w:left="314" w:hanging="361"/>
      </w:pPr>
      <w:rPr>
        <w:rFonts w:hint="default"/>
        <w:u w:val="none"/>
      </w:rPr>
    </w:lvl>
    <w:lvl w:ilvl="6">
      <w:numFmt w:val="bullet"/>
      <w:lvlText w:val="•"/>
      <w:lvlJc w:val="left"/>
      <w:pPr>
        <w:ind w:left="237" w:hanging="361"/>
      </w:pPr>
      <w:rPr>
        <w:rFonts w:hint="default"/>
        <w:u w:val="none"/>
      </w:rPr>
    </w:lvl>
    <w:lvl w:ilvl="7">
      <w:numFmt w:val="bullet"/>
      <w:lvlText w:val="•"/>
      <w:lvlJc w:val="left"/>
      <w:pPr>
        <w:ind w:left="161" w:hanging="361"/>
      </w:pPr>
      <w:rPr>
        <w:rFonts w:hint="default"/>
        <w:u w:val="none"/>
      </w:rPr>
    </w:lvl>
    <w:lvl w:ilvl="8">
      <w:numFmt w:val="bullet"/>
      <w:lvlText w:val="•"/>
      <w:lvlJc w:val="left"/>
      <w:pPr>
        <w:ind w:left="84" w:hanging="361"/>
      </w:pPr>
      <w:rPr>
        <w:rFonts w:hint="default"/>
        <w:u w:val="none"/>
      </w:rPr>
    </w:lvl>
  </w:abstractNum>
  <w:abstractNum w:abstractNumId="2" w15:restartNumberingAfterBreak="0">
    <w:nsid w:val="00000403"/>
    <w:multiLevelType w:val="multilevel"/>
    <w:tmpl w:val="00000403"/>
    <w:lvl w:ilvl="0">
      <w:start w:val="1"/>
      <w:numFmt w:val="upperRoman"/>
      <w:lvlText w:val="%1."/>
      <w:lvlJc w:val="left"/>
      <w:pPr>
        <w:ind w:left="2289" w:hanging="316"/>
      </w:pPr>
      <w:rPr>
        <w:rFonts w:ascii="Times New Roman" w:cs="Times New Roman" w:hint="default"/>
        <w:spacing w:val="-6"/>
        <w:szCs w:val="20"/>
        <w:u w:val="none"/>
      </w:rPr>
    </w:lvl>
    <w:lvl w:ilvl="1">
      <w:numFmt w:val="bullet"/>
      <w:lvlText w:val="•"/>
      <w:lvlJc w:val="left"/>
      <w:pPr>
        <w:ind w:left="2585" w:hanging="316"/>
      </w:pPr>
      <w:rPr>
        <w:rFonts w:hint="default"/>
        <w:u w:val="none"/>
      </w:rPr>
    </w:lvl>
    <w:lvl w:ilvl="2">
      <w:numFmt w:val="bullet"/>
      <w:lvlText w:val="•"/>
      <w:lvlJc w:val="left"/>
      <w:pPr>
        <w:ind w:left="2891" w:hanging="316"/>
      </w:pPr>
      <w:rPr>
        <w:rFonts w:hint="default"/>
        <w:u w:val="none"/>
      </w:rPr>
    </w:lvl>
    <w:lvl w:ilvl="3">
      <w:numFmt w:val="bullet"/>
      <w:lvlText w:val="•"/>
      <w:lvlJc w:val="left"/>
      <w:pPr>
        <w:ind w:left="3197" w:hanging="316"/>
      </w:pPr>
      <w:rPr>
        <w:rFonts w:hint="default"/>
        <w:u w:val="none"/>
      </w:rPr>
    </w:lvl>
    <w:lvl w:ilvl="4">
      <w:numFmt w:val="bullet"/>
      <w:lvlText w:val="•"/>
      <w:lvlJc w:val="left"/>
      <w:pPr>
        <w:ind w:left="3503" w:hanging="316"/>
      </w:pPr>
      <w:rPr>
        <w:rFonts w:hint="default"/>
        <w:u w:val="none"/>
      </w:rPr>
    </w:lvl>
    <w:lvl w:ilvl="5">
      <w:numFmt w:val="bullet"/>
      <w:lvlText w:val="•"/>
      <w:lvlJc w:val="left"/>
      <w:pPr>
        <w:ind w:left="3808" w:hanging="316"/>
      </w:pPr>
      <w:rPr>
        <w:rFonts w:hint="default"/>
        <w:u w:val="none"/>
      </w:rPr>
    </w:lvl>
    <w:lvl w:ilvl="6">
      <w:numFmt w:val="bullet"/>
      <w:lvlText w:val="•"/>
      <w:lvlJc w:val="left"/>
      <w:pPr>
        <w:ind w:left="4114" w:hanging="316"/>
      </w:pPr>
      <w:rPr>
        <w:rFonts w:hint="default"/>
        <w:u w:val="none"/>
      </w:rPr>
    </w:lvl>
    <w:lvl w:ilvl="7">
      <w:numFmt w:val="bullet"/>
      <w:lvlText w:val="•"/>
      <w:lvlJc w:val="left"/>
      <w:pPr>
        <w:ind w:left="4420" w:hanging="316"/>
      </w:pPr>
      <w:rPr>
        <w:rFonts w:hint="default"/>
        <w:u w:val="none"/>
      </w:rPr>
    </w:lvl>
    <w:lvl w:ilvl="8">
      <w:numFmt w:val="bullet"/>
      <w:lvlText w:val="•"/>
      <w:lvlJc w:val="left"/>
      <w:pPr>
        <w:ind w:left="4726" w:hanging="316"/>
      </w:pPr>
      <w:rPr>
        <w:rFonts w:hint="default"/>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tih Sakti Prastiwi">
    <w15:presenceInfo w15:providerId="Windows Live" w15:userId="4482a85655432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oNotUseMarginsForDrawingGridOrigin/>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F4999"/>
    <w:rsid w:val="00172A27"/>
    <w:rsid w:val="001A3ED2"/>
    <w:rsid w:val="00207163"/>
    <w:rsid w:val="006C1BA8"/>
    <w:rsid w:val="009E4A1C"/>
    <w:rsid w:val="00A97B79"/>
    <w:rsid w:val="00BB6B2E"/>
    <w:rsid w:val="00EF18BE"/>
    <w:rsid w:val="297676ED"/>
    <w:rsid w:val="3FD62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7CC970"/>
  <w15:docId w15:val="{C7F5BB3A-FD89-43C8-8BBB-5C241B3D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99" w:defSemiHidden="0" w:defUnhideWhenUsed="0" w:defQFormat="1" w:count="376">
    <w:lsdException w:name="Normal" w:uiPriority="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unhideWhenUsed="1"/>
    <w:lsdException w:name="Closing" w:semiHidden="1" w:unhideWhenUsed="1"/>
    <w:lsdException w:name="Signature" w:semiHidden="1" w:unhideWhenUsed="1"/>
    <w:lsdException w:name="Default Paragraph Font" w:uiPriority="1" w:unhideWhenUsed="1" w:qFormat="0"/>
    <w:lsdException w:name="Body Tex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qFormat="0"/>
    <w:lsdException w:name="HTML Bottom of Form" w:semiHidden="1" w:unhideWhenUsed="1" w:qFormat="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0"/>
    <w:lsdException w:name="annotation subject" w:semiHidden="1"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semiHidden="1" w:unhideWhenUsed="1" w:qFormat="0"/>
    <w:lsdException w:name="Table Simple 2" w:semiHidden="1" w:unhideWhenUsed="1" w:qFormat="0"/>
    <w:lsdException w:name="Table Simple 3" w:semiHidden="1" w:unhideWhenUsed="1" w:qFormat="0"/>
    <w:lsdException w:name="Table Classic 1" w:semiHidden="1" w:unhideWhenUsed="1" w:qFormat="0"/>
    <w:lsdException w:name="Table Classic 2" w:semiHidden="1" w:unhideWhenUsed="1" w:qFormat="0"/>
    <w:lsdException w:name="Table Classic 3" w:semiHidden="1" w:unhideWhenUsed="1" w:qFormat="0"/>
    <w:lsdException w:name="Table Classic 4" w:semiHidden="1" w:unhideWhenUsed="1" w:qFormat="0"/>
    <w:lsdException w:name="Table Colorful 1" w:semiHidden="1" w:unhideWhenUsed="1" w:qFormat="0"/>
    <w:lsdException w:name="Table Colorful 2" w:semiHidden="1" w:unhideWhenUsed="1" w:qFormat="0"/>
    <w:lsdException w:name="Table Colorful 3" w:semiHidden="1" w:unhideWhenUsed="1" w:qFormat="0"/>
    <w:lsdException w:name="Table Columns 1" w:semiHidden="1" w:unhideWhenUsed="1" w:qFormat="0"/>
    <w:lsdException w:name="Table Columns 2" w:semiHidden="1" w:unhideWhenUsed="1" w:qFormat="0"/>
    <w:lsdException w:name="Table Columns 3" w:semiHidden="1" w:unhideWhenUsed="1" w:qFormat="0"/>
    <w:lsdException w:name="Table Columns 4" w:semiHidden="1" w:unhideWhenUsed="1" w:qFormat="0"/>
    <w:lsdException w:name="Table Columns 5" w:semiHidden="1" w:unhideWhenUsed="1" w:qFormat="0"/>
    <w:lsdException w:name="Table Grid 1" w:semiHidden="1" w:unhideWhenUsed="1" w:qFormat="0"/>
    <w:lsdException w:name="Table Grid 2" w:semiHidden="1" w:unhideWhenUsed="1" w:qFormat="0"/>
    <w:lsdException w:name="Table Grid 3" w:semiHidden="1" w:unhideWhenUsed="1" w:qFormat="0"/>
    <w:lsdException w:name="Table Grid 4" w:semiHidden="1" w:unhideWhenUsed="1" w:qFormat="0"/>
    <w:lsdException w:name="Table Grid 5" w:semiHidden="1" w:unhideWhenUsed="1" w:qFormat="0"/>
    <w:lsdException w:name="Table Grid 6" w:semiHidden="1" w:unhideWhenUsed="1" w:qFormat="0"/>
    <w:lsdException w:name="Table Grid 7" w:semiHidden="1" w:unhideWhenUsed="1" w:qFormat="0"/>
    <w:lsdException w:name="Table Grid 8" w:semiHidden="1" w:unhideWhenUsed="1" w:qFormat="0"/>
    <w:lsdException w:name="Table List 1" w:semiHidden="1" w:unhideWhenUsed="1" w:qFormat="0"/>
    <w:lsdException w:name="Table List 2" w:semiHidden="1" w:unhideWhenUsed="1" w:qFormat="0"/>
    <w:lsdException w:name="Table List 3" w:semiHidden="1" w:unhideWhenUsed="1" w:qFormat="0"/>
    <w:lsdException w:name="Table List 4" w:semiHidden="1" w:unhideWhenUsed="1" w:qFormat="0"/>
    <w:lsdException w:name="Table List 5" w:semiHidden="1" w:unhideWhenUsed="1" w:qFormat="0"/>
    <w:lsdException w:name="Table List 6" w:semiHidden="1" w:unhideWhenUsed="1" w:qFormat="0"/>
    <w:lsdException w:name="Table List 7" w:semiHidden="1" w:unhideWhenUsed="1" w:qFormat="0"/>
    <w:lsdException w:name="Table List 8" w:semiHidden="1" w:unhideWhenUsed="1" w:qFormat="0"/>
    <w:lsdException w:name="Table 3D effects 1" w:semiHidden="1" w:unhideWhenUsed="1" w:qFormat="0"/>
    <w:lsdException w:name="Table 3D effects 2" w:semiHidden="1" w:unhideWhenUsed="1" w:qFormat="0"/>
    <w:lsdException w:name="Table 3D effects 3" w:semiHidden="1" w:unhideWhenUsed="1" w:qFormat="0"/>
    <w:lsdException w:name="Table Contemporary" w:semiHidden="1" w:unhideWhenUsed="1" w:qFormat="0"/>
    <w:lsdException w:name="Table Elegant" w:semiHidden="1" w:unhideWhenUsed="1" w:qFormat="0"/>
    <w:lsdException w:name="Table Professional" w:semiHidden="1" w:unhideWhenUsed="1" w:qFormat="0"/>
    <w:lsdException w:name="Table Subtle 1" w:semiHidden="1" w:unhideWhenUsed="1" w:qFormat="0"/>
    <w:lsdException w:name="Table Subtle 2" w:semiHidden="1" w:unhideWhenUsed="1" w:qFormat="0"/>
    <w:lsdException w:name="Table Web 1" w:semiHidden="1" w:unhideWhenUsed="1" w:qFormat="0"/>
    <w:lsdException w:name="Table Web 2" w:semiHidden="1" w:unhideWhenUsed="1" w:qFormat="0"/>
    <w:lsdException w:name="Table Web 3" w:semiHidden="1" w:unhideWhenUsed="1" w:qFormat="0"/>
    <w:lsdException w:name="Balloon Text" w:semiHidden="1" w:unhideWhenUsed="1"/>
    <w:lsdException w:name="Table Grid" w:uiPriority="39"/>
    <w:lsdException w:name="Table Theme" w:semiHidden="1" w:unhideWhenUsed="1" w:qFormat="0"/>
    <w:lsdException w:name="Placeholder Text" w:semiHidden="1" w:qFormat="0"/>
    <w:lsdException w:name="No Spacing"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0"/>
    <w:lsdException w:name="List Paragraph" w:uiPriority="1"/>
    <w:lsdException w:name="Quote" w:qFormat="0"/>
    <w:lsdException w:name="Intense Quote"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uiPriority w:val="1"/>
    <w:unhideWhenUsed/>
    <w:qFormat/>
    <w:pPr>
      <w:widowControl w:val="0"/>
      <w:autoSpaceDE w:val="0"/>
      <w:autoSpaceDN w:val="0"/>
      <w:adjustRightInd w:val="0"/>
    </w:pPr>
    <w:rPr>
      <w:rFonts w:eastAsia="Times New Roman" w:hint="eastAsia"/>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Pr>
      <w:sz w:val="20"/>
      <w:szCs w:val="20"/>
    </w:rPr>
  </w:style>
  <w:style w:type="character" w:styleId="Emphasis">
    <w:name w:val="Emphasis"/>
    <w:basedOn w:val="DefaultParagraphFont"/>
    <w:uiPriority w:val="20"/>
    <w:semiHidden/>
    <w:unhideWhenUsed/>
    <w:qFormat/>
    <w:rPr>
      <w:i/>
      <w:iCs/>
    </w:rPr>
  </w:style>
  <w:style w:type="character" w:styleId="Hyperlink">
    <w:name w:val="Hyperlink"/>
    <w:basedOn w:val="DefaultParagraphFont"/>
    <w:uiPriority w:val="99"/>
    <w:semiHidden/>
    <w:unhideWhenUsed/>
    <w:qFormat/>
    <w:rPr>
      <w:color w:val="0000FF"/>
      <w:u w:val="single"/>
    </w:rPr>
  </w:style>
  <w:style w:type="paragraph" w:styleId="Title">
    <w:name w:val="Title"/>
    <w:basedOn w:val="Normal"/>
    <w:next w:val="Normal"/>
    <w:link w:val="TitleChar"/>
    <w:uiPriority w:val="1"/>
    <w:unhideWhenUsed/>
    <w:qFormat/>
    <w:pPr>
      <w:spacing w:before="44"/>
      <w:ind w:left="2132" w:right="1997"/>
      <w:jc w:val="center"/>
    </w:pPr>
    <w:rPr>
      <w:sz w:val="48"/>
      <w:szCs w:val="48"/>
    </w:rPr>
  </w:style>
  <w:style w:type="paragraph" w:styleId="ListParagraph">
    <w:name w:val="List Paragraph"/>
    <w:basedOn w:val="Normal"/>
    <w:uiPriority w:val="1"/>
    <w:unhideWhenUsed/>
    <w:qFormat/>
    <w:pPr>
      <w:ind w:left="612" w:hanging="360"/>
      <w:jc w:val="both"/>
    </w:pPr>
    <w:rPr>
      <w:sz w:val="24"/>
      <w:szCs w:val="24"/>
    </w:rPr>
  </w:style>
  <w:style w:type="paragraph" w:customStyle="1" w:styleId="TableParagraph">
    <w:name w:val="Table Paragraph"/>
    <w:basedOn w:val="Normal"/>
    <w:uiPriority w:val="1"/>
    <w:unhideWhenUsed/>
    <w:qFormat/>
    <w:pPr>
      <w:ind w:left="107"/>
    </w:pPr>
    <w:rPr>
      <w:sz w:val="24"/>
      <w:szCs w:val="24"/>
    </w:rPr>
  </w:style>
  <w:style w:type="character" w:customStyle="1" w:styleId="BodyTextChar">
    <w:name w:val="Body Text Char"/>
    <w:basedOn w:val="DefaultParagraphFont"/>
    <w:link w:val="BodyText"/>
    <w:uiPriority w:val="99"/>
    <w:unhideWhenUsed/>
    <w:locked/>
    <w:rPr>
      <w:rFonts w:ascii="Times New Roman" w:cs="Times New Roman" w:hint="default"/>
      <w:sz w:val="24"/>
      <w:szCs w:val="24"/>
    </w:rPr>
  </w:style>
  <w:style w:type="character" w:customStyle="1" w:styleId="TitleChar">
    <w:name w:val="Title Char"/>
    <w:basedOn w:val="DefaultParagraphFont"/>
    <w:link w:val="Title"/>
    <w:uiPriority w:val="10"/>
    <w:unhideWhenUsed/>
    <w:locked/>
    <w:rPr>
      <w:rFonts w:ascii="Calibri Light" w:eastAsia="Times New Roman" w:hAnsi="Calibri Light" w:cs="Times New Roman" w:hint="eastAsia"/>
      <w:b/>
      <w:kern w:val="28"/>
      <w:sz w:val="32"/>
      <w:szCs w:val="32"/>
    </w:rPr>
  </w:style>
  <w:style w:type="character" w:styleId="CommentReference">
    <w:name w:val="annotation reference"/>
    <w:basedOn w:val="DefaultParagraphFont"/>
    <w:uiPriority w:val="99"/>
    <w:semiHidden/>
    <w:unhideWhenUsed/>
    <w:qFormat/>
    <w:rsid w:val="00EF18BE"/>
    <w:rPr>
      <w:sz w:val="16"/>
      <w:szCs w:val="16"/>
    </w:rPr>
  </w:style>
  <w:style w:type="paragraph" w:styleId="CommentText">
    <w:name w:val="annotation text"/>
    <w:basedOn w:val="Normal"/>
    <w:link w:val="CommentTextChar"/>
    <w:uiPriority w:val="99"/>
    <w:semiHidden/>
    <w:unhideWhenUsed/>
    <w:qFormat/>
    <w:rsid w:val="00EF18BE"/>
    <w:rPr>
      <w:sz w:val="20"/>
      <w:szCs w:val="20"/>
    </w:rPr>
  </w:style>
  <w:style w:type="character" w:customStyle="1" w:styleId="CommentTextChar">
    <w:name w:val="Comment Text Char"/>
    <w:basedOn w:val="DefaultParagraphFont"/>
    <w:link w:val="CommentText"/>
    <w:uiPriority w:val="99"/>
    <w:semiHidden/>
    <w:rsid w:val="00EF18BE"/>
    <w:rPr>
      <w:rFonts w:eastAsia="Times New Roman"/>
      <w:lang w:val="en-GB" w:eastAsia="en-GB"/>
    </w:rPr>
  </w:style>
  <w:style w:type="paragraph" w:styleId="CommentSubject">
    <w:name w:val="annotation subject"/>
    <w:basedOn w:val="CommentText"/>
    <w:next w:val="CommentText"/>
    <w:link w:val="CommentSubjectChar"/>
    <w:uiPriority w:val="99"/>
    <w:semiHidden/>
    <w:unhideWhenUsed/>
    <w:qFormat/>
    <w:rsid w:val="00EF18BE"/>
    <w:rPr>
      <w:b/>
      <w:bCs/>
    </w:rPr>
  </w:style>
  <w:style w:type="character" w:customStyle="1" w:styleId="CommentSubjectChar">
    <w:name w:val="Comment Subject Char"/>
    <w:basedOn w:val="CommentTextChar"/>
    <w:link w:val="CommentSubject"/>
    <w:uiPriority w:val="99"/>
    <w:semiHidden/>
    <w:rsid w:val="00EF18BE"/>
    <w:rPr>
      <w:rFonts w:eastAsia="Times New Roman"/>
      <w:b/>
      <w:bCs/>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alodokter.com/45-masyarakat-indonesia-masih-lebih-percaya-obat-herbal-dibanding-obat-modern" TargetMode="External"/><Relationship Id="rId2" Type="http://schemas.openxmlformats.org/officeDocument/2006/relationships/numbering" Target="numbering.xml"/><Relationship Id="rId16" Type="http://schemas.openxmlformats.org/officeDocument/2006/relationships/hyperlink" Target="http://dx.doi.org/10.21143/jhp.vol44.no2.2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nc/4.0/)" TargetMode="External"/><Relationship Id="rId1" Type="http://schemas.openxmlformats.org/officeDocument/2006/relationships/hyperlink" Target="http://creativecommons.org/licenses/by-nc/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Ratih Sakti Prastiwi</cp:lastModifiedBy>
  <cp:revision>2</cp:revision>
  <dcterms:created xsi:type="dcterms:W3CDTF">2021-12-15T15:22:00Z</dcterms:created>
  <dcterms:modified xsi:type="dcterms:W3CDTF">2022-01-13T08:35:00Z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EA38CC5ACB5D4D7B832D5D3BB93ACC64</vt:lpwstr>
  </property>
</Properties>
</file>