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ECCC" w14:textId="77777777" w:rsidR="0017710F" w:rsidRDefault="0017710F">
      <w:pPr>
        <w:pStyle w:val="BodyText"/>
        <w:kinsoku w:val="0"/>
        <w:overflowPunct w:val="0"/>
        <w:spacing w:before="24"/>
        <w:ind w:left="2132" w:right="1993"/>
        <w:jc w:val="center"/>
        <w:rPr>
          <w:sz w:val="18"/>
          <w:szCs w:val="18"/>
        </w:rPr>
      </w:pPr>
      <w:r>
        <w:rPr>
          <w:sz w:val="18"/>
          <w:szCs w:val="18"/>
        </w:rPr>
        <w:t>International Symposium on Social Sciences, Educa</w:t>
      </w:r>
      <w:r w:rsidR="00882B87">
        <w:rPr>
          <w:sz w:val="18"/>
          <w:szCs w:val="18"/>
        </w:rPr>
        <w:t>tion, and Humanities (ISSEH 2021</w:t>
      </w:r>
      <w:r>
        <w:rPr>
          <w:sz w:val="18"/>
          <w:szCs w:val="18"/>
        </w:rPr>
        <w:t>)</w:t>
      </w:r>
    </w:p>
    <w:p w14:paraId="6DCB765C" w14:textId="77777777" w:rsidR="0078731B" w:rsidRDefault="0078731B" w:rsidP="00684941">
      <w:pPr>
        <w:pStyle w:val="BodyText"/>
        <w:kinsoku w:val="0"/>
        <w:overflowPunct w:val="0"/>
        <w:jc w:val="center"/>
        <w:rPr>
          <w:sz w:val="48"/>
          <w:szCs w:val="48"/>
        </w:rPr>
      </w:pPr>
      <w:r w:rsidRPr="0078731B">
        <w:rPr>
          <w:sz w:val="48"/>
          <w:szCs w:val="48"/>
        </w:rPr>
        <w:t xml:space="preserve">Financial Feasibility Analysis on SMEs of </w:t>
      </w:r>
      <w:proofErr w:type="spellStart"/>
      <w:r w:rsidRPr="0078731B">
        <w:rPr>
          <w:sz w:val="48"/>
          <w:szCs w:val="48"/>
        </w:rPr>
        <w:t>Tegal</w:t>
      </w:r>
      <w:proofErr w:type="spellEnd"/>
      <w:r w:rsidRPr="0078731B">
        <w:rPr>
          <w:sz w:val="48"/>
          <w:szCs w:val="48"/>
        </w:rPr>
        <w:t xml:space="preserve"> Laying-duck Breeding Farm </w:t>
      </w:r>
    </w:p>
    <w:p w14:paraId="21332567" w14:textId="20B5551A" w:rsidR="0017710F" w:rsidRDefault="0078731B" w:rsidP="00684941">
      <w:pPr>
        <w:pStyle w:val="BodyText"/>
        <w:kinsoku w:val="0"/>
        <w:overflowPunct w:val="0"/>
        <w:jc w:val="center"/>
      </w:pPr>
      <w:r w:rsidRPr="0078731B">
        <w:rPr>
          <w:sz w:val="48"/>
          <w:szCs w:val="48"/>
        </w:rPr>
        <w:t xml:space="preserve">(Case Study at </w:t>
      </w:r>
      <w:proofErr w:type="spellStart"/>
      <w:r w:rsidRPr="0078731B">
        <w:rPr>
          <w:sz w:val="48"/>
          <w:szCs w:val="48"/>
        </w:rPr>
        <w:t>Ropiko's</w:t>
      </w:r>
      <w:proofErr w:type="spellEnd"/>
      <w:r w:rsidRPr="0078731B">
        <w:rPr>
          <w:sz w:val="48"/>
          <w:szCs w:val="48"/>
        </w:rPr>
        <w:t xml:space="preserve"> Farm</w:t>
      </w:r>
      <w:r w:rsidR="00666C3C">
        <w:rPr>
          <w:sz w:val="48"/>
          <w:szCs w:val="48"/>
        </w:rPr>
        <w:t>)</w:t>
      </w:r>
    </w:p>
    <w:p w14:paraId="422EAB59" w14:textId="77777777" w:rsidR="0017710F" w:rsidRDefault="0017710F">
      <w:pPr>
        <w:pStyle w:val="BodyText"/>
        <w:kinsoku w:val="0"/>
        <w:overflowPunct w:val="0"/>
      </w:pPr>
    </w:p>
    <w:p w14:paraId="13704163" w14:textId="77777777" w:rsidR="0017710F" w:rsidRDefault="0017710F">
      <w:pPr>
        <w:pStyle w:val="BodyText"/>
        <w:kinsoku w:val="0"/>
        <w:overflowPunct w:val="0"/>
        <w:sectPr w:rsidR="0017710F">
          <w:headerReference w:type="default" r:id="rId8"/>
          <w:footerReference w:type="default" r:id="rId9"/>
          <w:pgSz w:w="11910" w:h="16840"/>
          <w:pgMar w:top="780" w:right="620" w:bottom="380" w:left="480" w:header="312" w:footer="181" w:gutter="0"/>
          <w:pgNumType w:start="1"/>
          <w:cols w:space="720"/>
          <w:noEndnote/>
        </w:sectPr>
      </w:pPr>
    </w:p>
    <w:p w14:paraId="54893474" w14:textId="77777777" w:rsidR="0017710F" w:rsidRDefault="0017710F">
      <w:pPr>
        <w:pStyle w:val="BodyText"/>
        <w:kinsoku w:val="0"/>
        <w:overflowPunct w:val="0"/>
        <w:spacing w:before="2"/>
        <w:rPr>
          <w:sz w:val="22"/>
          <w:szCs w:val="22"/>
        </w:rPr>
      </w:pPr>
    </w:p>
    <w:p w14:paraId="2EAE168A" w14:textId="77777777" w:rsidR="0017710F" w:rsidRDefault="000F369B">
      <w:pPr>
        <w:pStyle w:val="BodyText"/>
        <w:kinsoku w:val="0"/>
        <w:overflowPunct w:val="0"/>
        <w:ind w:left="1401" w:right="118"/>
        <w:jc w:val="center"/>
        <w:rPr>
          <w:sz w:val="22"/>
          <w:szCs w:val="22"/>
        </w:rPr>
      </w:pPr>
      <w:proofErr w:type="spellStart"/>
      <w:r>
        <w:rPr>
          <w:sz w:val="22"/>
          <w:szCs w:val="22"/>
        </w:rPr>
        <w:t>Ririh</w:t>
      </w:r>
      <w:proofErr w:type="spellEnd"/>
      <w:r>
        <w:rPr>
          <w:sz w:val="22"/>
          <w:szCs w:val="22"/>
        </w:rPr>
        <w:t xml:space="preserve"> Sri </w:t>
      </w:r>
      <w:proofErr w:type="spellStart"/>
      <w:r>
        <w:rPr>
          <w:sz w:val="22"/>
          <w:szCs w:val="22"/>
        </w:rPr>
        <w:t>Harjanti</w:t>
      </w:r>
      <w:proofErr w:type="spellEnd"/>
    </w:p>
    <w:p w14:paraId="67A38226" w14:textId="1948EF71" w:rsidR="0017710F" w:rsidRDefault="00006EC1">
      <w:pPr>
        <w:pStyle w:val="BodyText"/>
        <w:kinsoku w:val="0"/>
        <w:overflowPunct w:val="0"/>
        <w:spacing w:before="38"/>
        <w:ind w:left="1328" w:right="38" w:hanging="2"/>
        <w:jc w:val="center"/>
      </w:pPr>
      <w:r w:rsidRPr="00006EC1">
        <w:t>Accounting Diploma Program Polytechnic Harapan Bersama</w:t>
      </w:r>
    </w:p>
    <w:p w14:paraId="06C4D9BA" w14:textId="77777777" w:rsidR="00882B87" w:rsidRDefault="00882B87">
      <w:pPr>
        <w:pStyle w:val="BodyText"/>
        <w:kinsoku w:val="0"/>
        <w:overflowPunct w:val="0"/>
        <w:spacing w:before="38"/>
        <w:ind w:left="1328" w:right="38" w:hanging="2"/>
        <w:jc w:val="center"/>
      </w:pPr>
      <w:proofErr w:type="spellStart"/>
      <w:r>
        <w:t>Tegal</w:t>
      </w:r>
      <w:proofErr w:type="spellEnd"/>
      <w:r>
        <w:t>, Indonesia</w:t>
      </w:r>
    </w:p>
    <w:p w14:paraId="48E179F4" w14:textId="77777777" w:rsidR="0017710F" w:rsidRDefault="0017710F">
      <w:pPr>
        <w:pStyle w:val="BodyText"/>
        <w:kinsoku w:val="0"/>
        <w:overflowPunct w:val="0"/>
        <w:spacing w:before="2"/>
        <w:rPr>
          <w:sz w:val="22"/>
          <w:szCs w:val="22"/>
        </w:rPr>
      </w:pPr>
      <w:r>
        <w:rPr>
          <w:sz w:val="24"/>
          <w:szCs w:val="24"/>
        </w:rPr>
        <w:br w:type="column"/>
      </w:r>
    </w:p>
    <w:p w14:paraId="0D106720" w14:textId="77777777" w:rsidR="00882B87" w:rsidRDefault="00882B87">
      <w:pPr>
        <w:pStyle w:val="BodyText"/>
        <w:kinsoku w:val="0"/>
        <w:overflowPunct w:val="0"/>
        <w:spacing w:line="252" w:lineRule="auto"/>
        <w:ind w:left="1328" w:right="1187" w:hanging="8"/>
        <w:jc w:val="center"/>
        <w:rPr>
          <w:sz w:val="22"/>
          <w:szCs w:val="22"/>
        </w:rPr>
      </w:pPr>
      <w:proofErr w:type="spellStart"/>
      <w:r>
        <w:rPr>
          <w:sz w:val="22"/>
          <w:szCs w:val="22"/>
        </w:rPr>
        <w:t>Hetika</w:t>
      </w:r>
      <w:proofErr w:type="spellEnd"/>
    </w:p>
    <w:p w14:paraId="02499286" w14:textId="77777777" w:rsidR="00006EC1" w:rsidRDefault="0017710F" w:rsidP="00006EC1">
      <w:pPr>
        <w:pStyle w:val="BodyText"/>
        <w:kinsoku w:val="0"/>
        <w:overflowPunct w:val="0"/>
        <w:spacing w:before="38"/>
        <w:ind w:left="1328" w:right="38" w:hanging="2"/>
        <w:jc w:val="center"/>
      </w:pPr>
      <w:r>
        <w:t xml:space="preserve"> </w:t>
      </w:r>
      <w:r w:rsidR="00006EC1" w:rsidRPr="00006EC1">
        <w:t xml:space="preserve">Accounting Diploma Program </w:t>
      </w:r>
    </w:p>
    <w:p w14:paraId="79ABC0D7" w14:textId="02A80161" w:rsidR="00006EC1" w:rsidRDefault="00006EC1" w:rsidP="00006EC1">
      <w:pPr>
        <w:pStyle w:val="BodyText"/>
        <w:kinsoku w:val="0"/>
        <w:overflowPunct w:val="0"/>
        <w:spacing w:before="38"/>
        <w:ind w:left="1328" w:right="38" w:hanging="2"/>
        <w:jc w:val="center"/>
      </w:pPr>
      <w:r w:rsidRPr="00006EC1">
        <w:t>Polytechnic Harapan Bersama</w:t>
      </w:r>
    </w:p>
    <w:p w14:paraId="28E025B0" w14:textId="4D11E055" w:rsidR="0017710F" w:rsidRDefault="00006EC1" w:rsidP="00006EC1">
      <w:pPr>
        <w:pStyle w:val="BodyText"/>
        <w:kinsoku w:val="0"/>
        <w:overflowPunct w:val="0"/>
        <w:spacing w:before="38"/>
        <w:ind w:left="1328" w:right="38" w:hanging="2"/>
        <w:jc w:val="center"/>
      </w:pPr>
      <w:proofErr w:type="spellStart"/>
      <w:r>
        <w:t>Tegal</w:t>
      </w:r>
      <w:proofErr w:type="spellEnd"/>
      <w:r>
        <w:t>, Indonesia</w:t>
      </w:r>
    </w:p>
    <w:p w14:paraId="3A128EC1" w14:textId="77777777" w:rsidR="008D67F6" w:rsidRDefault="008D67F6">
      <w:pPr>
        <w:pStyle w:val="BodyText"/>
        <w:kinsoku w:val="0"/>
        <w:overflowPunct w:val="0"/>
        <w:spacing w:line="252" w:lineRule="auto"/>
        <w:ind w:left="1328" w:right="1187" w:hanging="8"/>
        <w:jc w:val="center"/>
        <w:sectPr w:rsidR="008D67F6">
          <w:type w:val="continuous"/>
          <w:pgSz w:w="11910" w:h="16840"/>
          <w:pgMar w:top="780" w:right="620" w:bottom="380" w:left="480" w:header="720" w:footer="720" w:gutter="0"/>
          <w:cols w:num="2" w:space="720" w:equalWidth="0">
            <w:col w:w="4077" w:space="1505"/>
            <w:col w:w="5228"/>
          </w:cols>
          <w:noEndnote/>
        </w:sectPr>
      </w:pPr>
    </w:p>
    <w:p w14:paraId="74FB5654" w14:textId="77777777" w:rsidR="0017710F" w:rsidRDefault="0017710F">
      <w:pPr>
        <w:pStyle w:val="BodyText"/>
        <w:kinsoku w:val="0"/>
        <w:overflowPunct w:val="0"/>
      </w:pPr>
    </w:p>
    <w:p w14:paraId="692BDB02" w14:textId="77777777" w:rsidR="0017710F" w:rsidRDefault="008D67F6" w:rsidP="008D67F6">
      <w:pPr>
        <w:pStyle w:val="BodyText"/>
        <w:kinsoku w:val="0"/>
        <w:overflowPunct w:val="0"/>
        <w:spacing w:before="8"/>
        <w:jc w:val="center"/>
        <w:rPr>
          <w:sz w:val="22"/>
          <w:szCs w:val="22"/>
        </w:rPr>
      </w:pPr>
      <w:r>
        <w:rPr>
          <w:sz w:val="22"/>
          <w:szCs w:val="22"/>
        </w:rPr>
        <w:t xml:space="preserve">   </w:t>
      </w:r>
      <w:proofErr w:type="spellStart"/>
      <w:r>
        <w:rPr>
          <w:sz w:val="22"/>
          <w:szCs w:val="22"/>
        </w:rPr>
        <w:t>Bahri</w:t>
      </w:r>
      <w:proofErr w:type="spellEnd"/>
      <w:r>
        <w:rPr>
          <w:sz w:val="22"/>
          <w:szCs w:val="22"/>
        </w:rPr>
        <w:t xml:space="preserve"> Kamal</w:t>
      </w:r>
    </w:p>
    <w:p w14:paraId="603BBA0D" w14:textId="77777777" w:rsidR="00006EC1" w:rsidRDefault="00006EC1" w:rsidP="00006EC1">
      <w:pPr>
        <w:pStyle w:val="BodyText"/>
        <w:kinsoku w:val="0"/>
        <w:overflowPunct w:val="0"/>
        <w:spacing w:before="38"/>
        <w:ind w:right="38" w:hanging="2"/>
        <w:jc w:val="center"/>
      </w:pPr>
      <w:r w:rsidRPr="00006EC1">
        <w:t xml:space="preserve">Accounting Diploma Program </w:t>
      </w:r>
    </w:p>
    <w:p w14:paraId="133258C3" w14:textId="5B86DF92" w:rsidR="00006EC1" w:rsidRDefault="00006EC1" w:rsidP="00006EC1">
      <w:pPr>
        <w:pStyle w:val="BodyText"/>
        <w:kinsoku w:val="0"/>
        <w:overflowPunct w:val="0"/>
        <w:spacing w:before="38"/>
        <w:ind w:right="38" w:hanging="2"/>
        <w:jc w:val="center"/>
      </w:pPr>
      <w:r w:rsidRPr="00006EC1">
        <w:t>Polytechnic Harapan Bersama</w:t>
      </w:r>
    </w:p>
    <w:p w14:paraId="1930DE1F" w14:textId="0D83F627" w:rsidR="008D67F6" w:rsidRDefault="00006EC1" w:rsidP="00006EC1">
      <w:pPr>
        <w:pStyle w:val="BodyText"/>
        <w:kinsoku w:val="0"/>
        <w:overflowPunct w:val="0"/>
        <w:spacing w:before="38"/>
        <w:ind w:right="38" w:hanging="2"/>
        <w:jc w:val="center"/>
      </w:pPr>
      <w:proofErr w:type="spellStart"/>
      <w:r>
        <w:t>Tegal</w:t>
      </w:r>
      <w:proofErr w:type="spellEnd"/>
      <w:r>
        <w:t>, Indonesia</w:t>
      </w:r>
    </w:p>
    <w:p w14:paraId="02C5FC1E" w14:textId="77777777" w:rsidR="008D67F6" w:rsidRDefault="008D67F6" w:rsidP="008D67F6">
      <w:pPr>
        <w:pStyle w:val="BodyText"/>
        <w:kinsoku w:val="0"/>
        <w:overflowPunct w:val="0"/>
        <w:spacing w:before="8"/>
        <w:jc w:val="center"/>
        <w:rPr>
          <w:sz w:val="22"/>
          <w:szCs w:val="22"/>
        </w:rPr>
      </w:pPr>
    </w:p>
    <w:p w14:paraId="0065CEDD" w14:textId="77777777" w:rsidR="0017710F" w:rsidRDefault="0017710F">
      <w:pPr>
        <w:pStyle w:val="BodyText"/>
        <w:kinsoku w:val="0"/>
        <w:overflowPunct w:val="0"/>
      </w:pPr>
    </w:p>
    <w:p w14:paraId="5CBD9E19" w14:textId="77777777" w:rsidR="0017710F" w:rsidRDefault="0017710F">
      <w:pPr>
        <w:pStyle w:val="BodyText"/>
        <w:kinsoku w:val="0"/>
        <w:overflowPunct w:val="0"/>
        <w:sectPr w:rsidR="0017710F">
          <w:type w:val="continuous"/>
          <w:pgSz w:w="11910" w:h="16840"/>
          <w:pgMar w:top="780" w:right="620" w:bottom="380" w:left="480" w:header="720" w:footer="720" w:gutter="0"/>
          <w:cols w:space="720" w:equalWidth="0">
            <w:col w:w="10810"/>
          </w:cols>
          <w:noEndnote/>
        </w:sectPr>
      </w:pPr>
    </w:p>
    <w:p w14:paraId="7166FD30" w14:textId="77777777" w:rsidR="0017710F" w:rsidRDefault="0017710F">
      <w:pPr>
        <w:pStyle w:val="BodyText"/>
        <w:kinsoku w:val="0"/>
        <w:overflowPunct w:val="0"/>
        <w:spacing w:before="1"/>
      </w:pPr>
    </w:p>
    <w:p w14:paraId="170C21C3" w14:textId="18D2A2A2" w:rsidR="008A4C45" w:rsidRPr="008A4C45" w:rsidRDefault="0017710F" w:rsidP="008A4C45">
      <w:pPr>
        <w:ind w:left="284"/>
        <w:jc w:val="both"/>
        <w:rPr>
          <w:b/>
          <w:bCs/>
          <w:sz w:val="18"/>
          <w:szCs w:val="18"/>
        </w:rPr>
      </w:pPr>
      <w:r>
        <w:rPr>
          <w:b/>
          <w:bCs/>
          <w:i/>
          <w:iCs/>
          <w:sz w:val="18"/>
          <w:szCs w:val="18"/>
        </w:rPr>
        <w:t>Abstract</w:t>
      </w:r>
      <w:r>
        <w:rPr>
          <w:b/>
          <w:bCs/>
          <w:sz w:val="18"/>
          <w:szCs w:val="18"/>
        </w:rPr>
        <w:t>—</w:t>
      </w:r>
      <w:r w:rsidR="008A4C45" w:rsidRPr="008A4C45">
        <w:t xml:space="preserve"> </w:t>
      </w:r>
      <w:r w:rsidR="0078731B" w:rsidRPr="0078731B">
        <w:rPr>
          <w:b/>
          <w:bCs/>
          <w:sz w:val="18"/>
          <w:szCs w:val="18"/>
        </w:rPr>
        <w:t xml:space="preserve">This study aimed to decide whether a business was feasible or not to be developed. A quantitative descriptive with a case study was used in this study to describe the feasibility </w:t>
      </w:r>
      <w:r w:rsidR="00600A61">
        <w:rPr>
          <w:b/>
          <w:bCs/>
          <w:sz w:val="18"/>
          <w:szCs w:val="18"/>
        </w:rPr>
        <w:t xml:space="preserve">on SMEs </w:t>
      </w:r>
      <w:r w:rsidR="0078731B" w:rsidRPr="0078731B">
        <w:rPr>
          <w:b/>
          <w:bCs/>
          <w:sz w:val="18"/>
          <w:szCs w:val="18"/>
        </w:rPr>
        <w:t xml:space="preserve">of laying-duck breeder in </w:t>
      </w:r>
      <w:proofErr w:type="spellStart"/>
      <w:r w:rsidR="0078731B" w:rsidRPr="0078731B">
        <w:rPr>
          <w:b/>
          <w:bCs/>
          <w:sz w:val="18"/>
          <w:szCs w:val="18"/>
        </w:rPr>
        <w:t>Pesurungan</w:t>
      </w:r>
      <w:proofErr w:type="spellEnd"/>
      <w:r w:rsidR="0078731B" w:rsidRPr="0078731B">
        <w:rPr>
          <w:b/>
          <w:bCs/>
          <w:sz w:val="18"/>
          <w:szCs w:val="18"/>
        </w:rPr>
        <w:t xml:space="preserve"> Lor Village-</w:t>
      </w:r>
      <w:proofErr w:type="spellStart"/>
      <w:r w:rsidR="0078731B" w:rsidRPr="0078731B">
        <w:rPr>
          <w:b/>
          <w:bCs/>
          <w:sz w:val="18"/>
          <w:szCs w:val="18"/>
        </w:rPr>
        <w:t>Tegal</w:t>
      </w:r>
      <w:proofErr w:type="spellEnd"/>
      <w:r w:rsidR="0078731B" w:rsidRPr="0078731B">
        <w:rPr>
          <w:b/>
          <w:bCs/>
          <w:sz w:val="18"/>
          <w:szCs w:val="18"/>
        </w:rPr>
        <w:t xml:space="preserve"> City from the financial aspect. </w:t>
      </w:r>
      <w:proofErr w:type="spellStart"/>
      <w:r w:rsidR="0078731B" w:rsidRPr="0078731B">
        <w:rPr>
          <w:b/>
          <w:bCs/>
          <w:sz w:val="18"/>
          <w:szCs w:val="18"/>
        </w:rPr>
        <w:t>Ropiko's</w:t>
      </w:r>
      <w:proofErr w:type="spellEnd"/>
      <w:r w:rsidR="0078731B" w:rsidRPr="0078731B">
        <w:rPr>
          <w:b/>
          <w:bCs/>
          <w:sz w:val="18"/>
          <w:szCs w:val="18"/>
        </w:rPr>
        <w:t xml:space="preserve"> laying-duck breeder was chosen as the object in this study. We collected data in 2016-2020 by conducting in-depth interviews and observations. Collected data </w:t>
      </w:r>
      <w:proofErr w:type="spellStart"/>
      <w:r w:rsidR="0078731B" w:rsidRPr="0078731B">
        <w:rPr>
          <w:b/>
          <w:bCs/>
          <w:sz w:val="18"/>
          <w:szCs w:val="18"/>
        </w:rPr>
        <w:t>analyzed</w:t>
      </w:r>
      <w:proofErr w:type="spellEnd"/>
      <w:r w:rsidR="0078731B" w:rsidRPr="0078731B">
        <w:rPr>
          <w:b/>
          <w:bCs/>
          <w:sz w:val="18"/>
          <w:szCs w:val="18"/>
        </w:rPr>
        <w:t xml:space="preserve"> using Break-Eve</w:t>
      </w:r>
      <w:r w:rsidR="009A690D">
        <w:rPr>
          <w:b/>
          <w:bCs/>
          <w:sz w:val="18"/>
          <w:szCs w:val="18"/>
        </w:rPr>
        <w:t>n Point (BEP) analysis and R/C R</w:t>
      </w:r>
      <w:r w:rsidR="0078731B" w:rsidRPr="0078731B">
        <w:rPr>
          <w:b/>
          <w:bCs/>
          <w:sz w:val="18"/>
          <w:szCs w:val="18"/>
        </w:rPr>
        <w:t xml:space="preserve">atio. The results showed that the average selling price was IDR 1,833 per egg and the level of egg production produced was 308,250 eggs. The BEP value is Rp. 1,235 per egg, and the BEP Volume is 202,188 eggs. The results achieved are higher than the BEP Price and BEP Volume so that the business is feasible. Based on the R/C Ratio method, a value of 1.55 &gt; 1 can be obtained, so it can be concluded that </w:t>
      </w:r>
      <w:proofErr w:type="spellStart"/>
      <w:r w:rsidR="0078731B" w:rsidRPr="0078731B">
        <w:rPr>
          <w:b/>
          <w:bCs/>
          <w:sz w:val="18"/>
          <w:szCs w:val="18"/>
        </w:rPr>
        <w:t>Ropiko's</w:t>
      </w:r>
      <w:proofErr w:type="spellEnd"/>
      <w:r w:rsidR="0078731B" w:rsidRPr="0078731B">
        <w:rPr>
          <w:b/>
          <w:bCs/>
          <w:sz w:val="18"/>
          <w:szCs w:val="18"/>
        </w:rPr>
        <w:t xml:space="preserve"> laying-duck breeder is feasible to develop</w:t>
      </w:r>
      <w:r w:rsidR="008A4C45" w:rsidRPr="008A4C45">
        <w:rPr>
          <w:b/>
          <w:bCs/>
          <w:sz w:val="18"/>
          <w:szCs w:val="18"/>
        </w:rPr>
        <w:t>.</w:t>
      </w:r>
    </w:p>
    <w:p w14:paraId="4777EB1D" w14:textId="77777777" w:rsidR="0017710F" w:rsidRPr="008A4C45" w:rsidRDefault="0017710F" w:rsidP="008A4C45">
      <w:pPr>
        <w:pStyle w:val="BodyText"/>
        <w:kinsoku w:val="0"/>
        <w:overflowPunct w:val="0"/>
        <w:ind w:left="252" w:right="45" w:firstLine="272"/>
        <w:jc w:val="both"/>
        <w:rPr>
          <w:b/>
          <w:bCs/>
          <w:sz w:val="17"/>
          <w:szCs w:val="17"/>
        </w:rPr>
      </w:pPr>
    </w:p>
    <w:p w14:paraId="5E8396FE" w14:textId="3AA1AEA7" w:rsidR="008A4C45" w:rsidRPr="008A4C45" w:rsidRDefault="0017710F" w:rsidP="008A4C45">
      <w:pPr>
        <w:pStyle w:val="BodyText"/>
        <w:kinsoku w:val="0"/>
        <w:overflowPunct w:val="0"/>
        <w:ind w:left="524"/>
        <w:rPr>
          <w:b/>
          <w:bCs/>
          <w:i/>
          <w:iCs/>
          <w:sz w:val="18"/>
          <w:szCs w:val="18"/>
        </w:rPr>
      </w:pPr>
      <w:r>
        <w:rPr>
          <w:b/>
          <w:bCs/>
          <w:i/>
          <w:iCs/>
          <w:sz w:val="18"/>
          <w:szCs w:val="18"/>
        </w:rPr>
        <w:t>Keywords—</w:t>
      </w:r>
      <w:r w:rsidR="008A4C45" w:rsidRPr="008A4C45">
        <w:t xml:space="preserve"> </w:t>
      </w:r>
      <w:r w:rsidR="00006EC1" w:rsidRPr="00006EC1">
        <w:rPr>
          <w:b/>
          <w:bCs/>
          <w:i/>
          <w:iCs/>
          <w:sz w:val="18"/>
          <w:szCs w:val="18"/>
        </w:rPr>
        <w:t>business feasibility, financial aspects, laying-duck breeder</w:t>
      </w:r>
    </w:p>
    <w:p w14:paraId="794477D8" w14:textId="77777777" w:rsidR="0017710F" w:rsidRDefault="0017710F">
      <w:pPr>
        <w:pStyle w:val="BodyText"/>
        <w:kinsoku w:val="0"/>
        <w:overflowPunct w:val="0"/>
        <w:spacing w:before="10"/>
        <w:rPr>
          <w:b/>
          <w:bCs/>
          <w:i/>
          <w:iCs/>
          <w:sz w:val="23"/>
          <w:szCs w:val="23"/>
        </w:rPr>
      </w:pPr>
    </w:p>
    <w:p w14:paraId="52B6970C" w14:textId="77777777" w:rsidR="0017710F" w:rsidRDefault="0017710F">
      <w:pPr>
        <w:pStyle w:val="ListParagraph"/>
        <w:numPr>
          <w:ilvl w:val="0"/>
          <w:numId w:val="1"/>
        </w:numPr>
        <w:tabs>
          <w:tab w:val="left" w:pos="2289"/>
        </w:tabs>
        <w:kinsoku w:val="0"/>
        <w:overflowPunct w:val="0"/>
        <w:jc w:val="left"/>
        <w:rPr>
          <w:sz w:val="16"/>
          <w:szCs w:val="16"/>
        </w:rPr>
      </w:pPr>
      <w:r>
        <w:rPr>
          <w:sz w:val="20"/>
          <w:szCs w:val="20"/>
        </w:rPr>
        <w:t>I</w:t>
      </w:r>
      <w:r>
        <w:rPr>
          <w:sz w:val="16"/>
          <w:szCs w:val="16"/>
        </w:rPr>
        <w:t>NTRODUCTION</w:t>
      </w:r>
    </w:p>
    <w:p w14:paraId="41CD91AF" w14:textId="21275994" w:rsidR="006A7000" w:rsidRDefault="00006EC1" w:rsidP="00006EC1">
      <w:pPr>
        <w:pStyle w:val="BodyText"/>
        <w:kinsoku w:val="0"/>
        <w:overflowPunct w:val="0"/>
        <w:spacing w:before="83" w:line="228" w:lineRule="auto"/>
        <w:ind w:left="252" w:right="38" w:firstLine="288"/>
        <w:jc w:val="both"/>
      </w:pPr>
      <w:r w:rsidRPr="00006EC1">
        <w:t xml:space="preserve">Based on official data from the Ministry of Cooperatives and SMEs of the Republic of Indonesia in December 2021, MSMEs in Indonesia was 65,465,497, with a contribution to Gross Domestic Product of 60.51% or Rp. 9,580.76 trillion. MSMEs can absorb 96.92% of the total workforce and collect 60.03% of the total investment in Indonesia </w:t>
      </w:r>
      <w:r w:rsidR="00BE625E">
        <w:fldChar w:fldCharType="begin" w:fldLock="1"/>
      </w:r>
      <w:r w:rsidR="00BE625E">
        <w:instrText>ADDIN CSL_CITATION {"citationItems":[{"id":"ITEM-1","itemData":{"abstract":"Kementerian Koperasi dan UKM yang diolah dari data Badan Pusat Statistik (BPS)","author":[{"dropping-particle":"","family":"Pemerintah","given":"C","non-dropping-particle":"","parse-names":false,"suffix":""}],"container-title":"Kementerian Koperasi dan Usaha Mikro Kecil dan Menengah","id":"ITEM-1","issued":{"date-parts":[["2019"]]},"page":"2018-2019","title":"Kementerian Koperasi dan Usaha Mikro Kecil dan Menengah","type":"article-journal"},"uris":["http://www.mendeley.com/documents/?uuid=6b2a0038-282f-46e3-a211-a7ac032b91db"]}],"mendeley":{"formattedCitation":"[1]","plainTextFormattedCitation":"[1]","previouslyFormattedCitation":"[1]"},"properties":{"noteIndex":0},"schema":"https://github.com/citation-style-language/schema/raw/master/csl-citation.json"}</w:instrText>
      </w:r>
      <w:r w:rsidR="00BE625E">
        <w:fldChar w:fldCharType="separate"/>
      </w:r>
      <w:r w:rsidR="00BE625E" w:rsidRPr="00BE625E">
        <w:rPr>
          <w:noProof/>
        </w:rPr>
        <w:t>[1]</w:t>
      </w:r>
      <w:r w:rsidR="00BE625E">
        <w:fldChar w:fldCharType="end"/>
      </w:r>
      <w:r w:rsidR="00BE625E">
        <w:t xml:space="preserve"> </w:t>
      </w:r>
      <w:r w:rsidRPr="00006EC1">
        <w:t>Therefore, a mature strategy is needed to develop MSMEs to become the economy's foundation and survive during difficult times.</w:t>
      </w:r>
      <w:r w:rsidR="000D1BDA">
        <w:fldChar w:fldCharType="begin" w:fldLock="1"/>
      </w:r>
      <w:r w:rsidR="009F1F22">
        <w:instrText>ADDIN CSL_CITATION {"citationItems":[{"id":"ITEM-1","itemData":{"abstract":"… Youth Empowerment through Entrepreneurial Development in Nigeria … and presented at the EAC meeting oflabour commissioners, Silver springs Hotel, Nairobi, Kenya … Empowerment and Entrepreneurship Skills in Doguwa Local Government, Kano State, Nigeria.KIU Journal …","author":[{"dropping-particle":"","family":"Nwangwu","given":"J C","non-dropping-particle":"","parse-names":false,"suffix":""},{"dropping-particle":"","family":"Ozigbo","given":"A M","non-dropping-particle":"","parse-names":false,"suffix":""},{"dropping-particle":"","family":"Ngige","given":"C D","non-dropping-particle":"","parse-names":false,"suffix":""},{"dropping-particle":"","family":"...","given":"","non-dropping-particle":"","parse-names":false,"suffix":""}],"container-title":"… of Management and …","id":"ITEM-1","issue":"1","issued":{"date-parts":[["2020"]]},"page":"51-66","title":"ENTREPRENEURIAL SKILLS AND YOUTH ECONOMIC EMPOWERMENT: A STUDY OF SMALL AND MEDIUM SCALE ENTERPRISES (SMEs) IN ANAMBRA STATE","type":"article-journal","volume":"2"},"uris":["http://www.mendeley.com/documents/?uuid=318f0999-5694-48e5-b792-3f727d395eb4"]}],"mendeley":{"formattedCitation":"[2]","plainTextFormattedCitation":"[2]","previouslyFormattedCitation":"[2]"},"properties":{"noteIndex":0},"schema":"https://github.com/citation-style-language/schema/raw/master/csl-citation.json"}</w:instrText>
      </w:r>
      <w:r w:rsidR="000D1BDA">
        <w:fldChar w:fldCharType="separate"/>
      </w:r>
      <w:r w:rsidR="000D1BDA" w:rsidRPr="000D1BDA">
        <w:rPr>
          <w:noProof/>
        </w:rPr>
        <w:t>[2]</w:t>
      </w:r>
      <w:r w:rsidR="000D1BDA">
        <w:fldChar w:fldCharType="end"/>
      </w:r>
      <w:r w:rsidRPr="00006EC1">
        <w:t xml:space="preserve"> One of the steps that needed to be taken was cultivating and developing a business that could avoid the risk of loss or bankruptcy</w:t>
      </w:r>
      <w:r w:rsidR="006A7000" w:rsidRPr="006A7000">
        <w:t>.</w:t>
      </w:r>
      <w:r w:rsidR="009F1F22">
        <w:fldChar w:fldCharType="begin" w:fldLock="1"/>
      </w:r>
      <w:r w:rsidR="002F28C9">
        <w:instrText>ADDIN CSL_CITATION {"citationItems":[{"id":"ITEM-1","itemData":{"abstract":"The main objective of this research is to analyze the feasibility of a small and medium enteIDRrise to analyze the feasibility of developing its business. The method used in this paper is to determine a slow skimming strategy by first analyzing financial feasibility and …","author":[{"dropping-particle":"","family":"Hendra","given":"F","non-dropping-particle":"","parse-names":false,"suffix":""},{"dropping-particle":"","family":"Supriyono","given":"S","non-dropping-particle":"","parse-names":false,"suffix":""},{"dropping-particle":"","family":"Efendi","given":"R","non-dropping-particle":"","parse-names":false,"suffix":""},{"dropping-particle":"","family":"...","given":"","non-dropping-particle":"","parse-names":false,"suffix":""}],"container-title":"SCIENTIFIC JOURNAL OF REFLECTION: Economic, Accounting, Management and Business Vol.","id":"ITEM-1","issue":"3","issued":{"date-parts":[["2021"]]},"page":"421-431","title":"a Business Feasibility Analysis of Small and Medium Enterprises for Product Strategy Determination","type":"article-journal","volume":"4"},"uris":["http://www.mendeley.com/documents/?uuid=9fa02ef7-14c3-4e17-8fb6-f4bf72c5fc1d"]}],"mendeley":{"formattedCitation":"[3]","plainTextFormattedCitation":"[3]","previouslyFormattedCitation":"[3]"},"properties":{"noteIndex":0},"schema":"https://github.com/citation-style-language/schema/raw/master/csl-citation.json"}</w:instrText>
      </w:r>
      <w:r w:rsidR="009F1F22">
        <w:fldChar w:fldCharType="separate"/>
      </w:r>
      <w:r w:rsidR="009F1F22" w:rsidRPr="009F1F22">
        <w:rPr>
          <w:noProof/>
        </w:rPr>
        <w:t>[3]</w:t>
      </w:r>
      <w:r w:rsidR="009F1F22">
        <w:fldChar w:fldCharType="end"/>
      </w:r>
    </w:p>
    <w:p w14:paraId="065AB6C0" w14:textId="07198AD1" w:rsidR="005A0F37" w:rsidRDefault="00006EC1">
      <w:pPr>
        <w:pStyle w:val="BodyText"/>
        <w:kinsoku w:val="0"/>
        <w:overflowPunct w:val="0"/>
        <w:spacing w:before="83" w:line="228" w:lineRule="auto"/>
        <w:ind w:left="252" w:right="38" w:firstLine="288"/>
        <w:jc w:val="both"/>
      </w:pPr>
      <w:r w:rsidRPr="00006EC1">
        <w:t xml:space="preserve">The development of MSMEs requires investment to increase capital. However, the capital to be invested is expected to be </w:t>
      </w:r>
      <w:proofErr w:type="spellStart"/>
      <w:r w:rsidRPr="00006EC1">
        <w:t>analyzed</w:t>
      </w:r>
      <w:proofErr w:type="spellEnd"/>
      <w:r w:rsidRPr="00006EC1">
        <w:t xml:space="preserve"> first whether the invested capital can provide opportunities to develop a business. Financial analysis is needed to see whether the business that will be run will provide benefits or not. In other words, the business to be carried out is feasible or not from an economic point of view</w:t>
      </w:r>
      <w:r w:rsidR="005A0F37" w:rsidRPr="005A0F37">
        <w:t>.</w:t>
      </w:r>
      <w:r w:rsidR="00F17311">
        <w:fldChar w:fldCharType="begin" w:fldLock="1"/>
      </w:r>
      <w:r w:rsidR="002F28C9">
        <w:instrText>ADDIN CSL_CITATION {"citationItems":[{"id":"ITEM-1","itemData":{"abstract":"Analisis kelayakan finansial dilakukan untuk membantu UKM Aneka Sari melihat kelayakan usaha pengembangan yang akan dijalankan. Beberapa hal yang dikaji dan dalam analisis kelayakan finansial antara lain biaya investasi dan produksi, harga pokok penjualan, dan kriteria kelayakan usaha yang meliputi Break Even Point (BEP), Net Present Value (NPV), Payback Period (PP), dan Incremental Rate of Return dan Ratio B/C. Hasil perhitungan kelayakan finansial UKM Aneka Sari adalah, akan mencapai BEP dengan menjual produk sebanyak 15.560 kg atau senilai Rp. 21.783.556 setiap bulannya. NPV senilai Rp 119.278.467,41, Payback Perode selama 2 tahun 9 bulan, IRR senilai 71,2 % serta Ratio B/C 1.13 di tahun pertama dan 1,45 pada tahun kedua dan ketiga.","author":[{"dropping-particle":"","family":"Kusuma","given":"Parama T.W.W","non-dropping-particle":"","parse-names":false,"suffix":""}],"container-title":"Jurnal Inovasi dan Kewirausahaan","id":"ITEM-1","issue":"2","issued":{"date-parts":[["2012"]]},"page":"113-120","title":"Analisis Kelayakan Finansial Pengembangan Usaha Kecil Menengah (UKM) Nata De Coco Di Sumedang, Jawa Barat","type":"article-journal","volume":"1"},"uris":["http://www.mendeley.com/documents/?uuid=d45e4ab7-5947-42ae-b3da-6c3b60ec3a23"]}],"mendeley":{"formattedCitation":"[4]","plainTextFormattedCitation":"[4]","previouslyFormattedCitation":"[4]"},"properties":{"noteIndex":0},"schema":"https://github.com/citation-style-language/schema/raw/master/csl-citation.json"}</w:instrText>
      </w:r>
      <w:r w:rsidR="00F17311">
        <w:fldChar w:fldCharType="separate"/>
      </w:r>
      <w:r w:rsidR="009F1F22" w:rsidRPr="009F1F22">
        <w:rPr>
          <w:noProof/>
        </w:rPr>
        <w:t>[4]</w:t>
      </w:r>
      <w:r w:rsidR="00F17311">
        <w:fldChar w:fldCharType="end"/>
      </w:r>
    </w:p>
    <w:p w14:paraId="6121A4DC" w14:textId="585F6B3A" w:rsidR="006A7000" w:rsidRDefault="009C7F2A">
      <w:pPr>
        <w:pStyle w:val="BodyText"/>
        <w:kinsoku w:val="0"/>
        <w:overflowPunct w:val="0"/>
        <w:spacing w:before="83" w:line="228" w:lineRule="auto"/>
        <w:ind w:left="252" w:right="38" w:firstLine="288"/>
        <w:jc w:val="both"/>
      </w:pPr>
      <w:r w:rsidRPr="009C7F2A">
        <w:t xml:space="preserve">A business feasibility study is a study on a business plan that </w:t>
      </w:r>
      <w:proofErr w:type="spellStart"/>
      <w:r w:rsidRPr="009C7F2A">
        <w:t>analyzes</w:t>
      </w:r>
      <w:proofErr w:type="spellEnd"/>
      <w:r w:rsidRPr="009C7F2A">
        <w:t xml:space="preserve"> whether or not a business is feasible, but also routine operations to achieve maximum profit for an indefinite period. So that it can be known whether the business has benefits and can avoid risks in the future</w:t>
      </w:r>
      <w:r>
        <w:t xml:space="preserve"> </w:t>
      </w:r>
      <w:r w:rsidR="00BE625E">
        <w:fldChar w:fldCharType="begin" w:fldLock="1"/>
      </w:r>
      <w:r w:rsidR="002F28C9">
        <w:instrText>ADDIN CSL_CITATION {"citationItems":[{"id":"ITEM-1","itemData":{"abstract":"Analisis kelayakan pengembangan usaha PT. Aneka Andalan Karya ini bertujuan untuk mengetahui kelayakan rencana pengembangan usaha tersebut dan kemampuan investasinya dalam memberikan keuntungan terhadap jumlah modal yang ditanam. Adapun studi kelayakan pengembangan usaha ini dikaji dengan menggunakan aspek-aspek studi kelayakan yaitu aspek pasar dan pemasaran, aspek teknis produksi dan teknologis, aspek manajemen dan sumber daya manusia, aspek hukum dan legalitas, serta aspek keuangan dan ekonomi. Dari lima aspek tersebut dapat ditunjukkan bahwa rencana pengembangan usaha PT. Aneka Andalan Karya dapat diterima dan layak dijalankan. Untuk perhitungan digunakan lima metode alat analisis kelayakan investasi dengan hasil perhitungan sebagai berikut: Metode Payback Period menunjukkan bahwa waktu yang diperlukan untuk menutup investasi sebesar Rp 311.000.000 adalah 2 tahun 16 hari. Metode ARR (Average Rate of Return) menunjukkan bahwa tingkat keuntungan rata-rata yang diperoleh sebesar 215,91%. Metode NPV (Net Present Value) didapat nilai yang positif sebesar Rp 225.586.113. Dari metode IRR (Internal Rate of Return) diperoleh tingkat bunga sebesar 37,77%. Hasil ini menunjukkan bahwa tingkat pengembalian yang diperoleh lebih besar dari tingkat suku bunga yang ditentukan yaitu 14%. Sedangkan Metode PI (Profitabilitas Indeks) menunjukkan hasil yang diperoleh lebih besar dari 1 yaitu sebesar 1,72. Dari perhitungan lima metode tersebut dapat ditunjukkan juga bahwa rencana pengembangan usaha PT. Aneka Andalan Karya dapat diterima dan layak dilaksanakan. Kata Kunci : Analisis, Kelayakan, Investasi, PT. Aneka Andalan Karya. PENDAHULUAN Perdagangan di era globalisasi ini semakin berkembang pesat, karena seiring dengan meningkatnya kebutuhan masyarakat dunia. Dalam rantai produk (barang/jasa) dibutuhkan peranan supplier atau distributor untuk mendistribusikan produk yang dihasilkan oleh produsen kepada konsumen. Seorang produsen dapat berperan sebagai konsumen, begitupun sebaliknya. Peluang untuk mengembangkan usaha dibidang pendistribusian alat-alat keselamatan kerja di Indonesia ini masih terbuka cukup luas karena besarnya jumlah unit usaha yang terdapat di Indonesia sehingga berdampak pada kebutuhan akan jasa distributor atau supplier. Berdasarkan data Kementerian Koperasi dan UKM pada tahun 2007 jumlah unit usaha yang berskala besar terdapat 2.158 unit, sedangkan yang berskala menengah sebanyak 361.052 unit dan usaha yang berskala kecil sebanyak 41.301.263 unit. Ol…","author":[{"dropping-particle":"","family":"Afandi","given":"","non-dropping-particle":"","parse-names":false,"suffix":""},{"dropping-particle":"","family":"Mukodim","given":"Didin","non-dropping-particle":"","parse-names":false,"suffix":""}],"container-title":"Proceeding, PESAT (Psikologi, Ekonomi, Sastra, Aristektur &amp; Sipil)","id":"ITEM-1","issue":"2002","issued":{"date-parts":[["2009"]]},"page":"158-168","title":"Analisis Studi Kelayakan Investasi Pengembangan Usaha PT. Aneka Andalan Karya","type":"article-journal","volume":"3"},"uris":["http://www.mendeley.com/documents/?uuid=a0eb7517-fa9c-46d6-8c80-f8bb4fbb26af"]}],"mendeley":{"formattedCitation":"[5]","plainTextFormattedCitation":"[5]","previouslyFormattedCitation":"[5]"},"properties":{"noteIndex":0},"schema":"https://github.com/citation-style-language/schema/raw/master/csl-citation.json"}</w:instrText>
      </w:r>
      <w:r w:rsidR="00BE625E">
        <w:fldChar w:fldCharType="separate"/>
      </w:r>
      <w:r w:rsidR="009F1F22" w:rsidRPr="009F1F22">
        <w:rPr>
          <w:noProof/>
        </w:rPr>
        <w:t>[5]</w:t>
      </w:r>
      <w:r w:rsidR="00BE625E">
        <w:fldChar w:fldCharType="end"/>
      </w:r>
      <w:r>
        <w:t xml:space="preserve"> </w:t>
      </w:r>
      <w:r w:rsidR="00810CA6" w:rsidRPr="00810CA6">
        <w:t xml:space="preserve">This analysis can also be carried out on existing businesses. The analysis results are beneficial </w:t>
      </w:r>
      <w:r w:rsidR="00810CA6" w:rsidRPr="00810CA6">
        <w:t>for making decisions before investing so that investors make the right decisions to invest. By conducting a business feasibility study, it is hoped that MSMEs will grow and develop and minimize the obstacles that may be faced</w:t>
      </w:r>
      <w:r>
        <w:t xml:space="preserve"> </w:t>
      </w:r>
      <w:r w:rsidR="00BE625E">
        <w:fldChar w:fldCharType="begin" w:fldLock="1"/>
      </w:r>
      <w:r w:rsidR="002F28C9">
        <w:instrText>ADDIN CSL_CITATION {"citationItems":[{"id":"ITEM-1","itemData":{"DOI":"10.26740/bisma.v10n2.p102-116","ISSN":"1979-7192","abstract":"The small manufacturing sector has a large role in the processing of agricultural products and helps provide employment and business opportunities in an effort to encourage regional and rural development. The small industrial estate (PIK) of KOPTI Semanan in Kalideres Subdistrict, West Jakarta is one of the fermented soybean processing centers in Jakarta. In running its business, PIK KOPTI Semanan faces internal and external constraints so it has not been able to achieve business development as expected. The purpose of this research was to analyze the feasibility and sensitivity of small industry enterprises in Kalideres Subdistrict, West Jakarta. Net Present Value (NPV), Internal Rate of Return (IRR), Payback Period (PP), and Net Benefit Cost Ratio (Net B/C) methods were employed to calculate the financial feasibility of small fermented soybean industry enterprises. While the sensitivity analysis is done by doing the scenario of decreasing and increasing cost and price. The results of the analysis indicated that the small fermented soybean industry in Kalideres District is feasible to be implemented. However, the sensitivity analysis results indicated 3 out of 5 enterprises were sensitive to decreased revenue and increased costs.","author":[{"dropping-particle":"","family":"Susilowati","given":"Etty","non-dropping-particle":"","parse-names":false,"suffix":""},{"dropping-particle":"","family":"Kurniati","given":"Haruni","non-dropping-particle":"","parse-names":false,"suffix":""}],"container-title":"BISMA (Bisnis dan Manajemen)","id":"ITEM-1","issue":"2","issued":{"date-parts":[["2018"]]},"page":"102","title":"Analisis Kelayakan dan Sensitivitas: Studi Kasus Industri Kecil Tempe Kopti Semanan, Kecamatan Kalideres, Jakarta Barat","type":"article-journal","volume":"10"},"uris":["http://www.mendeley.com/documents/?uuid=d72caf0d-ea3b-4499-9b92-0ebe73358486"]}],"mendeley":{"formattedCitation":"[6]","plainTextFormattedCitation":"[6]","previouslyFormattedCitation":"[6]"},"properties":{"noteIndex":0},"schema":"https://github.com/citation-style-language/schema/raw/master/csl-citation.json"}</w:instrText>
      </w:r>
      <w:r w:rsidR="00BE625E">
        <w:fldChar w:fldCharType="separate"/>
      </w:r>
      <w:r w:rsidR="009F1F22" w:rsidRPr="009F1F22">
        <w:rPr>
          <w:noProof/>
        </w:rPr>
        <w:t>[6]</w:t>
      </w:r>
      <w:r w:rsidR="00BE625E">
        <w:fldChar w:fldCharType="end"/>
      </w:r>
      <w:r>
        <w:t>.</w:t>
      </w:r>
    </w:p>
    <w:p w14:paraId="62BE8634" w14:textId="15708629" w:rsidR="00B36099" w:rsidRDefault="009C7F2A">
      <w:pPr>
        <w:pStyle w:val="BodyText"/>
        <w:kinsoku w:val="0"/>
        <w:overflowPunct w:val="0"/>
        <w:spacing w:before="83" w:line="228" w:lineRule="auto"/>
        <w:ind w:left="252" w:right="38" w:firstLine="288"/>
        <w:jc w:val="both"/>
      </w:pPr>
      <w:r w:rsidRPr="009C7F2A">
        <w:t>Feasibility studies are carried out to avoid losses or bankruptcy, facilitate the implementation of work, facilitate company planning, facilitate supervision, and facilitate the control process. This business feasibility study has a considerable role in the success and survival of a business. There are four interested parties: investors, MSMEs, the community, and the government</w:t>
      </w:r>
      <w:r w:rsidR="0006365F">
        <w:t>.</w:t>
      </w:r>
      <w:r w:rsidR="005429DF">
        <w:fldChar w:fldCharType="begin" w:fldLock="1"/>
      </w:r>
      <w:r w:rsidR="005429DF">
        <w:instrText>ADDIN CSL_CITATION {"citationItems":[{"id":"ITEM-1","itemData":{"author":[{"dropping-particle":"","family":"Gunawan","given":"","non-dropping-particle":"","parse-names":false,"suffix":""}],"container-title":"Bisnis","id":"ITEM-1","issued":{"date-parts":[["2018"]]},"page":"102","title":"Peran Studi Kelayakan Bisnis Dalam Peningkatan UMKM (Studi Kasus UMKM di Kabupaten Kudus)","type":"article-journal","volume":"6"},"uris":["http://www.mendeley.com/documents/?uuid=2abc7e08-9ca6-4cc2-bdab-026b6fcdf589"]}],"mendeley":{"formattedCitation":"[7]","plainTextFormattedCitation":"[7]"},"properties":{"noteIndex":0},"schema":"https://github.com/citation-style-language/schema/raw/master/csl-citation.json"}</w:instrText>
      </w:r>
      <w:r w:rsidR="005429DF">
        <w:fldChar w:fldCharType="separate"/>
      </w:r>
      <w:r w:rsidR="005429DF" w:rsidRPr="005429DF">
        <w:rPr>
          <w:noProof/>
        </w:rPr>
        <w:t>[7]</w:t>
      </w:r>
      <w:r w:rsidR="005429DF">
        <w:fldChar w:fldCharType="end"/>
      </w:r>
      <w:r w:rsidR="0006365F">
        <w:t xml:space="preserve"> </w:t>
      </w:r>
      <w:r w:rsidRPr="009C7F2A">
        <w:t>A good feasibility analysis will help uncover the strategies available to an entrepreneur,</w:t>
      </w:r>
      <w:r w:rsidR="00073FED">
        <w:t xml:space="preserve"> </w:t>
      </w:r>
      <w:r w:rsidR="00073FED">
        <w:fldChar w:fldCharType="begin" w:fldLock="1"/>
      </w:r>
      <w:r w:rsidR="002F28C9">
        <w:instrText>ADDIN CSL_CITATION {"citationItems":[{"id":"ITEM-1","itemData":{"DOI":"10.4314/gjss.v17i1.7","ISSN":"1596-6216","abstract":"This study seeks to evaluate the relevance of feasibility analysis on business survival in Cross River State Southern Senatorial district. The survey research design was adopted for this study. A population of 82 entrepreneur/owners of sachet water manufacturing companies spread across the seven local government areas of Cross River State Southern Senatorial district was used. The variables used for this study were economic analysis, staff/ personnel as well as demand and market analysis. The study found that economic analysis of feasibility enhances business survival and is statistically significant. Also, Staff/ personnel analysis of feasibility enhances business survival and is statistically significant. And as well, market and demand analysis improves business survival and is statistically significant. It was recommended that business entrepreneurs in Cross River State Southern Senatorial district should effectively carry out an economic analysis of feasibility to maximize the available resources within its disposal, hence avoiding liquidation and as well proper workforce planning should be taken into account before the take-off of any business operation for appropriate manpower hiring.Keywords: Feasibility Analysis; Business Survival; Economic Analysis; Staff/ Personnel Analysis; Market and Demand Analysis","author":[{"dropping-particle":"","family":"Okon","given":"Emmanuel Ekpenyong","non-dropping-particle":"","parse-names":false,"suffix":""},{"dropping-particle":"","family":"Morgan","given":"Morgan Obong","non-dropping-particle":"","parse-names":false,"suffix":""}],"container-title":"Global Journal of Social Sciences","id":"ITEM-1","issue":"1","issued":{"date-parts":[["2018"]]},"page":"69","title":"The potency of feasibility analysis on business survival in Cross River State Southern Senatorial District, Nigeria","type":"article-journal","volume":"17"},"uris":["http://www.mendeley.com/documents/?uuid=26705bcc-4c0e-4944-8fd2-be43fada1f6f"]}],"mendeley":{"formattedCitation":"[8]","plainTextFormattedCitation":"[8]","previouslyFormattedCitation":"[8]"},"properties":{"noteIndex":0},"schema":"https://github.com/citation-style-language/schema/raw/master/csl-citation.json"}</w:instrText>
      </w:r>
      <w:r w:rsidR="00073FED">
        <w:fldChar w:fldCharType="separate"/>
      </w:r>
      <w:r w:rsidR="009F1F22" w:rsidRPr="009F1F22">
        <w:rPr>
          <w:noProof/>
        </w:rPr>
        <w:t>[8]</w:t>
      </w:r>
      <w:r w:rsidR="00073FED">
        <w:fldChar w:fldCharType="end"/>
      </w:r>
      <w:r w:rsidR="00073FED">
        <w:t xml:space="preserve">. </w:t>
      </w:r>
      <w:r w:rsidRPr="009C7F2A">
        <w:t>support the decision-making process</w:t>
      </w:r>
      <w:r w:rsidR="0006365F">
        <w:t xml:space="preserve"> </w:t>
      </w:r>
      <w:r w:rsidR="0006365F">
        <w:fldChar w:fldCharType="begin" w:fldLock="1"/>
      </w:r>
      <w:r w:rsidR="002F28C9">
        <w:instrText>ADDIN CSL_CITATION {"citationItems":[{"id":"ITEM-1","itemData":{"DOI":"10.9734/jemt/2017/36268","abstract":"The paper aims to find the relationship between strategic approach and feasibility studies This importance is emphasis from the important role of organizations in making strategic decisions in filed project management. The contents of this effort aimed at establishing a new understanding of the meaning regarding the principles of fit feasibility study to the approach of strategic in performance and competitiveness in project management according to the concept of the (Espoused Theory). Based on the above we can determine the objectives of the feasibility study from through environmental analysis of the project in both internal and external environment so they need know the technical feasibility organizational structure and business plan and project costing and financial analysis.","author":[{"dropping-particle":"","family":"Jebrin","given":"Ali","non-dropping-particle":"","parse-names":false,"suffix":""}],"container-title":"Journal of Economics, Management and Trade","id":"ITEM-1","issue":"2","issued":{"date-parts":[["2017"]]},"page":"1-14","title":"The Theoretical Strategic Approach in the Feasibility Study","type":"article-journal","volume":"19"},"uris":["http://www.mendeley.com/documents/?uuid=9665c6d0-bfa0-4687-bc99-02211d256e38"]}],"mendeley":{"formattedCitation":"[9]","plainTextFormattedCitation":"[9]","previouslyFormattedCitation":"[9]"},"properties":{"noteIndex":0},"schema":"https://github.com/citation-style-language/schema/raw/master/csl-citation.json"}</w:instrText>
      </w:r>
      <w:r w:rsidR="0006365F">
        <w:fldChar w:fldCharType="separate"/>
      </w:r>
      <w:r w:rsidR="009F1F22" w:rsidRPr="009F1F22">
        <w:rPr>
          <w:noProof/>
        </w:rPr>
        <w:t>[9]</w:t>
      </w:r>
      <w:r w:rsidR="0006365F">
        <w:fldChar w:fldCharType="end"/>
      </w:r>
      <w:r>
        <w:t>.</w:t>
      </w:r>
    </w:p>
    <w:p w14:paraId="422F6384" w14:textId="1F1BBB50" w:rsidR="006A7000" w:rsidRDefault="00D74EF0" w:rsidP="00055CDB">
      <w:pPr>
        <w:pStyle w:val="BodyText"/>
        <w:kinsoku w:val="0"/>
        <w:overflowPunct w:val="0"/>
        <w:spacing w:before="83" w:line="228" w:lineRule="auto"/>
        <w:ind w:left="252" w:right="38" w:firstLine="288"/>
        <w:jc w:val="both"/>
      </w:pPr>
      <w:r w:rsidRPr="00D74EF0">
        <w:t>The Central Statistics Agency (BPS)</w:t>
      </w:r>
      <w:r>
        <w:t xml:space="preserve"> </w:t>
      </w:r>
      <w:r w:rsidRPr="00D74EF0">
        <w:t>noted that poultry farming, especially laying ducks, is found in every province in Indonesia.</w:t>
      </w:r>
      <w:r w:rsidR="002F28C9">
        <w:fldChar w:fldCharType="begin" w:fldLock="1"/>
      </w:r>
      <w:r w:rsidR="002F28C9">
        <w:instrText>ADDIN CSL_CITATION {"citationItems":[{"id":"ITEM-1","itemData":{"author":[{"dropping-particle":"","family":"BPS","given":"","non-dropping-particle":"","parse-names":false,"suffix":""}],"id":"ITEM-1","issued":{"date-parts":[["0"]]},"title":"PRODUKSI TELUR ITIK MENURUT PROPINSI","type":"article-journal"},"uris":["http://www.mendeley.com/documents/?uuid=5a290820-4e01-4452-9ed6-880ff421df02"]}],"mendeley":{"formattedCitation":"[10]","plainTextFormattedCitation":"[10]","previouslyFormattedCitation":"[10]"},"properties":{"noteIndex":0},"schema":"https://github.com/citation-style-language/schema/raw/master/csl-citation.json"}</w:instrText>
      </w:r>
      <w:r w:rsidR="002F28C9">
        <w:fldChar w:fldCharType="separate"/>
      </w:r>
      <w:r w:rsidR="002F28C9" w:rsidRPr="002F28C9">
        <w:rPr>
          <w:noProof/>
        </w:rPr>
        <w:t>[10]</w:t>
      </w:r>
      <w:r w:rsidR="002F28C9">
        <w:fldChar w:fldCharType="end"/>
      </w:r>
      <w:r w:rsidRPr="00D74EF0">
        <w:t xml:space="preserve"> The most famous type of laying duck is the duck from </w:t>
      </w:r>
      <w:proofErr w:type="spellStart"/>
      <w:r w:rsidRPr="00D74EF0">
        <w:t>Tegal</w:t>
      </w:r>
      <w:proofErr w:type="spellEnd"/>
      <w:r w:rsidRPr="00D74EF0">
        <w:t xml:space="preserve">. The laying duck business is a business that is widely cultivated by the community as an alternative source of income in </w:t>
      </w:r>
      <w:proofErr w:type="spellStart"/>
      <w:r w:rsidRPr="00D74EF0">
        <w:t>Tegal</w:t>
      </w:r>
      <w:proofErr w:type="spellEnd"/>
      <w:r w:rsidRPr="00D74EF0">
        <w:t xml:space="preserve"> City. Duck farming in </w:t>
      </w:r>
      <w:proofErr w:type="spellStart"/>
      <w:r w:rsidRPr="00D74EF0">
        <w:t>Tegal</w:t>
      </w:r>
      <w:proofErr w:type="spellEnd"/>
      <w:r w:rsidRPr="00D74EF0">
        <w:t xml:space="preserve"> City plays a vital role in supporting the economy because duck eggs are a typical local product of the City of </w:t>
      </w:r>
      <w:proofErr w:type="spellStart"/>
      <w:r w:rsidRPr="00D74EF0">
        <w:t>Tegal</w:t>
      </w:r>
      <w:proofErr w:type="spellEnd"/>
      <w:r w:rsidRPr="00D74EF0">
        <w:t xml:space="preserve"> and its surroundings as local wisdom that needs to be empowered. </w:t>
      </w:r>
      <w:r w:rsidR="002F28C9">
        <w:fldChar w:fldCharType="begin" w:fldLock="1"/>
      </w:r>
      <w:r w:rsidR="002F28C9">
        <w:instrText>ADDIN CSL_CITATION {"citationItems":[{"id":"ITEM-1","itemData":{"author":[{"dropping-particle":"","family":"http://bibit.ditjenpkh.pertanian.go.id/content/itik-tegal","given":"","non-dropping-particle":"","parse-names":false,"suffix":""}],"id":"ITEM-1","issued":{"date-parts":[["0"]]},"title":"Itik Tegal","type":"article-journal"},"uris":["http://www.mendeley.com/documents/?uuid=573ae8ab-9cba-4527-af17-58ef54511a4f"]}],"mendeley":{"formattedCitation":"[11]","plainTextFormattedCitation":"[11]","previouslyFormattedCitation":"[11]"},"properties":{"noteIndex":0},"schema":"https://github.com/citation-style-language/schema/raw/master/csl-citation.json"}</w:instrText>
      </w:r>
      <w:r w:rsidR="002F28C9">
        <w:fldChar w:fldCharType="separate"/>
      </w:r>
      <w:r w:rsidR="002F28C9" w:rsidRPr="002F28C9">
        <w:rPr>
          <w:noProof/>
        </w:rPr>
        <w:t>[11]</w:t>
      </w:r>
      <w:r w:rsidR="002F28C9">
        <w:fldChar w:fldCharType="end"/>
      </w:r>
      <w:r w:rsidRPr="00D74EF0">
        <w:t>However, the pandemic conditions resulted in the laying-duck farming business fluctuations. It is necessary for laying duck entrepreneurs to know whether the business carried out so far can be said to be feasible or not to be developed not to experience losses. On the other hand, investors also need to understand whether a business is worth investing in or not. Therefore, laying duck breeders and potential investors need to conduct business analysis studies</w:t>
      </w:r>
      <w:r w:rsidR="002F28C9">
        <w:t>.</w:t>
      </w:r>
      <w:r w:rsidR="009E797C">
        <w:fldChar w:fldCharType="begin" w:fldLock="1"/>
      </w:r>
      <w:r w:rsidR="005823C8">
        <w:instrText>ADDIN CSL_CITATION {"citationItems":[{"id":"ITEM-1","itemData":{"author":[{"dropping-particle":"","family":"Tegal","given":"Pemerintah Kota","non-dropping-particle":"","parse-names":false,"suffix":""}],"id":"ITEM-1","issued":{"date-parts":[["0"]]},"title":"Ternak itik dan Peluangnya","type":"article-journal"},"uris":["http://www.mendeley.com/documents/?uuid=dd4636c7-6288-47a3-8da1-daa8efe67363"]}],"mendeley":{"formattedCitation":"[12]","plainTextFormattedCitation":"[12]","previouslyFormattedCitation":"[12]"},"properties":{"noteIndex":0},"schema":"https://github.com/citation-style-language/schema/raw/master/csl-citation.json"}</w:instrText>
      </w:r>
      <w:r w:rsidR="009E797C">
        <w:fldChar w:fldCharType="separate"/>
      </w:r>
      <w:r w:rsidR="009E797C" w:rsidRPr="009E797C">
        <w:rPr>
          <w:noProof/>
        </w:rPr>
        <w:t>[12]</w:t>
      </w:r>
      <w:r w:rsidR="009E797C">
        <w:fldChar w:fldCharType="end"/>
      </w:r>
      <w:r w:rsidR="009E797C">
        <w:t xml:space="preserve"> </w:t>
      </w:r>
    </w:p>
    <w:p w14:paraId="2F0984A3" w14:textId="518FC9BA" w:rsidR="006A7000" w:rsidRDefault="00D74EF0" w:rsidP="00055CDB">
      <w:pPr>
        <w:pStyle w:val="BodyText"/>
        <w:kinsoku w:val="0"/>
        <w:overflowPunct w:val="0"/>
        <w:spacing w:before="83" w:line="228" w:lineRule="auto"/>
        <w:ind w:left="252" w:right="38" w:firstLine="288"/>
        <w:jc w:val="both"/>
      </w:pPr>
      <w:r w:rsidRPr="00D74EF0">
        <w:t xml:space="preserve">The laying-duck farming business managed by Mrs. </w:t>
      </w:r>
      <w:proofErr w:type="spellStart"/>
      <w:r w:rsidRPr="00D74EF0">
        <w:t>Ropiko</w:t>
      </w:r>
      <w:proofErr w:type="spellEnd"/>
      <w:r w:rsidRPr="00D74EF0">
        <w:t xml:space="preserve"> is one of the duck breeding businesses used as the primary income. Mrs. </w:t>
      </w:r>
      <w:proofErr w:type="spellStart"/>
      <w:r w:rsidRPr="00D74EF0">
        <w:t>Ropiko</w:t>
      </w:r>
      <w:proofErr w:type="spellEnd"/>
      <w:r w:rsidRPr="00D74EF0">
        <w:t xml:space="preserve"> is the wife of a Duck Farmers Group "</w:t>
      </w:r>
      <w:proofErr w:type="spellStart"/>
      <w:r w:rsidRPr="00D74EF0">
        <w:t>Berkah</w:t>
      </w:r>
      <w:proofErr w:type="spellEnd"/>
      <w:r w:rsidRPr="00D74EF0">
        <w:t xml:space="preserve"> Abadi" member located in </w:t>
      </w:r>
      <w:proofErr w:type="spellStart"/>
      <w:r w:rsidRPr="00D74EF0">
        <w:t>Pesurungan</w:t>
      </w:r>
      <w:proofErr w:type="spellEnd"/>
      <w:r w:rsidRPr="00D74EF0">
        <w:t xml:space="preserve"> Lor Village, </w:t>
      </w:r>
      <w:proofErr w:type="spellStart"/>
      <w:r w:rsidRPr="00D74EF0">
        <w:t>Margadana</w:t>
      </w:r>
      <w:proofErr w:type="spellEnd"/>
      <w:r w:rsidRPr="00D74EF0">
        <w:t xml:space="preserve"> District, </w:t>
      </w:r>
      <w:proofErr w:type="spellStart"/>
      <w:r w:rsidRPr="00D74EF0">
        <w:t>Tegal</w:t>
      </w:r>
      <w:proofErr w:type="spellEnd"/>
      <w:r w:rsidRPr="00D74EF0">
        <w:t xml:space="preserve"> City. It was initiated in 1990 after her husband deceased. Currently, Mrs. </w:t>
      </w:r>
      <w:proofErr w:type="spellStart"/>
      <w:r w:rsidRPr="00D74EF0">
        <w:t>Ropiko</w:t>
      </w:r>
      <w:proofErr w:type="spellEnd"/>
      <w:r w:rsidRPr="00D74EF0">
        <w:t xml:space="preserve"> has 250 laying ducks, and she wants her business to be developed by increasing the number of laying ducks. For investors, the government, banks, and breeders themselves, it is essential to know whether the business is feasible to develop or invest in the duck farming business</w:t>
      </w:r>
      <w:r w:rsidR="006A7000" w:rsidRPr="006A7000">
        <w:t>.</w:t>
      </w:r>
      <w:r>
        <w:t xml:space="preserve"> </w:t>
      </w:r>
      <w:r w:rsidR="000F27A6" w:rsidRPr="000F27A6">
        <w:t>This study aimed to decide whether a business was feasible or not to be developed</w:t>
      </w:r>
      <w:r w:rsidR="000F27A6">
        <w:t>.</w:t>
      </w:r>
    </w:p>
    <w:p w14:paraId="5752F4B1" w14:textId="77777777" w:rsidR="009A690D" w:rsidRDefault="009A690D" w:rsidP="00055CDB">
      <w:pPr>
        <w:pStyle w:val="BodyText"/>
        <w:kinsoku w:val="0"/>
        <w:overflowPunct w:val="0"/>
        <w:spacing w:before="83" w:line="228" w:lineRule="auto"/>
        <w:ind w:left="252" w:right="38" w:firstLine="288"/>
        <w:jc w:val="both"/>
      </w:pPr>
    </w:p>
    <w:p w14:paraId="70A31EAB" w14:textId="77777777" w:rsidR="00055CDB" w:rsidRDefault="00055CDB" w:rsidP="000F27A6">
      <w:pPr>
        <w:pStyle w:val="BodyText"/>
        <w:kinsoku w:val="0"/>
        <w:overflowPunct w:val="0"/>
        <w:spacing w:before="121" w:line="228" w:lineRule="auto"/>
        <w:ind w:right="105"/>
        <w:jc w:val="both"/>
      </w:pPr>
    </w:p>
    <w:p w14:paraId="2DEA62C1" w14:textId="77777777" w:rsidR="009F1F22" w:rsidRDefault="009F1F22" w:rsidP="000F27A6">
      <w:pPr>
        <w:pStyle w:val="BodyText"/>
        <w:kinsoku w:val="0"/>
        <w:overflowPunct w:val="0"/>
        <w:spacing w:before="121" w:line="228" w:lineRule="auto"/>
        <w:ind w:right="105"/>
        <w:jc w:val="both"/>
      </w:pPr>
    </w:p>
    <w:p w14:paraId="3CDC8905" w14:textId="77777777" w:rsidR="00055CDB" w:rsidRDefault="00055CDB" w:rsidP="00055CDB">
      <w:pPr>
        <w:pStyle w:val="BodyText"/>
        <w:kinsoku w:val="0"/>
        <w:overflowPunct w:val="0"/>
        <w:ind w:left="1716"/>
        <w:rPr>
          <w:sz w:val="16"/>
          <w:szCs w:val="16"/>
        </w:rPr>
      </w:pPr>
      <w:r>
        <w:t>II. R</w:t>
      </w:r>
      <w:r>
        <w:rPr>
          <w:sz w:val="16"/>
          <w:szCs w:val="16"/>
        </w:rPr>
        <w:t xml:space="preserve">ESEARCH </w:t>
      </w:r>
      <w:r>
        <w:t>M</w:t>
      </w:r>
      <w:r>
        <w:rPr>
          <w:sz w:val="16"/>
          <w:szCs w:val="16"/>
        </w:rPr>
        <w:t>ETHODS</w:t>
      </w:r>
    </w:p>
    <w:p w14:paraId="4ED76490" w14:textId="30427260" w:rsidR="00E14E64" w:rsidRDefault="00155D8A" w:rsidP="00155D8A">
      <w:pPr>
        <w:pStyle w:val="BodyText"/>
        <w:kinsoku w:val="0"/>
        <w:overflowPunct w:val="0"/>
        <w:spacing w:before="84" w:line="228" w:lineRule="auto"/>
        <w:ind w:left="252" w:right="41" w:firstLine="288"/>
        <w:jc w:val="both"/>
      </w:pPr>
      <w:r w:rsidRPr="00155D8A">
        <w:t>This research used mix method with a case study approach</w:t>
      </w:r>
      <w:r w:rsidR="00E14E64" w:rsidRPr="00E14E64">
        <w:t xml:space="preserve"> </w:t>
      </w:r>
      <w:r w:rsidR="00BE625E">
        <w:fldChar w:fldCharType="begin" w:fldLock="1"/>
      </w:r>
      <w:r w:rsidR="009E797C">
        <w:instrText>ADDIN CSL_CITATION {"citationItems":[{"id":"ITEM-1","itemData":{"ISBN":"978-602-7998-35-3","abstract":"studi kasus tetap dipergunakan secara luas dalam penelitian ilmu-ilmu sosial, baik dalam bidang psikologi, sosiologi, ilmu politik, antropologi, sejarah dan ekonomi maupun dalam bidang ilmu- ilmu praktis seperti pendidikan, perencanaan wilayah perkotaan, administrasi umum, ilmu-ilmu manajemen dan lain sebagainya. Bahkan sering juga diaplikasikan untuk penelitian evaluasi yang menurut sebagian pihak merupakan bidang metode yang sarat dengan kuantitatifnya.","author":[{"dropping-particle":"","family":"Wahyuningsih","given":"Sri","non-dropping-particle":"","parse-names":false,"suffix":""}],"container-title":"UTM PRESS Bangkalan - Madura","id":"ITEM-1","issued":{"date-parts":[["2013"]]},"page":"119","title":"Metode Penelitian Studi Kasus: Konsep, Teori Pendekatan Psikologi Komunikasi, dan Contoh Penelitiannya","type":"article-journal"},"uris":["http://www.mendeley.com/documents/?uuid=3e1b18f0-b781-4203-bad4-ce6541f4b09f"]}],"mendeley":{"formattedCitation":"[13]","plainTextFormattedCitation":"[13]","previouslyFormattedCitation":"[13]"},"properties":{"noteIndex":0},"schema":"https://github.com/citation-style-language/schema/raw/master/csl-citation.json"}</w:instrText>
      </w:r>
      <w:r w:rsidR="00BE625E">
        <w:fldChar w:fldCharType="separate"/>
      </w:r>
      <w:r w:rsidR="002F28C9" w:rsidRPr="002F28C9">
        <w:rPr>
          <w:noProof/>
        </w:rPr>
        <w:t>[13]</w:t>
      </w:r>
      <w:r w:rsidR="00BE625E">
        <w:fldChar w:fldCharType="end"/>
      </w:r>
      <w:r w:rsidR="00E14E64" w:rsidRPr="00E14E64">
        <w:t xml:space="preserve"> </w:t>
      </w:r>
      <w:r w:rsidRPr="00155D8A">
        <w:t>focusing on the specification of cases that includes individuals, cultural groups, or a portrait of life</w:t>
      </w:r>
      <w:r w:rsidR="00F16FF7" w:rsidRPr="00F16FF7">
        <w:t xml:space="preserve"> </w:t>
      </w:r>
      <w:r w:rsidR="00F16FF7">
        <w:fldChar w:fldCharType="begin" w:fldLock="1"/>
      </w:r>
      <w:r w:rsidR="009E797C">
        <w:instrText>ADDIN CSL_CITATION {"citationItems":[{"id":"ITEM-1","itemData":{"DOI":"10.6007/ijarafms/v5-i2/1563","author":[{"dropping-particle":"","family":"ZAINOL","given":"Fakhrul Anwar","non-dropping-particle":"","parse-names":false,"suffix":""},{"dropping-particle":"","family":"DAUD","given":"Wan Norhayate Wan","non-dropping-particle":"","parse-names":false,"suffix":""},{"dropping-particle":"","family":"ARUMUGAM","given":"Nalini","non-dropping-particle":"","parse-names":false,"suffix":""},{"dropping-particle":"","family":"IBRAHIM","given":"Nor Asmahani","non-dropping-particle":"","parse-names":false,"suffix":""}],"container-title":"International Journal of Academic Research in Accounting, Finance and Management Sciences","id":"ITEM-1","issue":"2","issued":{"date-parts":[["2015"]]},"title":"A Feasibility Study on Business Consulting Services to Small Medium Enterprises (SMEs) by Public University in Malaysia","type":"article-journal","volume":"5"},"uris":["http://www.mendeley.com/documents/?uuid=db063748-ebda-4d14-a2ca-4641717e64cb"]}],"mendeley":{"formattedCitation":"[14]","plainTextFormattedCitation":"[14]","previouslyFormattedCitation":"[14]"},"properties":{"noteIndex":0},"schema":"https://github.com/citation-style-language/schema/raw/master/csl-citation.json"}</w:instrText>
      </w:r>
      <w:r w:rsidR="00F16FF7">
        <w:fldChar w:fldCharType="separate"/>
      </w:r>
      <w:r w:rsidR="002F28C9" w:rsidRPr="002F28C9">
        <w:rPr>
          <w:noProof/>
        </w:rPr>
        <w:t>[14]</w:t>
      </w:r>
      <w:r w:rsidR="00F16FF7">
        <w:fldChar w:fldCharType="end"/>
      </w:r>
      <w:r w:rsidR="00F16FF7">
        <w:t xml:space="preserve"> </w:t>
      </w:r>
      <w:r w:rsidRPr="00155D8A">
        <w:t>This study is also used to explore a case from time to time through in-depth data collection and involves various sources of information. Case studies are mostly tied to a time, place, phenomenon, and activity or individual—data collection through in-depth interviews, documentation, and a literature study. Qualitative data includes data on the results of interviews and literature studies. Quantitative data of this study was the amount of income, total costs, selling prices, profits, or losses experienced. The object of thi</w:t>
      </w:r>
      <w:r w:rsidR="005823C8">
        <w:t xml:space="preserve">s study was </w:t>
      </w:r>
      <w:proofErr w:type="spellStart"/>
      <w:r w:rsidRPr="00155D8A">
        <w:t>Ropiko's</w:t>
      </w:r>
      <w:proofErr w:type="spellEnd"/>
      <w:r w:rsidRPr="00155D8A">
        <w:t xml:space="preserve"> laying-duck breeding farm</w:t>
      </w:r>
      <w:r w:rsidR="00E14E64" w:rsidRPr="00E14E64">
        <w:t>.</w:t>
      </w:r>
    </w:p>
    <w:p w14:paraId="7A189629" w14:textId="7E12FA88" w:rsidR="00533F23" w:rsidRDefault="00B009D6" w:rsidP="00E14E64">
      <w:pPr>
        <w:pStyle w:val="BodyText"/>
        <w:kinsoku w:val="0"/>
        <w:overflowPunct w:val="0"/>
        <w:spacing w:before="84" w:line="228" w:lineRule="auto"/>
        <w:ind w:left="252" w:right="41" w:firstLine="288"/>
        <w:jc w:val="both"/>
      </w:pPr>
      <w:r w:rsidRPr="00B009D6">
        <w:t>We conducted a business feasibility analysis using BEP and R/C Ratio analysis from the financial aspect. This analysis was chosen because this formulation is the most frequently used and can be accounted. The following is the formula used in the business feasibility analysis in this study</w:t>
      </w:r>
      <w:r>
        <w:t>.</w:t>
      </w:r>
    </w:p>
    <w:p w14:paraId="35D6D01B" w14:textId="480C7773" w:rsidR="00533F23" w:rsidRDefault="00533F23" w:rsidP="00B009D6">
      <w:pPr>
        <w:pStyle w:val="BodyText"/>
        <w:kinsoku w:val="0"/>
        <w:overflowPunct w:val="0"/>
        <w:spacing w:before="84" w:line="228" w:lineRule="auto"/>
        <w:ind w:left="567" w:right="41" w:hanging="283"/>
        <w:jc w:val="both"/>
      </w:pPr>
      <w:r>
        <w:t xml:space="preserve">1. </w:t>
      </w:r>
      <w:r w:rsidR="00C37FC4">
        <w:t xml:space="preserve"> </w:t>
      </w:r>
      <w:r>
        <w:t xml:space="preserve">R/C Ratio (Revenue Cost Ratio) </w:t>
      </w:r>
      <w:r w:rsidR="005823C8">
        <w:fldChar w:fldCharType="begin" w:fldLock="1"/>
      </w:r>
      <w:r w:rsidR="005429DF">
        <w:instrText>ADDIN CSL_CITATION {"citationItems":[{"id":"ITEM-1","itemData":{"author":[{"dropping-particle":"","family":"Mulyati","given":"Sri","non-dropping-particle":"","parse-names":false,"suffix":""}],"container-title":"OBIS Jurnal Ekonomi dan Bisnis","id":"ITEM-1","issued":{"date-parts":[["2021"]]},"page":"1","title":"ANALISIS KELAYAKAN USAHA PETERNAKAN ITIK PETELUR SECARA INTENSIF DI KECAMATAN TELUK KERAMAT KABUPATEN SAMBAS (Studi Kasus Usaha Ternak Itik Bapak Dilhan)","type":"article-journal","volume":"3 No 2"},"uris":["http://www.mendeley.com/documents/?uuid=530972eb-da1a-49f3-80b5-11a542f35169"]}],"mendeley":{"formattedCitation":"[15]","plainTextFormattedCitation":"[15]","previouslyFormattedCitation":"[15]"},"properties":{"noteIndex":0},"schema":"https://github.com/citation-style-language/schema/raw/master/csl-citation.json"}</w:instrText>
      </w:r>
      <w:r w:rsidR="005823C8">
        <w:fldChar w:fldCharType="separate"/>
      </w:r>
      <w:r w:rsidR="005823C8" w:rsidRPr="005823C8">
        <w:rPr>
          <w:noProof/>
        </w:rPr>
        <w:t>[15]</w:t>
      </w:r>
      <w:r w:rsidR="005823C8">
        <w:fldChar w:fldCharType="end"/>
      </w:r>
    </w:p>
    <w:p w14:paraId="7FC25000" w14:textId="77777777" w:rsidR="00533F23" w:rsidRDefault="00533F23" w:rsidP="00C37FC4">
      <w:pPr>
        <w:pStyle w:val="BodyText"/>
        <w:kinsoku w:val="0"/>
        <w:overflowPunct w:val="0"/>
        <w:spacing w:before="84" w:line="228" w:lineRule="auto"/>
        <w:ind w:left="252" w:right="41" w:firstLine="315"/>
        <w:jc w:val="both"/>
      </w:pPr>
      <w:r>
        <w:t xml:space="preserve">R/C Ratio= </w:t>
      </w:r>
      <w:r w:rsidRPr="00C37FC4">
        <w:rPr>
          <w:u w:val="single"/>
        </w:rPr>
        <w:t>Total Revenue</w:t>
      </w:r>
      <w:r>
        <w:t xml:space="preserve"> </w:t>
      </w:r>
      <w:proofErr w:type="gramStart"/>
      <w:r>
        <w:t>.........</w:t>
      </w:r>
      <w:r w:rsidR="00E02828">
        <w:t>...............................</w:t>
      </w:r>
      <w:r>
        <w:t>. .</w:t>
      </w:r>
      <w:proofErr w:type="gramEnd"/>
      <w:r w:rsidR="00C37FC4">
        <w:t xml:space="preserve"> </w:t>
      </w:r>
      <w:proofErr w:type="gramStart"/>
      <w:r w:rsidR="00C37FC4">
        <w:t>( 1</w:t>
      </w:r>
      <w:proofErr w:type="gramEnd"/>
      <w:r w:rsidR="00C37FC4">
        <w:t xml:space="preserve"> )</w:t>
      </w:r>
    </w:p>
    <w:p w14:paraId="5C83FDB2" w14:textId="77777777" w:rsidR="00533F23" w:rsidRDefault="00C37FC4" w:rsidP="00533F23">
      <w:pPr>
        <w:pStyle w:val="BodyText"/>
        <w:kinsoku w:val="0"/>
        <w:overflowPunct w:val="0"/>
        <w:spacing w:before="84" w:line="228" w:lineRule="auto"/>
        <w:ind w:left="252" w:right="41" w:firstLine="288"/>
        <w:jc w:val="both"/>
      </w:pPr>
      <w:r>
        <w:t xml:space="preserve">                      </w:t>
      </w:r>
      <w:r w:rsidR="00533F23">
        <w:t>Total cost</w:t>
      </w:r>
    </w:p>
    <w:p w14:paraId="4EA86C81" w14:textId="77777777" w:rsidR="00533F23" w:rsidRDefault="00533F23" w:rsidP="00533F23">
      <w:pPr>
        <w:pStyle w:val="BodyText"/>
        <w:kinsoku w:val="0"/>
        <w:overflowPunct w:val="0"/>
        <w:spacing w:before="84" w:line="228" w:lineRule="auto"/>
        <w:ind w:left="252" w:right="41" w:firstLine="288"/>
        <w:jc w:val="both"/>
      </w:pPr>
      <w:r>
        <w:t>Criteria:</w:t>
      </w:r>
    </w:p>
    <w:p w14:paraId="2E577EB6" w14:textId="3922224D" w:rsidR="00533F23" w:rsidRDefault="00533F23" w:rsidP="00504660">
      <w:pPr>
        <w:pStyle w:val="BodyText"/>
        <w:kinsoku w:val="0"/>
        <w:overflowPunct w:val="0"/>
        <w:spacing w:before="84" w:line="228" w:lineRule="auto"/>
        <w:ind w:left="540" w:right="41"/>
        <w:jc w:val="both"/>
      </w:pPr>
      <w:r>
        <w:t xml:space="preserve">If the R/C Ratio </w:t>
      </w:r>
      <w:r w:rsidR="00504660">
        <w:t xml:space="preserve">is </w:t>
      </w:r>
      <w:r>
        <w:t xml:space="preserve">&gt; 1 then the business is said to be </w:t>
      </w:r>
      <w:r w:rsidR="00504660">
        <w:t xml:space="preserve">  </w:t>
      </w:r>
      <w:r>
        <w:t>feasible.</w:t>
      </w:r>
    </w:p>
    <w:p w14:paraId="6DA4CA88" w14:textId="77777777" w:rsidR="00533F23" w:rsidRDefault="00533F23" w:rsidP="00C37FC4">
      <w:pPr>
        <w:pStyle w:val="BodyText"/>
        <w:kinsoku w:val="0"/>
        <w:overflowPunct w:val="0"/>
        <w:spacing w:before="84" w:line="228" w:lineRule="auto"/>
        <w:ind w:left="567" w:right="41" w:hanging="27"/>
        <w:jc w:val="both"/>
      </w:pPr>
      <w:r>
        <w:t xml:space="preserve">If the R/C Ratio </w:t>
      </w:r>
      <w:r w:rsidR="00504660">
        <w:t xml:space="preserve">is </w:t>
      </w:r>
      <w:r>
        <w:t>&lt; 1 then the business is said to be unfeasible.</w:t>
      </w:r>
    </w:p>
    <w:p w14:paraId="65FAA902" w14:textId="77777777" w:rsidR="00533F23" w:rsidRDefault="00533F23" w:rsidP="00185B61">
      <w:pPr>
        <w:pStyle w:val="BodyText"/>
        <w:kinsoku w:val="0"/>
        <w:overflowPunct w:val="0"/>
        <w:spacing w:before="84" w:line="228" w:lineRule="auto"/>
        <w:ind w:left="252" w:right="41" w:firstLine="32"/>
        <w:jc w:val="both"/>
      </w:pPr>
    </w:p>
    <w:p w14:paraId="1BE1772D" w14:textId="0D8C85DD" w:rsidR="00533F23" w:rsidRDefault="00185B61" w:rsidP="00B009D6">
      <w:pPr>
        <w:pStyle w:val="BodyText"/>
        <w:kinsoku w:val="0"/>
        <w:overflowPunct w:val="0"/>
        <w:spacing w:before="84" w:line="228" w:lineRule="auto"/>
        <w:ind w:left="252" w:right="41" w:firstLine="32"/>
        <w:jc w:val="both"/>
      </w:pPr>
      <w:r>
        <w:t>2</w:t>
      </w:r>
      <w:r w:rsidR="00533F23">
        <w:t xml:space="preserve">. </w:t>
      </w:r>
      <w:r w:rsidR="00C37FC4">
        <w:t xml:space="preserve">  </w:t>
      </w:r>
      <w:r w:rsidR="00533F23">
        <w:t>BEP (Break Even Point)</w:t>
      </w:r>
      <w:r w:rsidR="00B009D6">
        <w:t xml:space="preserve"> </w:t>
      </w:r>
      <w:r w:rsidR="00A943EE">
        <w:fldChar w:fldCharType="begin" w:fldLock="1"/>
      </w:r>
      <w:r w:rsidR="009E797C">
        <w:instrText>ADDIN CSL_CITATION {"citationItems":[{"id":"ITEM-1","itemData":{"abstract":"Usaha kerupuk tapioka ini merupakan salah satu jenis Usaha Mikro, Kecil, dan Menengah (UMKM) yang berkembang di Kecamatan Kuala Pesisir Kabupaten Nagan Raya.Kerupuk tapioka merupakan makanan ringan yang biasanya dimakan bersamaan dengan nasi sebagai pelengkap selain lauk pauk. Pada umumnya kerupuk tapioka dibuat dari adonan tepung tapioka dicampur bahan perasa seperti udang atau ikanditambah dengan bumbu dapur lainnya seperti garam, bawang putih, dan ketumbar.Penelitian ini bertujuan menganalisis kelayakan pengembangan usaha dari aspek ekonomi dan keuangan pada usaha kerupuk tapioka di Kecamatan Kuala Pesisir Kabupaten Nagan Raya dengan jumlah populasi dan sampel sebanyak 15 unit usaha kerupuk tapioka. Teknik pengambilan sampel menggunakan purposive sampling.Data yang digunakan adalah data primer yang bersumber dari hasil wawancara langsung dengan para pengusaha kerupuk tapioka dan data sekunder yang diperoleh dari Badan Pusat Statistik (BPS) Kabupaten Nagan Raya.Metode penelitian dalam penelitian ini menggunakan teknik deskriptif kualitatif komparatif dan model analisis data menggunakan analisis kelayakan usaha dari aspek ekonomi dan keuangan maka alat analisis yang digunakan meliputi analisis keuntungan(Profit), analisis Benefit Cost Ratio (B/R), analisis Titik Pulang Pokok (Break Event Point), analisis dampak usaha terhadap perekonomian masyarakat.Hasil penelitian menunjukkan bahwa dari 15 unit diperoleh keuntungan(Profit)rata-rata sebesar Rp 13.404.400 dimana keuntungan(Profit) tertinggi diperoleh oleh usaha kerupuk tapioka kerupuk lancar jaya sebesar Rp18.400.000 dan keuntungan(Profit) terendah diperoleh oleh usaha kerupuk tapioka mentari sebesar Rp 8.210.000 per bulan. Benefit Cost Ratio (B/R)&gt;1, Titik Pulang Pokok (Break Event Point) yang diperoleh dalam satuan unit rata-rata sebesar 6.920 kilogram dalam satuan rupiah rata-rata sekitar Rp 23.000 per kilogram. Sehingga dapat disimpulkan 15 unit usaha kerupuk tapioka tersebut layak untuk terus dikembangkan.","author":[{"dropping-particle":"","family":"Ansari","given":"Leli Putri","non-dropping-particle":"","parse-names":false,"suffix":""},{"dropping-particle":"","family":"Jalil","given":"Ivon","non-dropping-particle":"","parse-names":false,"suffix":""},{"dropping-particle":"","family":"Wahyuningsih","given":"Yayuk Eko","non-dropping-particle":"","parse-names":false,"suffix":""}],"container-title":"Jurnal Ekombis","id":"ITEM-1","issue":"1","issued":{"date-parts":[["2019"]]},"page":"8-19","title":"Analisis kelayakan usaha dari aspek ekonomi dan keuangan pada usaha kerupuk tapioka dikecamatan kuala pesisir kabupaten nagan raya","type":"article-journal","volume":"5"},"uris":["http://www.mendeley.com/documents/?uuid=ff1a4842-a2ab-4b1d-92ea-b27b5da9257a"]}],"mendeley":{"formattedCitation":"[16]","plainTextFormattedCitation":"[16]","previouslyFormattedCitation":"[16]"},"properties":{"noteIndex":0},"schema":"https://github.com/citation-style-language/schema/raw/master/csl-citation.json"}</w:instrText>
      </w:r>
      <w:r w:rsidR="00A943EE">
        <w:fldChar w:fldCharType="separate"/>
      </w:r>
      <w:r w:rsidR="002F28C9" w:rsidRPr="002F28C9">
        <w:rPr>
          <w:noProof/>
        </w:rPr>
        <w:t>[16]</w:t>
      </w:r>
      <w:r w:rsidR="00A943EE">
        <w:fldChar w:fldCharType="end"/>
      </w:r>
      <w:r w:rsidR="00D0744E">
        <w:t xml:space="preserve"> </w:t>
      </w:r>
    </w:p>
    <w:p w14:paraId="33A5B5AA" w14:textId="77777777" w:rsidR="00325144" w:rsidRDefault="00533F23" w:rsidP="00325144">
      <w:pPr>
        <w:pStyle w:val="BodyText"/>
        <w:numPr>
          <w:ilvl w:val="0"/>
          <w:numId w:val="3"/>
        </w:numPr>
        <w:kinsoku w:val="0"/>
        <w:overflowPunct w:val="0"/>
        <w:spacing w:before="84" w:line="228" w:lineRule="auto"/>
        <w:ind w:right="41"/>
        <w:jc w:val="both"/>
      </w:pPr>
      <w:r>
        <w:t xml:space="preserve">BEP </w:t>
      </w:r>
      <w:r w:rsidR="00325144">
        <w:t>Price</w:t>
      </w:r>
      <w:r>
        <w:t xml:space="preserve"> </w:t>
      </w:r>
    </w:p>
    <w:p w14:paraId="77371D10" w14:textId="77777777" w:rsidR="00533F23" w:rsidRDefault="00533F23" w:rsidP="00325144">
      <w:pPr>
        <w:pStyle w:val="BodyText"/>
        <w:kinsoku w:val="0"/>
        <w:overflowPunct w:val="0"/>
        <w:spacing w:before="84" w:line="228" w:lineRule="auto"/>
        <w:ind w:left="1260" w:right="41"/>
        <w:jc w:val="both"/>
      </w:pPr>
      <w:r>
        <w:t xml:space="preserve">= </w:t>
      </w:r>
      <w:r w:rsidRPr="00325144">
        <w:rPr>
          <w:u w:val="single"/>
        </w:rPr>
        <w:t>Total Production Cost (TC).</w:t>
      </w:r>
      <w:r>
        <w:t xml:space="preserve">...................... </w:t>
      </w:r>
      <w:proofErr w:type="gramStart"/>
      <w:r>
        <w:t>( 3</w:t>
      </w:r>
      <w:proofErr w:type="gramEnd"/>
      <w:r>
        <w:t xml:space="preserve"> )</w:t>
      </w:r>
    </w:p>
    <w:p w14:paraId="1862D4A5" w14:textId="77777777" w:rsidR="00533F23" w:rsidRDefault="00325144" w:rsidP="00533F23">
      <w:pPr>
        <w:pStyle w:val="BodyText"/>
        <w:kinsoku w:val="0"/>
        <w:overflowPunct w:val="0"/>
        <w:spacing w:before="84" w:line="228" w:lineRule="auto"/>
        <w:ind w:left="252" w:right="41" w:firstLine="288"/>
        <w:jc w:val="both"/>
      </w:pPr>
      <w:r>
        <w:t xml:space="preserve">                        </w:t>
      </w:r>
      <w:r w:rsidR="00533F23">
        <w:t>Total Production (Q)</w:t>
      </w:r>
    </w:p>
    <w:p w14:paraId="22846BBA" w14:textId="77777777" w:rsidR="00325144" w:rsidRDefault="00325144" w:rsidP="00325144">
      <w:pPr>
        <w:pStyle w:val="BodyText"/>
        <w:numPr>
          <w:ilvl w:val="0"/>
          <w:numId w:val="3"/>
        </w:numPr>
        <w:kinsoku w:val="0"/>
        <w:overflowPunct w:val="0"/>
        <w:spacing w:before="84" w:line="228" w:lineRule="auto"/>
        <w:ind w:right="41"/>
        <w:jc w:val="both"/>
      </w:pPr>
      <w:r>
        <w:t xml:space="preserve">BEP Volume </w:t>
      </w:r>
    </w:p>
    <w:p w14:paraId="4D25715F" w14:textId="77777777" w:rsidR="00325144" w:rsidRDefault="00325144" w:rsidP="00325144">
      <w:pPr>
        <w:pStyle w:val="BodyText"/>
        <w:kinsoku w:val="0"/>
        <w:overflowPunct w:val="0"/>
        <w:spacing w:before="84" w:line="228" w:lineRule="auto"/>
        <w:ind w:left="1260" w:right="41"/>
        <w:jc w:val="both"/>
      </w:pPr>
      <w:r>
        <w:t xml:space="preserve">= </w:t>
      </w:r>
      <w:r w:rsidRPr="00325144">
        <w:rPr>
          <w:u w:val="single"/>
        </w:rPr>
        <w:t>Total Production Cost (TC).</w:t>
      </w:r>
      <w:r>
        <w:t xml:space="preserve">...................... </w:t>
      </w:r>
      <w:proofErr w:type="gramStart"/>
      <w:r>
        <w:t>( 4</w:t>
      </w:r>
      <w:proofErr w:type="gramEnd"/>
      <w:r>
        <w:t xml:space="preserve"> )</w:t>
      </w:r>
    </w:p>
    <w:p w14:paraId="307B2932" w14:textId="77777777" w:rsidR="00325144" w:rsidRDefault="00504660" w:rsidP="00325144">
      <w:pPr>
        <w:pStyle w:val="BodyText"/>
        <w:kinsoku w:val="0"/>
        <w:overflowPunct w:val="0"/>
        <w:spacing w:before="84" w:line="228" w:lineRule="auto"/>
        <w:ind w:left="252" w:right="41" w:firstLine="288"/>
        <w:jc w:val="both"/>
      </w:pPr>
      <w:r>
        <w:t xml:space="preserve">                        Ave</w:t>
      </w:r>
      <w:r w:rsidR="00325144">
        <w:t>rage Selling Price (Q)</w:t>
      </w:r>
    </w:p>
    <w:p w14:paraId="7FE83B47" w14:textId="77777777" w:rsidR="00325144" w:rsidRDefault="00325144" w:rsidP="00533F23">
      <w:pPr>
        <w:pStyle w:val="BodyText"/>
        <w:kinsoku w:val="0"/>
        <w:overflowPunct w:val="0"/>
        <w:spacing w:before="84" w:line="228" w:lineRule="auto"/>
        <w:ind w:left="252" w:right="41" w:firstLine="288"/>
        <w:jc w:val="both"/>
      </w:pPr>
    </w:p>
    <w:p w14:paraId="0B370403" w14:textId="77777777" w:rsidR="00E02828" w:rsidRDefault="00E02828" w:rsidP="00533F23">
      <w:pPr>
        <w:pStyle w:val="BodyText"/>
        <w:kinsoku w:val="0"/>
        <w:overflowPunct w:val="0"/>
        <w:spacing w:before="84" w:line="228" w:lineRule="auto"/>
        <w:ind w:left="252" w:right="41" w:firstLine="288"/>
        <w:jc w:val="both"/>
      </w:pPr>
    </w:p>
    <w:p w14:paraId="58A1AC3F" w14:textId="77777777" w:rsidR="00E02828" w:rsidRDefault="00E02828" w:rsidP="00E02828">
      <w:pPr>
        <w:pStyle w:val="BodyText"/>
        <w:kinsoku w:val="0"/>
        <w:overflowPunct w:val="0"/>
        <w:ind w:left="1436"/>
        <w:rPr>
          <w:sz w:val="16"/>
          <w:szCs w:val="16"/>
        </w:rPr>
      </w:pPr>
      <w:r>
        <w:t>III. R</w:t>
      </w:r>
      <w:r>
        <w:rPr>
          <w:sz w:val="16"/>
          <w:szCs w:val="16"/>
        </w:rPr>
        <w:t xml:space="preserve">ESULTS AND </w:t>
      </w:r>
      <w:r>
        <w:t>D</w:t>
      </w:r>
      <w:r>
        <w:rPr>
          <w:sz w:val="16"/>
          <w:szCs w:val="16"/>
        </w:rPr>
        <w:t>ISCUSSIONS</w:t>
      </w:r>
    </w:p>
    <w:p w14:paraId="4D59DFD4" w14:textId="77777777" w:rsidR="00E02828" w:rsidRDefault="00E02828" w:rsidP="00E02828">
      <w:pPr>
        <w:pStyle w:val="BodyText"/>
        <w:kinsoku w:val="0"/>
        <w:overflowPunct w:val="0"/>
        <w:ind w:left="1436"/>
        <w:rPr>
          <w:sz w:val="16"/>
          <w:szCs w:val="16"/>
        </w:rPr>
      </w:pPr>
    </w:p>
    <w:p w14:paraId="0BEC93EC" w14:textId="77777777" w:rsidR="00E02828" w:rsidRDefault="00E02828" w:rsidP="00E02828">
      <w:pPr>
        <w:pStyle w:val="ListParagraph"/>
        <w:numPr>
          <w:ilvl w:val="0"/>
          <w:numId w:val="2"/>
        </w:numPr>
        <w:tabs>
          <w:tab w:val="left" w:pos="540"/>
        </w:tabs>
        <w:kinsoku w:val="0"/>
        <w:overflowPunct w:val="0"/>
        <w:jc w:val="left"/>
        <w:rPr>
          <w:i/>
          <w:iCs/>
          <w:sz w:val="20"/>
          <w:szCs w:val="20"/>
        </w:rPr>
      </w:pPr>
      <w:r>
        <w:rPr>
          <w:i/>
          <w:iCs/>
          <w:sz w:val="20"/>
          <w:szCs w:val="20"/>
        </w:rPr>
        <w:t>Result</w:t>
      </w:r>
    </w:p>
    <w:p w14:paraId="0DF3784A" w14:textId="269CC00B" w:rsidR="00E02828" w:rsidRDefault="00FB0FF0">
      <w:pPr>
        <w:pStyle w:val="BodyText"/>
        <w:kinsoku w:val="0"/>
        <w:overflowPunct w:val="0"/>
        <w:spacing w:before="122" w:line="228" w:lineRule="auto"/>
        <w:ind w:left="252" w:right="108" w:firstLine="288"/>
        <w:jc w:val="both"/>
      </w:pPr>
      <w:r w:rsidRPr="00FB0FF0">
        <w:t xml:space="preserve">This study was conducted to examine the feasibility of </w:t>
      </w:r>
      <w:proofErr w:type="spellStart"/>
      <w:r w:rsidRPr="00FB0FF0">
        <w:t>Ropiko's</w:t>
      </w:r>
      <w:proofErr w:type="spellEnd"/>
      <w:r w:rsidRPr="00FB0FF0">
        <w:t xml:space="preserve"> business, namely, laying-duck breeding farms. This farm is a small enterprise and has a relatively small number of ducks. If this condition is not improved, it may cause losses to farmers. By conducting a business feasibility analysis, the entrepreneur could determine a strategy that needs to be taken to avoid the risk of bankruptcy</w:t>
      </w:r>
      <w:r w:rsidR="00E02828">
        <w:t>.</w:t>
      </w:r>
    </w:p>
    <w:p w14:paraId="289B8A2C" w14:textId="0C22671F" w:rsidR="00876500" w:rsidRDefault="0023090E" w:rsidP="00876500">
      <w:pPr>
        <w:pStyle w:val="BodyText"/>
        <w:kinsoku w:val="0"/>
        <w:overflowPunct w:val="0"/>
        <w:spacing w:before="122" w:line="228" w:lineRule="auto"/>
        <w:ind w:left="252" w:right="108" w:firstLine="288"/>
        <w:jc w:val="both"/>
      </w:pPr>
      <w:r w:rsidRPr="0023090E">
        <w:t xml:space="preserve">This farm is an individual enterprise that </w:t>
      </w:r>
      <w:proofErr w:type="spellStart"/>
      <w:r w:rsidRPr="0023090E">
        <w:t>Ropiko</w:t>
      </w:r>
      <w:proofErr w:type="spellEnd"/>
      <w:r w:rsidRPr="0023090E">
        <w:t xml:space="preserve"> and her husband built-in 1990. However, the farm did not have a legal entity. This farm distributes duck eggs to various areas inside and outside </w:t>
      </w:r>
      <w:proofErr w:type="spellStart"/>
      <w:r w:rsidRPr="0023090E">
        <w:t>Tegal</w:t>
      </w:r>
      <w:proofErr w:type="spellEnd"/>
      <w:r w:rsidRPr="0023090E">
        <w:t xml:space="preserve"> City through collectors. The farm is located close to the raw materials and supporting equipment. From economic and social aspects, if the business is developed, it can increase income and provide job vacancies. Laying-duck breeding farms tend to produce waste in the form of duck droppings, causing inconvenience to the people who live or work around the farm</w:t>
      </w:r>
      <w:r>
        <w:t>.</w:t>
      </w:r>
      <w:r w:rsidR="00876500">
        <w:t xml:space="preserve"> </w:t>
      </w:r>
    </w:p>
    <w:p w14:paraId="30C7C3A7" w14:textId="77777777" w:rsidR="009A690D" w:rsidRDefault="009A690D" w:rsidP="00876500">
      <w:pPr>
        <w:pStyle w:val="BodyText"/>
        <w:kinsoku w:val="0"/>
        <w:overflowPunct w:val="0"/>
        <w:spacing w:before="122" w:line="228" w:lineRule="auto"/>
        <w:ind w:left="252" w:right="108" w:firstLine="288"/>
        <w:jc w:val="both"/>
      </w:pPr>
    </w:p>
    <w:p w14:paraId="7AA9AFC9" w14:textId="77777777" w:rsidR="009A690D" w:rsidRDefault="009A690D" w:rsidP="00876500">
      <w:pPr>
        <w:pStyle w:val="BodyText"/>
        <w:kinsoku w:val="0"/>
        <w:overflowPunct w:val="0"/>
        <w:spacing w:before="122" w:line="228" w:lineRule="auto"/>
        <w:ind w:left="252" w:right="108" w:firstLine="288"/>
        <w:jc w:val="both"/>
      </w:pPr>
    </w:p>
    <w:p w14:paraId="5AC9B538" w14:textId="77777777" w:rsidR="009A690D" w:rsidRDefault="009A690D" w:rsidP="00876500">
      <w:pPr>
        <w:pStyle w:val="BodyText"/>
        <w:kinsoku w:val="0"/>
        <w:overflowPunct w:val="0"/>
        <w:spacing w:before="122" w:line="228" w:lineRule="auto"/>
        <w:ind w:left="252" w:right="108" w:firstLine="288"/>
        <w:jc w:val="both"/>
      </w:pPr>
    </w:p>
    <w:p w14:paraId="31D80427" w14:textId="715B6D70" w:rsidR="00060EC4" w:rsidRDefault="004E68F7">
      <w:pPr>
        <w:pStyle w:val="BodyText"/>
        <w:kinsoku w:val="0"/>
        <w:overflowPunct w:val="0"/>
        <w:spacing w:before="122" w:line="228" w:lineRule="auto"/>
        <w:ind w:left="252" w:right="108" w:firstLine="288"/>
        <w:jc w:val="both"/>
      </w:pPr>
      <w:r>
        <w:t xml:space="preserve">Table </w:t>
      </w:r>
      <w:r w:rsidR="00763A3A">
        <w:t>1</w:t>
      </w:r>
      <w:r w:rsidR="00FB0FF0">
        <w:t>.</w:t>
      </w:r>
      <w:r w:rsidR="00060EC4">
        <w:t xml:space="preserve"> </w:t>
      </w:r>
      <w:r w:rsidR="00DF1E4F">
        <w:t xml:space="preserve">Business </w:t>
      </w:r>
      <w:r w:rsidR="00FB0FF0">
        <w:t>C</w:t>
      </w:r>
      <w:r w:rsidR="00060EC4" w:rsidRPr="00060EC4">
        <w:t xml:space="preserve">apital </w:t>
      </w:r>
      <w:r w:rsidR="00FB0FF0">
        <w:t>D</w:t>
      </w:r>
      <w:r w:rsidR="00060EC4" w:rsidRPr="00060EC4">
        <w:t>etails</w:t>
      </w:r>
    </w:p>
    <w:tbl>
      <w:tblPr>
        <w:tblpPr w:leftFromText="180" w:rightFromText="180" w:vertAnchor="text" w:tblpXSpec="center" w:tblpY="1"/>
        <w:tblOverlap w:val="never"/>
        <w:tblW w:w="4986" w:type="dxa"/>
        <w:jc w:val="center"/>
        <w:tblLook w:val="04A0" w:firstRow="1" w:lastRow="0" w:firstColumn="1" w:lastColumn="0" w:noHBand="0" w:noVBand="1"/>
      </w:tblPr>
      <w:tblGrid>
        <w:gridCol w:w="461"/>
        <w:gridCol w:w="2217"/>
        <w:gridCol w:w="2308"/>
      </w:tblGrid>
      <w:tr w:rsidR="00044F79" w:rsidRPr="00044F79" w14:paraId="2D1160C3" w14:textId="77777777" w:rsidTr="00044F79">
        <w:trPr>
          <w:trHeight w:val="323"/>
          <w:jc w:val="center"/>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429E7" w14:textId="77777777" w:rsidR="00044F79" w:rsidRPr="00044F79" w:rsidRDefault="00044F79" w:rsidP="00EA7EDE">
            <w:pPr>
              <w:jc w:val="center"/>
              <w:rPr>
                <w:bCs/>
                <w:color w:val="000000"/>
                <w:sz w:val="20"/>
                <w:szCs w:val="20"/>
                <w:lang w:eastAsia="id-ID"/>
              </w:rPr>
            </w:pPr>
            <w:r w:rsidRPr="00044F79">
              <w:rPr>
                <w:bCs/>
                <w:color w:val="000000"/>
                <w:sz w:val="20"/>
                <w:szCs w:val="20"/>
                <w:lang w:eastAsia="id-ID"/>
              </w:rPr>
              <w:t>No</w:t>
            </w:r>
          </w:p>
        </w:tc>
        <w:tc>
          <w:tcPr>
            <w:tcW w:w="4525" w:type="dxa"/>
            <w:gridSpan w:val="2"/>
            <w:tcBorders>
              <w:top w:val="single" w:sz="4" w:space="0" w:color="auto"/>
              <w:left w:val="nil"/>
              <w:bottom w:val="single" w:sz="4" w:space="0" w:color="auto"/>
              <w:right w:val="single" w:sz="4" w:space="0" w:color="000000"/>
            </w:tcBorders>
            <w:shd w:val="clear" w:color="auto" w:fill="auto"/>
            <w:vAlign w:val="center"/>
            <w:hideMark/>
          </w:tcPr>
          <w:p w14:paraId="516865AC" w14:textId="320CC65E" w:rsidR="00044F79" w:rsidRPr="00044F79" w:rsidRDefault="00044F79" w:rsidP="00EA7EDE">
            <w:pPr>
              <w:jc w:val="center"/>
              <w:rPr>
                <w:bCs/>
                <w:color w:val="000000"/>
                <w:sz w:val="20"/>
                <w:szCs w:val="20"/>
                <w:lang w:eastAsia="id-ID"/>
              </w:rPr>
            </w:pPr>
            <w:r w:rsidRPr="00044F79">
              <w:rPr>
                <w:bCs/>
                <w:color w:val="000000"/>
                <w:sz w:val="20"/>
                <w:szCs w:val="20"/>
                <w:lang w:eastAsia="id-ID"/>
              </w:rPr>
              <w:t>Business Capital Details</w:t>
            </w:r>
            <w:r w:rsidR="00FB0FF0">
              <w:rPr>
                <w:bCs/>
                <w:color w:val="000000"/>
                <w:sz w:val="20"/>
                <w:szCs w:val="20"/>
                <w:lang w:eastAsia="id-ID"/>
              </w:rPr>
              <w:t xml:space="preserve"> (IDR)</w:t>
            </w:r>
          </w:p>
        </w:tc>
      </w:tr>
      <w:tr w:rsidR="00044F79" w:rsidRPr="00044F79" w14:paraId="547D6679" w14:textId="77777777" w:rsidTr="00044F79">
        <w:trPr>
          <w:trHeight w:val="323"/>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EB9D430" w14:textId="77777777" w:rsidR="00044F79" w:rsidRPr="00044F79" w:rsidRDefault="00044F79" w:rsidP="00EA7EDE">
            <w:pPr>
              <w:jc w:val="center"/>
              <w:rPr>
                <w:bCs/>
                <w:color w:val="000000"/>
                <w:sz w:val="20"/>
                <w:szCs w:val="20"/>
                <w:lang w:eastAsia="id-ID"/>
              </w:rPr>
            </w:pPr>
            <w:r w:rsidRPr="00044F79">
              <w:rPr>
                <w:bCs/>
                <w:color w:val="000000"/>
                <w:sz w:val="20"/>
                <w:szCs w:val="20"/>
                <w:lang w:eastAsia="id-ID"/>
              </w:rPr>
              <w:t>1</w:t>
            </w:r>
          </w:p>
        </w:tc>
        <w:tc>
          <w:tcPr>
            <w:tcW w:w="2217" w:type="dxa"/>
            <w:tcBorders>
              <w:top w:val="nil"/>
              <w:left w:val="nil"/>
              <w:bottom w:val="single" w:sz="4" w:space="0" w:color="auto"/>
              <w:right w:val="single" w:sz="4" w:space="0" w:color="auto"/>
            </w:tcBorders>
            <w:shd w:val="clear" w:color="auto" w:fill="auto"/>
            <w:noWrap/>
            <w:vAlign w:val="center"/>
            <w:hideMark/>
          </w:tcPr>
          <w:p w14:paraId="0A0DE386" w14:textId="77777777" w:rsidR="00044F79" w:rsidRPr="00044F79" w:rsidRDefault="00044F79" w:rsidP="00EA7EDE">
            <w:pPr>
              <w:rPr>
                <w:bCs/>
                <w:color w:val="000000"/>
                <w:sz w:val="20"/>
                <w:szCs w:val="20"/>
                <w:lang w:eastAsia="id-ID"/>
              </w:rPr>
            </w:pPr>
            <w:r w:rsidRPr="00044F79">
              <w:rPr>
                <w:bCs/>
                <w:color w:val="000000"/>
                <w:sz w:val="20"/>
                <w:szCs w:val="20"/>
                <w:lang w:eastAsia="id-ID"/>
              </w:rPr>
              <w:t>Investment Capital</w:t>
            </w:r>
          </w:p>
        </w:tc>
        <w:tc>
          <w:tcPr>
            <w:tcW w:w="2308" w:type="dxa"/>
            <w:tcBorders>
              <w:top w:val="nil"/>
              <w:left w:val="nil"/>
              <w:bottom w:val="single" w:sz="4" w:space="0" w:color="auto"/>
              <w:right w:val="single" w:sz="4" w:space="0" w:color="auto"/>
            </w:tcBorders>
            <w:shd w:val="clear" w:color="auto" w:fill="auto"/>
            <w:noWrap/>
            <w:vAlign w:val="center"/>
            <w:hideMark/>
          </w:tcPr>
          <w:p w14:paraId="51DE33FE" w14:textId="2F22C2B7" w:rsidR="00044F79" w:rsidRPr="00044F79" w:rsidRDefault="00185B61" w:rsidP="00185B61">
            <w:pPr>
              <w:jc w:val="right"/>
              <w:rPr>
                <w:bCs/>
                <w:color w:val="000000"/>
                <w:sz w:val="20"/>
                <w:szCs w:val="20"/>
                <w:lang w:eastAsia="id-ID"/>
              </w:rPr>
            </w:pPr>
            <w:r>
              <w:rPr>
                <w:bCs/>
                <w:color w:val="000000"/>
                <w:sz w:val="20"/>
                <w:szCs w:val="20"/>
                <w:lang w:eastAsia="id-ID"/>
              </w:rPr>
              <w:t>4</w:t>
            </w:r>
            <w:r w:rsidR="00044F79" w:rsidRPr="00044F79">
              <w:rPr>
                <w:bCs/>
                <w:color w:val="000000"/>
                <w:sz w:val="20"/>
                <w:szCs w:val="20"/>
                <w:lang w:eastAsia="id-ID"/>
              </w:rPr>
              <w:t>3</w:t>
            </w:r>
            <w:r>
              <w:rPr>
                <w:bCs/>
                <w:color w:val="000000"/>
                <w:sz w:val="20"/>
                <w:szCs w:val="20"/>
                <w:lang w:eastAsia="id-ID"/>
              </w:rPr>
              <w:t>,85</w:t>
            </w:r>
            <w:r w:rsidR="00044F79" w:rsidRPr="00044F79">
              <w:rPr>
                <w:bCs/>
                <w:color w:val="000000"/>
                <w:sz w:val="20"/>
                <w:szCs w:val="20"/>
                <w:lang w:eastAsia="id-ID"/>
              </w:rPr>
              <w:t>0,000</w:t>
            </w:r>
          </w:p>
        </w:tc>
      </w:tr>
      <w:tr w:rsidR="00044F79" w:rsidRPr="00044F79" w14:paraId="5028DBFA" w14:textId="77777777" w:rsidTr="00044F79">
        <w:trPr>
          <w:trHeight w:val="323"/>
          <w:jc w:val="center"/>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9D10992" w14:textId="77777777" w:rsidR="00044F79" w:rsidRPr="00044F79" w:rsidRDefault="00044F79" w:rsidP="00EA7EDE">
            <w:pPr>
              <w:jc w:val="center"/>
              <w:rPr>
                <w:bCs/>
                <w:color w:val="000000"/>
                <w:sz w:val="20"/>
                <w:szCs w:val="20"/>
                <w:lang w:eastAsia="id-ID"/>
              </w:rPr>
            </w:pPr>
            <w:r w:rsidRPr="00044F79">
              <w:rPr>
                <w:bCs/>
                <w:color w:val="000000"/>
                <w:sz w:val="20"/>
                <w:szCs w:val="20"/>
                <w:lang w:eastAsia="id-ID"/>
              </w:rPr>
              <w:t>2</w:t>
            </w:r>
          </w:p>
        </w:tc>
        <w:tc>
          <w:tcPr>
            <w:tcW w:w="2217" w:type="dxa"/>
            <w:tcBorders>
              <w:top w:val="nil"/>
              <w:left w:val="nil"/>
              <w:bottom w:val="single" w:sz="4" w:space="0" w:color="auto"/>
              <w:right w:val="single" w:sz="4" w:space="0" w:color="auto"/>
            </w:tcBorders>
            <w:shd w:val="clear" w:color="auto" w:fill="auto"/>
            <w:noWrap/>
            <w:vAlign w:val="center"/>
            <w:hideMark/>
          </w:tcPr>
          <w:p w14:paraId="1369092C" w14:textId="77777777" w:rsidR="00044F79" w:rsidRPr="00044F79" w:rsidRDefault="00044F79" w:rsidP="00EA7EDE">
            <w:pPr>
              <w:rPr>
                <w:bCs/>
                <w:color w:val="000000"/>
                <w:sz w:val="20"/>
                <w:szCs w:val="20"/>
                <w:lang w:eastAsia="id-ID"/>
              </w:rPr>
            </w:pPr>
            <w:r w:rsidRPr="00044F79">
              <w:rPr>
                <w:bCs/>
                <w:color w:val="000000"/>
                <w:sz w:val="20"/>
                <w:szCs w:val="20"/>
                <w:lang w:eastAsia="id-ID"/>
              </w:rPr>
              <w:t>Working Capital</w:t>
            </w:r>
          </w:p>
        </w:tc>
        <w:tc>
          <w:tcPr>
            <w:tcW w:w="2308" w:type="dxa"/>
            <w:tcBorders>
              <w:top w:val="nil"/>
              <w:left w:val="nil"/>
              <w:bottom w:val="single" w:sz="4" w:space="0" w:color="auto"/>
              <w:right w:val="single" w:sz="4" w:space="0" w:color="auto"/>
            </w:tcBorders>
            <w:shd w:val="clear" w:color="auto" w:fill="auto"/>
            <w:noWrap/>
            <w:vAlign w:val="center"/>
            <w:hideMark/>
          </w:tcPr>
          <w:p w14:paraId="3F919C60" w14:textId="6394B3A8" w:rsidR="00044F79" w:rsidRPr="00044F79" w:rsidRDefault="00185B61" w:rsidP="00044F79">
            <w:pPr>
              <w:jc w:val="right"/>
              <w:rPr>
                <w:bCs/>
                <w:color w:val="000000"/>
                <w:sz w:val="20"/>
                <w:szCs w:val="20"/>
                <w:lang w:eastAsia="id-ID"/>
              </w:rPr>
            </w:pPr>
            <w:r>
              <w:rPr>
                <w:bCs/>
                <w:color w:val="000000"/>
                <w:sz w:val="20"/>
                <w:szCs w:val="20"/>
                <w:lang w:eastAsia="id-ID"/>
              </w:rPr>
              <w:t>3</w:t>
            </w:r>
            <w:r w:rsidR="009964DB">
              <w:rPr>
                <w:bCs/>
                <w:color w:val="000000"/>
                <w:sz w:val="20"/>
                <w:szCs w:val="20"/>
                <w:lang w:eastAsia="id-ID"/>
              </w:rPr>
              <w:t>3</w:t>
            </w:r>
            <w:r>
              <w:rPr>
                <w:bCs/>
                <w:color w:val="000000"/>
                <w:sz w:val="20"/>
                <w:szCs w:val="20"/>
                <w:lang w:eastAsia="id-ID"/>
              </w:rPr>
              <w:t>6,</w:t>
            </w:r>
            <w:r w:rsidR="009964DB">
              <w:rPr>
                <w:bCs/>
                <w:color w:val="000000"/>
                <w:sz w:val="20"/>
                <w:szCs w:val="20"/>
                <w:lang w:eastAsia="id-ID"/>
              </w:rPr>
              <w:t>87</w:t>
            </w:r>
            <w:r w:rsidR="00044F79" w:rsidRPr="00044F79">
              <w:rPr>
                <w:bCs/>
                <w:color w:val="000000"/>
                <w:sz w:val="20"/>
                <w:szCs w:val="20"/>
                <w:lang w:eastAsia="id-ID"/>
              </w:rPr>
              <w:t>0,000</w:t>
            </w:r>
          </w:p>
        </w:tc>
      </w:tr>
      <w:tr w:rsidR="00044F79" w:rsidRPr="00044F79" w14:paraId="0EF07CB5" w14:textId="77777777" w:rsidTr="00044F79">
        <w:trPr>
          <w:trHeight w:val="323"/>
          <w:jc w:val="center"/>
        </w:trPr>
        <w:tc>
          <w:tcPr>
            <w:tcW w:w="2678"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8BDC23" w14:textId="77777777" w:rsidR="00044F79" w:rsidRPr="00044F79" w:rsidRDefault="00044F79" w:rsidP="00EA7EDE">
            <w:pPr>
              <w:jc w:val="center"/>
              <w:rPr>
                <w:bCs/>
                <w:color w:val="000000"/>
                <w:sz w:val="20"/>
                <w:szCs w:val="20"/>
                <w:lang w:eastAsia="id-ID"/>
              </w:rPr>
            </w:pPr>
            <w:r w:rsidRPr="00044F79">
              <w:rPr>
                <w:bCs/>
                <w:color w:val="000000"/>
                <w:sz w:val="20"/>
                <w:szCs w:val="20"/>
                <w:lang w:eastAsia="id-ID"/>
              </w:rPr>
              <w:t>Total</w:t>
            </w:r>
          </w:p>
        </w:tc>
        <w:tc>
          <w:tcPr>
            <w:tcW w:w="2308" w:type="dxa"/>
            <w:tcBorders>
              <w:top w:val="nil"/>
              <w:left w:val="nil"/>
              <w:bottom w:val="single" w:sz="4" w:space="0" w:color="auto"/>
              <w:right w:val="single" w:sz="4" w:space="0" w:color="auto"/>
            </w:tcBorders>
            <w:shd w:val="clear" w:color="auto" w:fill="auto"/>
            <w:noWrap/>
            <w:vAlign w:val="center"/>
            <w:hideMark/>
          </w:tcPr>
          <w:p w14:paraId="72890E24" w14:textId="60F106F7" w:rsidR="00044F79" w:rsidRPr="00044F79" w:rsidRDefault="009964DB" w:rsidP="00044F79">
            <w:pPr>
              <w:jc w:val="right"/>
              <w:rPr>
                <w:bCs/>
                <w:color w:val="000000"/>
                <w:sz w:val="20"/>
                <w:szCs w:val="20"/>
                <w:lang w:eastAsia="id-ID"/>
              </w:rPr>
            </w:pPr>
            <w:r>
              <w:rPr>
                <w:bCs/>
                <w:color w:val="000000"/>
                <w:sz w:val="20"/>
                <w:szCs w:val="20"/>
                <w:lang w:eastAsia="id-ID"/>
              </w:rPr>
              <w:t>380</w:t>
            </w:r>
            <w:r w:rsidR="005823C8">
              <w:rPr>
                <w:bCs/>
                <w:color w:val="000000"/>
                <w:sz w:val="20"/>
                <w:szCs w:val="20"/>
                <w:lang w:eastAsia="id-ID"/>
              </w:rPr>
              <w:t>,</w:t>
            </w:r>
            <w:r>
              <w:rPr>
                <w:bCs/>
                <w:color w:val="000000"/>
                <w:sz w:val="20"/>
                <w:szCs w:val="20"/>
                <w:lang w:eastAsia="id-ID"/>
              </w:rPr>
              <w:t>72</w:t>
            </w:r>
            <w:r w:rsidR="005823C8">
              <w:rPr>
                <w:bCs/>
                <w:color w:val="000000"/>
                <w:sz w:val="20"/>
                <w:szCs w:val="20"/>
                <w:lang w:eastAsia="id-ID"/>
              </w:rPr>
              <w:t>0,</w:t>
            </w:r>
            <w:r w:rsidR="00044F79" w:rsidRPr="00044F79">
              <w:rPr>
                <w:bCs/>
                <w:color w:val="000000"/>
                <w:sz w:val="20"/>
                <w:szCs w:val="20"/>
                <w:lang w:eastAsia="id-ID"/>
              </w:rPr>
              <w:t>000</w:t>
            </w:r>
          </w:p>
        </w:tc>
      </w:tr>
    </w:tbl>
    <w:p w14:paraId="68E31413" w14:textId="77777777" w:rsidR="009A690D" w:rsidRDefault="009A690D">
      <w:pPr>
        <w:pStyle w:val="BodyText"/>
        <w:kinsoku w:val="0"/>
        <w:overflowPunct w:val="0"/>
        <w:spacing w:before="122" w:line="228" w:lineRule="auto"/>
        <w:ind w:left="252" w:right="108" w:firstLine="288"/>
        <w:jc w:val="both"/>
      </w:pPr>
    </w:p>
    <w:p w14:paraId="2DA11C12" w14:textId="78D30BDF" w:rsidR="00044F79" w:rsidRDefault="009D761B">
      <w:pPr>
        <w:pStyle w:val="BodyText"/>
        <w:kinsoku w:val="0"/>
        <w:overflowPunct w:val="0"/>
        <w:spacing w:before="122" w:line="228" w:lineRule="auto"/>
        <w:ind w:left="252" w:right="108" w:firstLine="288"/>
        <w:jc w:val="both"/>
      </w:pPr>
      <w:r w:rsidRPr="009D761B">
        <w:t>The table shows that the details of the capital fund for laying duck farming were IDR 380,720,000, where the source of business capital 100% came from own capital</w:t>
      </w:r>
      <w:r w:rsidR="00A92AD7">
        <w:t xml:space="preserve">. </w:t>
      </w:r>
      <w:r w:rsidR="00A92AD7" w:rsidRPr="00A92AD7">
        <w:t>T</w:t>
      </w:r>
      <w:r w:rsidR="005823C8">
        <w:t>he investment capital in table 2</w:t>
      </w:r>
      <w:r w:rsidR="00A92AD7" w:rsidRPr="00A92AD7">
        <w:t xml:space="preserve"> is as follows</w:t>
      </w:r>
      <w:r w:rsidR="00060EC4" w:rsidRPr="00060EC4">
        <w:t>:</w:t>
      </w:r>
    </w:p>
    <w:p w14:paraId="18BEABA5" w14:textId="77777777" w:rsidR="00D531C4" w:rsidRDefault="00D531C4">
      <w:pPr>
        <w:pStyle w:val="BodyText"/>
        <w:kinsoku w:val="0"/>
        <w:overflowPunct w:val="0"/>
        <w:spacing w:before="122" w:line="228" w:lineRule="auto"/>
        <w:ind w:left="252" w:right="108" w:firstLine="288"/>
        <w:jc w:val="both"/>
      </w:pPr>
    </w:p>
    <w:p w14:paraId="345974B6" w14:textId="135DF991" w:rsidR="00060EC4" w:rsidRDefault="004E68F7">
      <w:pPr>
        <w:pStyle w:val="BodyText"/>
        <w:kinsoku w:val="0"/>
        <w:overflowPunct w:val="0"/>
        <w:spacing w:before="122" w:line="228" w:lineRule="auto"/>
        <w:ind w:left="252" w:right="108" w:firstLine="288"/>
        <w:jc w:val="both"/>
      </w:pPr>
      <w:r>
        <w:t xml:space="preserve">Table </w:t>
      </w:r>
      <w:r w:rsidR="00763A3A">
        <w:t>2</w:t>
      </w:r>
      <w:r w:rsidR="00A92AD7">
        <w:t>.</w:t>
      </w:r>
      <w:r w:rsidR="00060EC4">
        <w:t xml:space="preserve"> </w:t>
      </w:r>
      <w:r w:rsidR="00060EC4" w:rsidRPr="00060EC4">
        <w:t>Details of Investment Capital</w:t>
      </w:r>
    </w:p>
    <w:tbl>
      <w:tblPr>
        <w:tblStyle w:val="TableGrid"/>
        <w:tblW w:w="4950" w:type="dxa"/>
        <w:tblInd w:w="265" w:type="dxa"/>
        <w:tblLook w:val="04A0" w:firstRow="1" w:lastRow="0" w:firstColumn="1" w:lastColumn="0" w:noHBand="0" w:noVBand="1"/>
      </w:tblPr>
      <w:tblGrid>
        <w:gridCol w:w="540"/>
        <w:gridCol w:w="2633"/>
        <w:gridCol w:w="1777"/>
      </w:tblGrid>
      <w:tr w:rsidR="00060EC4" w:rsidRPr="00060EC4" w14:paraId="7EAD2B37" w14:textId="77777777" w:rsidTr="00060EC4">
        <w:tc>
          <w:tcPr>
            <w:tcW w:w="540" w:type="dxa"/>
          </w:tcPr>
          <w:p w14:paraId="66DF3F75" w14:textId="77777777" w:rsidR="00060EC4" w:rsidRPr="00060EC4" w:rsidRDefault="00060EC4" w:rsidP="00EA7EDE">
            <w:pPr>
              <w:jc w:val="both"/>
              <w:rPr>
                <w:sz w:val="20"/>
                <w:szCs w:val="20"/>
                <w:lang w:val="en-US"/>
              </w:rPr>
            </w:pPr>
            <w:r w:rsidRPr="00060EC4">
              <w:rPr>
                <w:sz w:val="20"/>
                <w:szCs w:val="20"/>
                <w:lang w:val="en-US"/>
              </w:rPr>
              <w:t>No</w:t>
            </w:r>
          </w:p>
        </w:tc>
        <w:tc>
          <w:tcPr>
            <w:tcW w:w="2633" w:type="dxa"/>
          </w:tcPr>
          <w:p w14:paraId="1D926770" w14:textId="77777777" w:rsidR="00060EC4" w:rsidRPr="00060EC4" w:rsidRDefault="00060EC4" w:rsidP="00EA7EDE">
            <w:pPr>
              <w:jc w:val="center"/>
              <w:rPr>
                <w:sz w:val="20"/>
                <w:szCs w:val="20"/>
                <w:lang w:val="en-US"/>
              </w:rPr>
            </w:pPr>
            <w:r w:rsidRPr="00060EC4">
              <w:rPr>
                <w:sz w:val="20"/>
                <w:szCs w:val="20"/>
                <w:lang w:val="en-US"/>
              </w:rPr>
              <w:t>Information</w:t>
            </w:r>
          </w:p>
        </w:tc>
        <w:tc>
          <w:tcPr>
            <w:tcW w:w="1777" w:type="dxa"/>
          </w:tcPr>
          <w:p w14:paraId="1496F7CD" w14:textId="28D4185B" w:rsidR="00060EC4" w:rsidRPr="00060EC4" w:rsidRDefault="004E68F7" w:rsidP="004E68F7">
            <w:pPr>
              <w:jc w:val="center"/>
              <w:rPr>
                <w:sz w:val="20"/>
                <w:szCs w:val="20"/>
                <w:lang w:val="en-US"/>
              </w:rPr>
            </w:pPr>
            <w:r>
              <w:rPr>
                <w:sz w:val="20"/>
                <w:szCs w:val="20"/>
                <w:lang w:val="en-US"/>
              </w:rPr>
              <w:t>Amount (IDR)</w:t>
            </w:r>
          </w:p>
        </w:tc>
      </w:tr>
      <w:tr w:rsidR="00060EC4" w:rsidRPr="00060EC4" w14:paraId="3E533E29" w14:textId="77777777" w:rsidTr="00060EC4">
        <w:tc>
          <w:tcPr>
            <w:tcW w:w="540" w:type="dxa"/>
          </w:tcPr>
          <w:p w14:paraId="545FE294" w14:textId="77777777" w:rsidR="00060EC4" w:rsidRPr="00060EC4" w:rsidRDefault="00060EC4" w:rsidP="00EA7EDE">
            <w:pPr>
              <w:jc w:val="both"/>
              <w:rPr>
                <w:sz w:val="20"/>
                <w:szCs w:val="20"/>
                <w:lang w:val="en-US"/>
              </w:rPr>
            </w:pPr>
            <w:r w:rsidRPr="00060EC4">
              <w:rPr>
                <w:sz w:val="20"/>
                <w:szCs w:val="20"/>
                <w:lang w:val="en-US"/>
              </w:rPr>
              <w:t>1</w:t>
            </w:r>
          </w:p>
        </w:tc>
        <w:tc>
          <w:tcPr>
            <w:tcW w:w="2633" w:type="dxa"/>
          </w:tcPr>
          <w:p w14:paraId="7D841C82" w14:textId="77777777" w:rsidR="00060EC4" w:rsidRPr="00060EC4" w:rsidRDefault="00060EC4" w:rsidP="00EA7EDE">
            <w:pPr>
              <w:rPr>
                <w:sz w:val="20"/>
                <w:szCs w:val="20"/>
                <w:lang w:val="en-US"/>
              </w:rPr>
            </w:pPr>
            <w:r w:rsidRPr="00060EC4">
              <w:rPr>
                <w:sz w:val="20"/>
                <w:szCs w:val="20"/>
                <w:lang w:val="en-US"/>
              </w:rPr>
              <w:t>Cage with an economic life of 5 years</w:t>
            </w:r>
          </w:p>
        </w:tc>
        <w:tc>
          <w:tcPr>
            <w:tcW w:w="1777" w:type="dxa"/>
          </w:tcPr>
          <w:p w14:paraId="504691C6" w14:textId="6867395C" w:rsidR="00060EC4" w:rsidRPr="00060EC4" w:rsidRDefault="00060EC4" w:rsidP="00EA7EDE">
            <w:pPr>
              <w:jc w:val="right"/>
              <w:rPr>
                <w:sz w:val="20"/>
                <w:szCs w:val="20"/>
                <w:lang w:val="en-US"/>
              </w:rPr>
            </w:pPr>
            <w:r w:rsidRPr="00060EC4">
              <w:rPr>
                <w:sz w:val="20"/>
                <w:szCs w:val="20"/>
                <w:lang w:val="en-US"/>
              </w:rPr>
              <w:t>25</w:t>
            </w:r>
            <w:r w:rsidR="00A92AD7">
              <w:rPr>
                <w:sz w:val="20"/>
                <w:szCs w:val="20"/>
                <w:lang w:val="en-US"/>
              </w:rPr>
              <w:t>,</w:t>
            </w:r>
            <w:r w:rsidRPr="00060EC4">
              <w:rPr>
                <w:sz w:val="20"/>
                <w:szCs w:val="20"/>
                <w:lang w:val="en-US"/>
              </w:rPr>
              <w:t>000</w:t>
            </w:r>
            <w:r w:rsidR="00A92AD7">
              <w:rPr>
                <w:sz w:val="20"/>
                <w:szCs w:val="20"/>
                <w:lang w:val="en-US"/>
              </w:rPr>
              <w:t>,</w:t>
            </w:r>
            <w:r w:rsidRPr="00060EC4">
              <w:rPr>
                <w:sz w:val="20"/>
                <w:szCs w:val="20"/>
                <w:lang w:val="en-US"/>
              </w:rPr>
              <w:t>000</w:t>
            </w:r>
          </w:p>
        </w:tc>
      </w:tr>
      <w:tr w:rsidR="00060EC4" w:rsidRPr="00060EC4" w14:paraId="1E4DE49F" w14:textId="77777777" w:rsidTr="00060EC4">
        <w:tc>
          <w:tcPr>
            <w:tcW w:w="540" w:type="dxa"/>
          </w:tcPr>
          <w:p w14:paraId="1A846D95" w14:textId="77777777" w:rsidR="00060EC4" w:rsidRPr="00060EC4" w:rsidRDefault="00060EC4" w:rsidP="00EA7EDE">
            <w:pPr>
              <w:jc w:val="both"/>
              <w:rPr>
                <w:sz w:val="20"/>
                <w:szCs w:val="20"/>
                <w:lang w:val="en-US"/>
              </w:rPr>
            </w:pPr>
            <w:r w:rsidRPr="00060EC4">
              <w:rPr>
                <w:sz w:val="20"/>
                <w:szCs w:val="20"/>
                <w:lang w:val="en-US"/>
              </w:rPr>
              <w:t>2</w:t>
            </w:r>
          </w:p>
        </w:tc>
        <w:tc>
          <w:tcPr>
            <w:tcW w:w="2633" w:type="dxa"/>
          </w:tcPr>
          <w:p w14:paraId="656CB9EE" w14:textId="77777777" w:rsidR="00060EC4" w:rsidRPr="00060EC4" w:rsidRDefault="00060EC4" w:rsidP="00EA7EDE">
            <w:pPr>
              <w:rPr>
                <w:sz w:val="20"/>
                <w:szCs w:val="20"/>
                <w:lang w:val="en-US"/>
              </w:rPr>
            </w:pPr>
            <w:r w:rsidRPr="00060EC4">
              <w:rPr>
                <w:sz w:val="20"/>
                <w:szCs w:val="20"/>
                <w:lang w:val="en-US"/>
              </w:rPr>
              <w:t>Equipment</w:t>
            </w:r>
            <w:r w:rsidR="00D531C4">
              <w:rPr>
                <w:sz w:val="20"/>
                <w:szCs w:val="20"/>
                <w:lang w:val="en-US"/>
              </w:rPr>
              <w:t xml:space="preserve"> </w:t>
            </w:r>
          </w:p>
        </w:tc>
        <w:tc>
          <w:tcPr>
            <w:tcW w:w="1777" w:type="dxa"/>
          </w:tcPr>
          <w:p w14:paraId="1725C045" w14:textId="511B73EA" w:rsidR="00060EC4" w:rsidRPr="00060EC4" w:rsidRDefault="00060EC4" w:rsidP="00D531C4">
            <w:pPr>
              <w:jc w:val="right"/>
              <w:rPr>
                <w:sz w:val="20"/>
                <w:szCs w:val="20"/>
                <w:lang w:val="en-US"/>
              </w:rPr>
            </w:pPr>
            <w:r w:rsidRPr="00060EC4">
              <w:rPr>
                <w:sz w:val="20"/>
                <w:szCs w:val="20"/>
                <w:lang w:val="en-US"/>
              </w:rPr>
              <w:t xml:space="preserve">   </w:t>
            </w:r>
            <w:r w:rsidR="00D531C4">
              <w:rPr>
                <w:sz w:val="20"/>
                <w:szCs w:val="20"/>
                <w:lang w:val="en-US"/>
              </w:rPr>
              <w:t>1</w:t>
            </w:r>
            <w:r w:rsidR="00A92AD7">
              <w:rPr>
                <w:sz w:val="20"/>
                <w:szCs w:val="20"/>
                <w:lang w:val="en-US"/>
              </w:rPr>
              <w:t>,</w:t>
            </w:r>
            <w:r w:rsidR="00D531C4">
              <w:rPr>
                <w:sz w:val="20"/>
                <w:szCs w:val="20"/>
                <w:lang w:val="en-US"/>
              </w:rPr>
              <w:t>35</w:t>
            </w:r>
            <w:r w:rsidRPr="00060EC4">
              <w:rPr>
                <w:sz w:val="20"/>
                <w:szCs w:val="20"/>
                <w:lang w:val="en-US"/>
              </w:rPr>
              <w:t>0</w:t>
            </w:r>
            <w:r w:rsidR="00A92AD7">
              <w:rPr>
                <w:sz w:val="20"/>
                <w:szCs w:val="20"/>
                <w:lang w:val="en-US"/>
              </w:rPr>
              <w:t>,</w:t>
            </w:r>
            <w:r w:rsidRPr="00060EC4">
              <w:rPr>
                <w:sz w:val="20"/>
                <w:szCs w:val="20"/>
                <w:lang w:val="en-US"/>
              </w:rPr>
              <w:t>000</w:t>
            </w:r>
          </w:p>
        </w:tc>
      </w:tr>
      <w:tr w:rsidR="00060EC4" w:rsidRPr="00060EC4" w14:paraId="4BD95B97" w14:textId="77777777" w:rsidTr="00060EC4">
        <w:tc>
          <w:tcPr>
            <w:tcW w:w="540" w:type="dxa"/>
          </w:tcPr>
          <w:p w14:paraId="2D485B2A" w14:textId="77777777" w:rsidR="00060EC4" w:rsidRPr="00060EC4" w:rsidRDefault="00060EC4" w:rsidP="00EA7EDE">
            <w:pPr>
              <w:jc w:val="both"/>
              <w:rPr>
                <w:sz w:val="20"/>
                <w:szCs w:val="20"/>
                <w:lang w:val="en-US"/>
              </w:rPr>
            </w:pPr>
            <w:r w:rsidRPr="00060EC4">
              <w:rPr>
                <w:sz w:val="20"/>
                <w:szCs w:val="20"/>
                <w:lang w:val="en-US"/>
              </w:rPr>
              <w:t>3</w:t>
            </w:r>
          </w:p>
        </w:tc>
        <w:tc>
          <w:tcPr>
            <w:tcW w:w="2633" w:type="dxa"/>
          </w:tcPr>
          <w:p w14:paraId="4BDE24F6" w14:textId="77777777" w:rsidR="00060EC4" w:rsidRPr="00060EC4" w:rsidRDefault="00060EC4" w:rsidP="00EA7EDE">
            <w:pPr>
              <w:rPr>
                <w:sz w:val="20"/>
                <w:szCs w:val="20"/>
                <w:lang w:val="en-US"/>
              </w:rPr>
            </w:pPr>
            <w:r>
              <w:rPr>
                <w:sz w:val="20"/>
                <w:szCs w:val="20"/>
                <w:lang w:val="en-US"/>
              </w:rPr>
              <w:t xml:space="preserve">Ducks (250 heads x @ IDR </w:t>
            </w:r>
            <w:r w:rsidR="00D531C4">
              <w:rPr>
                <w:sz w:val="20"/>
                <w:szCs w:val="20"/>
                <w:lang w:val="en-US"/>
              </w:rPr>
              <w:t>75</w:t>
            </w:r>
            <w:r w:rsidRPr="00060EC4">
              <w:rPr>
                <w:sz w:val="20"/>
                <w:szCs w:val="20"/>
                <w:lang w:val="en-US"/>
              </w:rPr>
              <w:t>,000)</w:t>
            </w:r>
          </w:p>
        </w:tc>
        <w:tc>
          <w:tcPr>
            <w:tcW w:w="1777" w:type="dxa"/>
          </w:tcPr>
          <w:p w14:paraId="243CCEE1" w14:textId="2D1F3CD7" w:rsidR="00060EC4" w:rsidRPr="00060EC4" w:rsidRDefault="00060EC4" w:rsidP="00D531C4">
            <w:pPr>
              <w:jc w:val="right"/>
              <w:rPr>
                <w:sz w:val="20"/>
                <w:szCs w:val="20"/>
                <w:lang w:val="en-US"/>
              </w:rPr>
            </w:pPr>
            <w:r w:rsidRPr="00060EC4">
              <w:rPr>
                <w:sz w:val="20"/>
                <w:szCs w:val="20"/>
                <w:lang w:val="en-US"/>
              </w:rPr>
              <w:t>1</w:t>
            </w:r>
            <w:r w:rsidR="00D531C4">
              <w:rPr>
                <w:sz w:val="20"/>
                <w:szCs w:val="20"/>
                <w:lang w:val="en-US"/>
              </w:rPr>
              <w:t>7</w:t>
            </w:r>
            <w:r w:rsidR="00A92AD7">
              <w:rPr>
                <w:sz w:val="20"/>
                <w:szCs w:val="20"/>
                <w:lang w:val="en-US"/>
              </w:rPr>
              <w:t>,</w:t>
            </w:r>
            <w:r w:rsidRPr="00060EC4">
              <w:rPr>
                <w:sz w:val="20"/>
                <w:szCs w:val="20"/>
                <w:lang w:val="en-US"/>
              </w:rPr>
              <w:t>500</w:t>
            </w:r>
            <w:r w:rsidR="00A92AD7">
              <w:rPr>
                <w:sz w:val="20"/>
                <w:szCs w:val="20"/>
                <w:lang w:val="en-US"/>
              </w:rPr>
              <w:t>,</w:t>
            </w:r>
            <w:r w:rsidRPr="00060EC4">
              <w:rPr>
                <w:sz w:val="20"/>
                <w:szCs w:val="20"/>
                <w:lang w:val="en-US"/>
              </w:rPr>
              <w:t>000</w:t>
            </w:r>
          </w:p>
        </w:tc>
      </w:tr>
      <w:tr w:rsidR="00A92AD7" w:rsidRPr="00060EC4" w14:paraId="7D7AAF5B" w14:textId="77777777" w:rsidTr="00DD4B9F">
        <w:tc>
          <w:tcPr>
            <w:tcW w:w="3173" w:type="dxa"/>
            <w:gridSpan w:val="2"/>
          </w:tcPr>
          <w:p w14:paraId="2468F593" w14:textId="77777777" w:rsidR="00A92AD7" w:rsidRPr="00060EC4" w:rsidRDefault="00A92AD7" w:rsidP="00EA7EDE">
            <w:pPr>
              <w:rPr>
                <w:sz w:val="20"/>
                <w:szCs w:val="20"/>
                <w:lang w:val="en-US"/>
              </w:rPr>
            </w:pPr>
            <w:r w:rsidRPr="00060EC4">
              <w:rPr>
                <w:sz w:val="20"/>
                <w:szCs w:val="20"/>
                <w:lang w:val="en-US"/>
              </w:rPr>
              <w:t>Total</w:t>
            </w:r>
          </w:p>
        </w:tc>
        <w:tc>
          <w:tcPr>
            <w:tcW w:w="1777" w:type="dxa"/>
          </w:tcPr>
          <w:p w14:paraId="69A1C11F" w14:textId="3222BB35" w:rsidR="00A92AD7" w:rsidRPr="00060EC4" w:rsidRDefault="00A92AD7" w:rsidP="00D531C4">
            <w:pPr>
              <w:jc w:val="right"/>
              <w:rPr>
                <w:sz w:val="20"/>
                <w:szCs w:val="20"/>
                <w:lang w:val="en-US"/>
              </w:rPr>
            </w:pPr>
            <w:r>
              <w:rPr>
                <w:sz w:val="20"/>
                <w:szCs w:val="20"/>
                <w:lang w:val="en-US"/>
              </w:rPr>
              <w:t>4</w:t>
            </w:r>
            <w:r w:rsidRPr="00060EC4">
              <w:rPr>
                <w:sz w:val="20"/>
                <w:szCs w:val="20"/>
                <w:lang w:val="en-US"/>
              </w:rPr>
              <w:t>3</w:t>
            </w:r>
            <w:r>
              <w:rPr>
                <w:sz w:val="20"/>
                <w:szCs w:val="20"/>
                <w:lang w:val="en-US"/>
              </w:rPr>
              <w:t>,85</w:t>
            </w:r>
            <w:r w:rsidRPr="00060EC4">
              <w:rPr>
                <w:sz w:val="20"/>
                <w:szCs w:val="20"/>
                <w:lang w:val="en-US"/>
              </w:rPr>
              <w:t>0</w:t>
            </w:r>
            <w:r>
              <w:rPr>
                <w:sz w:val="20"/>
                <w:szCs w:val="20"/>
                <w:lang w:val="en-US"/>
              </w:rPr>
              <w:t>,</w:t>
            </w:r>
            <w:r w:rsidRPr="00060EC4">
              <w:rPr>
                <w:sz w:val="20"/>
                <w:szCs w:val="20"/>
                <w:lang w:val="en-US"/>
              </w:rPr>
              <w:t>000</w:t>
            </w:r>
          </w:p>
        </w:tc>
      </w:tr>
    </w:tbl>
    <w:p w14:paraId="41CE7F37" w14:textId="77777777" w:rsidR="002E0B2D" w:rsidRDefault="002E0B2D">
      <w:pPr>
        <w:pStyle w:val="BodyText"/>
        <w:kinsoku w:val="0"/>
        <w:overflowPunct w:val="0"/>
        <w:spacing w:before="122" w:line="228" w:lineRule="auto"/>
        <w:ind w:left="252" w:right="108" w:firstLine="288"/>
        <w:jc w:val="both"/>
      </w:pPr>
    </w:p>
    <w:p w14:paraId="0E6E9D44" w14:textId="153F935F" w:rsidR="00060EC4" w:rsidRDefault="00A92AD7">
      <w:pPr>
        <w:pStyle w:val="BodyText"/>
        <w:kinsoku w:val="0"/>
        <w:overflowPunct w:val="0"/>
        <w:spacing w:before="122" w:line="228" w:lineRule="auto"/>
        <w:ind w:left="252" w:right="108" w:firstLine="288"/>
        <w:jc w:val="both"/>
      </w:pPr>
      <w:r>
        <w:t>W</w:t>
      </w:r>
      <w:r w:rsidRPr="00A92AD7">
        <w:t>hile working capital is</w:t>
      </w:r>
      <w:r w:rsidR="004E68F7">
        <w:t xml:space="preserve"> described in detail in table </w:t>
      </w:r>
      <w:r w:rsidR="005823C8">
        <w:t>3</w:t>
      </w:r>
      <w:r w:rsidR="004E68F7">
        <w:t xml:space="preserve"> </w:t>
      </w:r>
      <w:r w:rsidRPr="00A92AD7">
        <w:t>below</w:t>
      </w:r>
      <w:r w:rsidR="00060EC4" w:rsidRPr="00060EC4">
        <w:t>:</w:t>
      </w:r>
    </w:p>
    <w:p w14:paraId="4493FC17" w14:textId="6EAFFFD2" w:rsidR="00060EC4" w:rsidRDefault="004E68F7">
      <w:pPr>
        <w:pStyle w:val="BodyText"/>
        <w:kinsoku w:val="0"/>
        <w:overflowPunct w:val="0"/>
        <w:spacing w:before="122" w:line="228" w:lineRule="auto"/>
        <w:ind w:left="252" w:right="108" w:firstLine="288"/>
        <w:jc w:val="both"/>
      </w:pPr>
      <w:r>
        <w:t xml:space="preserve">Table </w:t>
      </w:r>
      <w:r w:rsidR="00763A3A">
        <w:t>3</w:t>
      </w:r>
      <w:r w:rsidR="00A92AD7">
        <w:t>.</w:t>
      </w:r>
      <w:r w:rsidR="00060EC4" w:rsidRPr="00060EC4">
        <w:t xml:space="preserve"> Details of Working Capital</w:t>
      </w:r>
    </w:p>
    <w:tbl>
      <w:tblPr>
        <w:tblStyle w:val="TableGrid"/>
        <w:tblW w:w="4969" w:type="dxa"/>
        <w:tblInd w:w="355" w:type="dxa"/>
        <w:tblLook w:val="04A0" w:firstRow="1" w:lastRow="0" w:firstColumn="1" w:lastColumn="0" w:noHBand="0" w:noVBand="1"/>
      </w:tblPr>
      <w:tblGrid>
        <w:gridCol w:w="540"/>
        <w:gridCol w:w="2614"/>
        <w:gridCol w:w="1815"/>
      </w:tblGrid>
      <w:tr w:rsidR="00D531C4" w14:paraId="554DDDC2" w14:textId="77777777" w:rsidTr="00D531C4">
        <w:tc>
          <w:tcPr>
            <w:tcW w:w="540" w:type="dxa"/>
          </w:tcPr>
          <w:p w14:paraId="7C3AD5A5" w14:textId="77777777" w:rsidR="00D531C4" w:rsidRDefault="00D531C4" w:rsidP="00D531C4">
            <w:pPr>
              <w:jc w:val="center"/>
              <w:rPr>
                <w:sz w:val="24"/>
                <w:szCs w:val="24"/>
              </w:rPr>
            </w:pPr>
            <w:r>
              <w:rPr>
                <w:sz w:val="24"/>
                <w:szCs w:val="24"/>
              </w:rPr>
              <w:t>No</w:t>
            </w:r>
          </w:p>
        </w:tc>
        <w:tc>
          <w:tcPr>
            <w:tcW w:w="2614" w:type="dxa"/>
          </w:tcPr>
          <w:p w14:paraId="78230C3B" w14:textId="77777777" w:rsidR="00D531C4" w:rsidRPr="00060EC4" w:rsidRDefault="00D531C4" w:rsidP="00D531C4">
            <w:pPr>
              <w:jc w:val="both"/>
              <w:rPr>
                <w:sz w:val="20"/>
                <w:szCs w:val="20"/>
                <w:lang w:val="en-US"/>
              </w:rPr>
            </w:pPr>
            <w:r>
              <w:rPr>
                <w:sz w:val="20"/>
                <w:szCs w:val="20"/>
                <w:lang w:val="en-US"/>
              </w:rPr>
              <w:t>Feed</w:t>
            </w:r>
          </w:p>
        </w:tc>
        <w:tc>
          <w:tcPr>
            <w:tcW w:w="1815" w:type="dxa"/>
          </w:tcPr>
          <w:p w14:paraId="739925D9" w14:textId="77777777" w:rsidR="00D531C4" w:rsidRPr="00060EC4" w:rsidRDefault="00D531C4" w:rsidP="00D531C4">
            <w:pPr>
              <w:jc w:val="both"/>
              <w:rPr>
                <w:sz w:val="20"/>
                <w:szCs w:val="20"/>
                <w:lang w:val="en-US"/>
              </w:rPr>
            </w:pPr>
            <w:r w:rsidRPr="00060EC4">
              <w:rPr>
                <w:sz w:val="20"/>
                <w:szCs w:val="20"/>
                <w:lang w:val="en-US"/>
              </w:rPr>
              <w:t>Amount</w:t>
            </w:r>
            <w:r>
              <w:rPr>
                <w:sz w:val="20"/>
                <w:szCs w:val="20"/>
                <w:lang w:val="en-US"/>
              </w:rPr>
              <w:t xml:space="preserve"> (IDR)</w:t>
            </w:r>
          </w:p>
        </w:tc>
      </w:tr>
      <w:tr w:rsidR="00D531C4" w14:paraId="605387B1" w14:textId="77777777" w:rsidTr="00D531C4">
        <w:tc>
          <w:tcPr>
            <w:tcW w:w="540" w:type="dxa"/>
          </w:tcPr>
          <w:p w14:paraId="274132EB" w14:textId="77777777" w:rsidR="00D531C4" w:rsidRDefault="00D531C4" w:rsidP="00D531C4">
            <w:pPr>
              <w:jc w:val="both"/>
              <w:rPr>
                <w:sz w:val="24"/>
                <w:szCs w:val="24"/>
              </w:rPr>
            </w:pPr>
            <w:r>
              <w:rPr>
                <w:sz w:val="24"/>
                <w:szCs w:val="24"/>
              </w:rPr>
              <w:t>1</w:t>
            </w:r>
          </w:p>
        </w:tc>
        <w:tc>
          <w:tcPr>
            <w:tcW w:w="2614" w:type="dxa"/>
          </w:tcPr>
          <w:p w14:paraId="0B4B3A3D" w14:textId="77777777" w:rsidR="00D531C4" w:rsidRPr="00060EC4" w:rsidRDefault="00D531C4" w:rsidP="00D531C4">
            <w:pPr>
              <w:rPr>
                <w:sz w:val="20"/>
                <w:szCs w:val="20"/>
                <w:lang w:val="en-US"/>
              </w:rPr>
            </w:pPr>
            <w:r>
              <w:rPr>
                <w:sz w:val="20"/>
                <w:szCs w:val="20"/>
              </w:rPr>
              <w:t xml:space="preserve">Bran </w:t>
            </w:r>
          </w:p>
        </w:tc>
        <w:tc>
          <w:tcPr>
            <w:tcW w:w="1815" w:type="dxa"/>
          </w:tcPr>
          <w:p w14:paraId="6005F9F8" w14:textId="3D34630D" w:rsidR="00D531C4" w:rsidRDefault="00D531C4" w:rsidP="005823C8">
            <w:pPr>
              <w:jc w:val="right"/>
              <w:rPr>
                <w:sz w:val="24"/>
                <w:szCs w:val="24"/>
              </w:rPr>
            </w:pPr>
            <w:r>
              <w:rPr>
                <w:sz w:val="24"/>
                <w:szCs w:val="24"/>
              </w:rPr>
              <w:t>145</w:t>
            </w:r>
            <w:r w:rsidR="005823C8">
              <w:rPr>
                <w:sz w:val="24"/>
                <w:szCs w:val="24"/>
              </w:rPr>
              <w:t>,980,</w:t>
            </w:r>
            <w:r>
              <w:rPr>
                <w:sz w:val="24"/>
                <w:szCs w:val="24"/>
              </w:rPr>
              <w:t>000</w:t>
            </w:r>
          </w:p>
        </w:tc>
      </w:tr>
      <w:tr w:rsidR="00D531C4" w14:paraId="714DAE40" w14:textId="77777777" w:rsidTr="00D531C4">
        <w:tc>
          <w:tcPr>
            <w:tcW w:w="540" w:type="dxa"/>
          </w:tcPr>
          <w:p w14:paraId="7F898104" w14:textId="77777777" w:rsidR="00D531C4" w:rsidRDefault="00D531C4" w:rsidP="00D531C4">
            <w:pPr>
              <w:jc w:val="both"/>
              <w:rPr>
                <w:sz w:val="24"/>
                <w:szCs w:val="24"/>
              </w:rPr>
            </w:pPr>
            <w:r>
              <w:rPr>
                <w:sz w:val="24"/>
                <w:szCs w:val="24"/>
              </w:rPr>
              <w:t>2</w:t>
            </w:r>
          </w:p>
        </w:tc>
        <w:tc>
          <w:tcPr>
            <w:tcW w:w="2614" w:type="dxa"/>
          </w:tcPr>
          <w:p w14:paraId="59276FFC" w14:textId="22C2037F" w:rsidR="00D531C4" w:rsidRPr="00060EC4" w:rsidRDefault="00A92AD7" w:rsidP="00D531C4">
            <w:pPr>
              <w:rPr>
                <w:sz w:val="20"/>
                <w:szCs w:val="20"/>
                <w:lang w:val="en-US"/>
              </w:rPr>
            </w:pPr>
            <w:r>
              <w:rPr>
                <w:sz w:val="20"/>
                <w:szCs w:val="20"/>
              </w:rPr>
              <w:t>‘</w:t>
            </w:r>
            <w:proofErr w:type="spellStart"/>
            <w:r w:rsidRPr="00DC5D9A">
              <w:rPr>
                <w:i/>
                <w:iCs/>
                <w:sz w:val="20"/>
                <w:szCs w:val="20"/>
              </w:rPr>
              <w:t>A</w:t>
            </w:r>
            <w:r w:rsidR="00D531C4" w:rsidRPr="00DC5D9A">
              <w:rPr>
                <w:i/>
                <w:iCs/>
                <w:sz w:val="20"/>
                <w:szCs w:val="20"/>
              </w:rPr>
              <w:t>king</w:t>
            </w:r>
            <w:proofErr w:type="spellEnd"/>
            <w:r w:rsidRPr="00DC5D9A">
              <w:rPr>
                <w:i/>
                <w:iCs/>
                <w:sz w:val="20"/>
                <w:szCs w:val="20"/>
              </w:rPr>
              <w:t>’</w:t>
            </w:r>
            <w:r w:rsidR="00D531C4">
              <w:rPr>
                <w:sz w:val="20"/>
                <w:szCs w:val="20"/>
              </w:rPr>
              <w:t xml:space="preserve"> rice</w:t>
            </w:r>
            <w:r w:rsidR="009F7302">
              <w:rPr>
                <w:sz w:val="20"/>
                <w:szCs w:val="20"/>
              </w:rPr>
              <w:t xml:space="preserve"> (</w:t>
            </w:r>
            <w:r w:rsidR="009F7302" w:rsidRPr="009F7302">
              <w:rPr>
                <w:sz w:val="20"/>
                <w:szCs w:val="20"/>
              </w:rPr>
              <w:t>rice leftover being dried</w:t>
            </w:r>
            <w:r w:rsidR="009F7302">
              <w:rPr>
                <w:sz w:val="20"/>
                <w:szCs w:val="20"/>
              </w:rPr>
              <w:t>)</w:t>
            </w:r>
          </w:p>
        </w:tc>
        <w:tc>
          <w:tcPr>
            <w:tcW w:w="1815" w:type="dxa"/>
          </w:tcPr>
          <w:p w14:paraId="5900085D" w14:textId="0D60702C" w:rsidR="00D531C4" w:rsidRDefault="005823C8" w:rsidP="00D531C4">
            <w:pPr>
              <w:jc w:val="right"/>
              <w:rPr>
                <w:sz w:val="24"/>
                <w:szCs w:val="24"/>
              </w:rPr>
            </w:pPr>
            <w:r>
              <w:rPr>
                <w:sz w:val="24"/>
                <w:szCs w:val="24"/>
              </w:rPr>
              <w:t>79,758,</w:t>
            </w:r>
            <w:r w:rsidR="00D531C4">
              <w:rPr>
                <w:sz w:val="24"/>
                <w:szCs w:val="24"/>
              </w:rPr>
              <w:t>000</w:t>
            </w:r>
          </w:p>
        </w:tc>
      </w:tr>
      <w:tr w:rsidR="00D531C4" w14:paraId="2B3A409C" w14:textId="77777777" w:rsidTr="00D531C4">
        <w:tc>
          <w:tcPr>
            <w:tcW w:w="540" w:type="dxa"/>
          </w:tcPr>
          <w:p w14:paraId="4C22BE9E" w14:textId="77777777" w:rsidR="00D531C4" w:rsidRDefault="00D531C4" w:rsidP="00D531C4">
            <w:pPr>
              <w:jc w:val="both"/>
              <w:rPr>
                <w:sz w:val="24"/>
                <w:szCs w:val="24"/>
              </w:rPr>
            </w:pPr>
            <w:r>
              <w:rPr>
                <w:sz w:val="24"/>
                <w:szCs w:val="24"/>
              </w:rPr>
              <w:t>3</w:t>
            </w:r>
          </w:p>
        </w:tc>
        <w:tc>
          <w:tcPr>
            <w:tcW w:w="2614" w:type="dxa"/>
          </w:tcPr>
          <w:p w14:paraId="6BF7867E" w14:textId="09F9BAE0" w:rsidR="00D531C4" w:rsidRPr="00060EC4" w:rsidRDefault="00A92AD7" w:rsidP="00D531C4">
            <w:pPr>
              <w:rPr>
                <w:sz w:val="20"/>
                <w:szCs w:val="20"/>
                <w:lang w:val="en-US"/>
              </w:rPr>
            </w:pPr>
            <w:r>
              <w:rPr>
                <w:sz w:val="20"/>
                <w:szCs w:val="20"/>
              </w:rPr>
              <w:t>‘</w:t>
            </w:r>
            <w:proofErr w:type="spellStart"/>
            <w:r w:rsidR="00D531C4" w:rsidRPr="00A92AD7">
              <w:rPr>
                <w:i/>
                <w:iCs/>
                <w:sz w:val="20"/>
                <w:szCs w:val="20"/>
              </w:rPr>
              <w:t>Pirik</w:t>
            </w:r>
            <w:proofErr w:type="spellEnd"/>
            <w:r w:rsidRPr="00A92AD7">
              <w:rPr>
                <w:i/>
                <w:iCs/>
                <w:sz w:val="20"/>
                <w:szCs w:val="20"/>
              </w:rPr>
              <w:t>’</w:t>
            </w:r>
            <w:r w:rsidR="00D531C4">
              <w:rPr>
                <w:sz w:val="20"/>
                <w:szCs w:val="20"/>
              </w:rPr>
              <w:t xml:space="preserve"> fish</w:t>
            </w:r>
            <w:r w:rsidR="001E27F2">
              <w:rPr>
                <w:sz w:val="20"/>
                <w:szCs w:val="20"/>
              </w:rPr>
              <w:t xml:space="preserve"> (</w:t>
            </w:r>
            <w:proofErr w:type="spellStart"/>
            <w:r w:rsidR="001E27F2">
              <w:rPr>
                <w:sz w:val="20"/>
                <w:szCs w:val="20"/>
              </w:rPr>
              <w:t>Ponyfish</w:t>
            </w:r>
            <w:proofErr w:type="spellEnd"/>
            <w:r w:rsidR="001E27F2">
              <w:rPr>
                <w:sz w:val="20"/>
                <w:szCs w:val="20"/>
              </w:rPr>
              <w:t>)</w:t>
            </w:r>
          </w:p>
        </w:tc>
        <w:tc>
          <w:tcPr>
            <w:tcW w:w="1815" w:type="dxa"/>
          </w:tcPr>
          <w:p w14:paraId="11EF7A79" w14:textId="7E50742B" w:rsidR="00D531C4" w:rsidRDefault="005823C8" w:rsidP="00D531C4">
            <w:pPr>
              <w:jc w:val="right"/>
              <w:rPr>
                <w:sz w:val="24"/>
                <w:szCs w:val="24"/>
              </w:rPr>
            </w:pPr>
            <w:r>
              <w:rPr>
                <w:sz w:val="24"/>
                <w:szCs w:val="24"/>
              </w:rPr>
              <w:t>111,132,</w:t>
            </w:r>
            <w:r w:rsidR="00D531C4">
              <w:rPr>
                <w:sz w:val="24"/>
                <w:szCs w:val="24"/>
              </w:rPr>
              <w:t>000</w:t>
            </w:r>
          </w:p>
        </w:tc>
      </w:tr>
      <w:tr w:rsidR="00D531C4" w14:paraId="25C4FCF9" w14:textId="77777777" w:rsidTr="00D531C4">
        <w:tc>
          <w:tcPr>
            <w:tcW w:w="3154" w:type="dxa"/>
            <w:gridSpan w:val="2"/>
          </w:tcPr>
          <w:p w14:paraId="74CD738A" w14:textId="5B5285A3" w:rsidR="00D531C4" w:rsidRDefault="00DC5D9A" w:rsidP="00DB3E7C">
            <w:pPr>
              <w:rPr>
                <w:sz w:val="24"/>
                <w:szCs w:val="24"/>
              </w:rPr>
            </w:pPr>
            <w:r>
              <w:rPr>
                <w:sz w:val="24"/>
                <w:szCs w:val="24"/>
              </w:rPr>
              <w:t>Total</w:t>
            </w:r>
          </w:p>
        </w:tc>
        <w:tc>
          <w:tcPr>
            <w:tcW w:w="1815" w:type="dxa"/>
          </w:tcPr>
          <w:p w14:paraId="08D6714B" w14:textId="2E98C5DC" w:rsidR="00D531C4" w:rsidRDefault="005823C8" w:rsidP="00DB3E7C">
            <w:pPr>
              <w:jc w:val="right"/>
              <w:rPr>
                <w:sz w:val="24"/>
                <w:szCs w:val="24"/>
              </w:rPr>
            </w:pPr>
            <w:r>
              <w:rPr>
                <w:sz w:val="24"/>
                <w:szCs w:val="24"/>
              </w:rPr>
              <w:t>336,870,</w:t>
            </w:r>
            <w:r w:rsidR="00D531C4">
              <w:rPr>
                <w:sz w:val="24"/>
                <w:szCs w:val="24"/>
              </w:rPr>
              <w:t>000</w:t>
            </w:r>
          </w:p>
        </w:tc>
      </w:tr>
    </w:tbl>
    <w:p w14:paraId="0818353A" w14:textId="77777777" w:rsidR="00060EC4" w:rsidRDefault="00060EC4">
      <w:pPr>
        <w:pStyle w:val="BodyText"/>
        <w:kinsoku w:val="0"/>
        <w:overflowPunct w:val="0"/>
        <w:spacing w:before="122" w:line="228" w:lineRule="auto"/>
        <w:ind w:left="252" w:right="108" w:firstLine="288"/>
        <w:jc w:val="both"/>
      </w:pPr>
    </w:p>
    <w:p w14:paraId="23BE9630" w14:textId="77777777" w:rsidR="00E02828" w:rsidRDefault="00E02828" w:rsidP="00E02828">
      <w:pPr>
        <w:pStyle w:val="ListParagraph"/>
        <w:numPr>
          <w:ilvl w:val="0"/>
          <w:numId w:val="2"/>
        </w:numPr>
        <w:tabs>
          <w:tab w:val="left" w:pos="398"/>
        </w:tabs>
        <w:kinsoku w:val="0"/>
        <w:overflowPunct w:val="0"/>
        <w:spacing w:before="116"/>
        <w:ind w:left="398"/>
        <w:rPr>
          <w:i/>
          <w:iCs/>
          <w:sz w:val="20"/>
          <w:szCs w:val="20"/>
        </w:rPr>
      </w:pPr>
      <w:r>
        <w:rPr>
          <w:i/>
          <w:iCs/>
          <w:sz w:val="20"/>
          <w:szCs w:val="20"/>
        </w:rPr>
        <w:t>Discussions</w:t>
      </w:r>
    </w:p>
    <w:p w14:paraId="17CE1836" w14:textId="77777777" w:rsidR="00B77930" w:rsidRDefault="00B77930" w:rsidP="00B77930">
      <w:pPr>
        <w:pStyle w:val="BodyText"/>
        <w:kinsoku w:val="0"/>
        <w:overflowPunct w:val="0"/>
        <w:spacing w:before="122" w:line="228" w:lineRule="auto"/>
        <w:ind w:left="252" w:right="108" w:firstLine="288"/>
        <w:jc w:val="both"/>
      </w:pPr>
      <w:r>
        <w:t>1. Legal Aspect</w:t>
      </w:r>
    </w:p>
    <w:p w14:paraId="58839DC4" w14:textId="6CD685B8" w:rsidR="00B77930" w:rsidRDefault="0023090E" w:rsidP="001E27F2">
      <w:pPr>
        <w:pStyle w:val="BodyText"/>
        <w:kinsoku w:val="0"/>
        <w:overflowPunct w:val="0"/>
        <w:spacing w:before="122" w:line="228" w:lineRule="auto"/>
        <w:ind w:left="709" w:right="108" w:firstLine="288"/>
        <w:jc w:val="both"/>
      </w:pPr>
      <w:proofErr w:type="spellStart"/>
      <w:r w:rsidRPr="0023090E">
        <w:t>Ropiko's</w:t>
      </w:r>
      <w:proofErr w:type="spellEnd"/>
      <w:r w:rsidRPr="0023090E">
        <w:t xml:space="preserve"> laying-duck breeding farming is an individual enterprise, but the established business did not have a legal entity according to legal regulations in Indonesia. It is necessary to evaluate the business for business owners in this legal aspect. The existence of a valid legal form will benefit the business's survival in the future. In addition, a valid legal form will convince creditors and investors that the enterprise did not deviate from the applicable regulations</w:t>
      </w:r>
      <w:r w:rsidR="00B77930">
        <w:t>.</w:t>
      </w:r>
    </w:p>
    <w:p w14:paraId="4C48535A" w14:textId="77777777" w:rsidR="00E02828" w:rsidRDefault="00E02828" w:rsidP="00B77930">
      <w:pPr>
        <w:pStyle w:val="BodyText"/>
        <w:kinsoku w:val="0"/>
        <w:overflowPunct w:val="0"/>
        <w:spacing w:before="122" w:line="228" w:lineRule="auto"/>
        <w:ind w:left="252" w:right="108" w:firstLine="288"/>
        <w:jc w:val="both"/>
      </w:pPr>
      <w:r>
        <w:t>2. Market and Marketing Aspects</w:t>
      </w:r>
    </w:p>
    <w:p w14:paraId="0DB273CC" w14:textId="011FFD1A" w:rsidR="00E02828" w:rsidRDefault="00C756A8" w:rsidP="001E27F2">
      <w:pPr>
        <w:pStyle w:val="BodyText"/>
        <w:kinsoku w:val="0"/>
        <w:overflowPunct w:val="0"/>
        <w:spacing w:before="122" w:line="228" w:lineRule="auto"/>
        <w:ind w:left="709" w:right="108" w:firstLine="288"/>
        <w:jc w:val="both"/>
      </w:pPr>
      <w:r w:rsidRPr="00C756A8">
        <w:t xml:space="preserve">The farm's location in </w:t>
      </w:r>
      <w:proofErr w:type="spellStart"/>
      <w:r w:rsidRPr="00C756A8">
        <w:t>Tegal</w:t>
      </w:r>
      <w:proofErr w:type="spellEnd"/>
      <w:r w:rsidRPr="00C756A8">
        <w:t xml:space="preserve"> city is quite strategic in marketing. Duck egg products are widely used for salted egg production in and outside </w:t>
      </w:r>
      <w:proofErr w:type="spellStart"/>
      <w:r w:rsidRPr="00C756A8">
        <w:t>Tegal</w:t>
      </w:r>
      <w:proofErr w:type="spellEnd"/>
      <w:r w:rsidRPr="00C756A8">
        <w:t xml:space="preserve"> City. The owners need to make observations in improving marketing strategy to determine how business actors deal with similar business competitors. By knowing the position of the same production competitor, the right marketing strategy can be obtained by paying attention to Product, Price, Place, Promotion</w:t>
      </w:r>
    </w:p>
    <w:p w14:paraId="12111342" w14:textId="77777777" w:rsidR="00E02828" w:rsidRDefault="00E02828" w:rsidP="00E02828">
      <w:pPr>
        <w:pStyle w:val="BodyText"/>
        <w:kinsoku w:val="0"/>
        <w:overflowPunct w:val="0"/>
        <w:spacing w:before="122" w:line="228" w:lineRule="auto"/>
        <w:ind w:left="252" w:right="108" w:firstLine="288"/>
        <w:jc w:val="both"/>
      </w:pPr>
      <w:r>
        <w:t>3. Technical/Operational Aspect</w:t>
      </w:r>
    </w:p>
    <w:p w14:paraId="341C7CA8" w14:textId="690E6489" w:rsidR="00880786" w:rsidRDefault="00287C8A" w:rsidP="00287C8A">
      <w:pPr>
        <w:pStyle w:val="BodyText"/>
        <w:kinsoku w:val="0"/>
        <w:overflowPunct w:val="0"/>
        <w:spacing w:before="122" w:line="228" w:lineRule="auto"/>
        <w:ind w:left="709" w:right="108" w:firstLine="288"/>
        <w:jc w:val="both"/>
      </w:pPr>
      <w:r>
        <w:t xml:space="preserve">The farm location makes it easier for farmers to obtain raw materials such as laying duck seeds, feed, vitamins, drinking water, and farming support equipment. In addition, cooperation with collectors also helps reduce </w:t>
      </w:r>
      <w:r>
        <w:lastRenderedPageBreak/>
        <w:t>costs for using transportation to distribute eggs to buyers</w:t>
      </w:r>
      <w:r w:rsidR="00880786" w:rsidRPr="00880786">
        <w:t>.</w:t>
      </w:r>
    </w:p>
    <w:p w14:paraId="43E6FCEB" w14:textId="7E5239C2" w:rsidR="00351532" w:rsidRDefault="00876500" w:rsidP="001E27F2">
      <w:pPr>
        <w:pStyle w:val="BodyText"/>
        <w:kinsoku w:val="0"/>
        <w:overflowPunct w:val="0"/>
        <w:spacing w:before="122" w:line="228" w:lineRule="auto"/>
        <w:ind w:left="709" w:right="108" w:firstLine="288"/>
        <w:jc w:val="both"/>
      </w:pPr>
      <w:r w:rsidRPr="00876500">
        <w:t xml:space="preserve">In looking at the need for ​​business production, it is necessary to relate it to the desired size of the cage to accommodate the number of ducks that are ready for production. At the </w:t>
      </w:r>
      <w:proofErr w:type="spellStart"/>
      <w:r w:rsidRPr="00876500">
        <w:t>Ropiko</w:t>
      </w:r>
      <w:r>
        <w:t>’s</w:t>
      </w:r>
      <w:proofErr w:type="spellEnd"/>
      <w:r w:rsidRPr="00876500">
        <w:t xml:space="preserve"> laying</w:t>
      </w:r>
      <w:r>
        <w:t>-</w:t>
      </w:r>
      <w:r w:rsidRPr="00876500">
        <w:t>duck farm, the number of ducks raised is about 250. Judging from the number of ducks, this business is included in the micro category. Based on the results of interviews with researchers regarding the place or land used for laying ducks, it can be said that it is not wide enough. The size of the cage to accommodate 250 laying ducks is 16 m x 5 m = 80 cm</w:t>
      </w:r>
      <w:r w:rsidRPr="00876500">
        <w:rPr>
          <w:vertAlign w:val="superscript"/>
        </w:rPr>
        <w:t>2</w:t>
      </w:r>
      <w:r w:rsidRPr="00876500">
        <w:t>.</w:t>
      </w:r>
    </w:p>
    <w:p w14:paraId="0F818C94" w14:textId="454306A7" w:rsidR="00351532" w:rsidRDefault="00D66920" w:rsidP="001E27F2">
      <w:pPr>
        <w:pStyle w:val="BodyText"/>
        <w:kinsoku w:val="0"/>
        <w:overflowPunct w:val="0"/>
        <w:spacing w:before="122" w:line="228" w:lineRule="auto"/>
        <w:ind w:left="709" w:right="108" w:firstLine="288"/>
        <w:jc w:val="both"/>
      </w:pPr>
      <w:r w:rsidRPr="00D66920">
        <w:t xml:space="preserve">The selection of technology in laying duck farming business, </w:t>
      </w:r>
      <w:proofErr w:type="spellStart"/>
      <w:r w:rsidRPr="00D66920">
        <w:t>Ropiko</w:t>
      </w:r>
      <w:proofErr w:type="spellEnd"/>
      <w:r w:rsidRPr="00D66920">
        <w:t xml:space="preserve"> prefers using traditional tools, such as the cage made of coconut wood '</w:t>
      </w:r>
      <w:proofErr w:type="spellStart"/>
      <w:r w:rsidRPr="00D66920">
        <w:t>glugu</w:t>
      </w:r>
      <w:proofErr w:type="spellEnd"/>
      <w:r w:rsidRPr="00D66920">
        <w:t>' wood and cement floor. The supporting equipment for the cage-like drinking utensils consists of water drums, water pumps, water pipes or water hoses, and feed containers. The laying duck were shepherds and ready to spawn. Mostly the ducks reached 6-12 months old and would be ready to spawn—the price of one productive duck approximately IDR 75,000. The ducks were fed using bran, '</w:t>
      </w:r>
      <w:proofErr w:type="spellStart"/>
      <w:r w:rsidRPr="00D66920">
        <w:t>aking</w:t>
      </w:r>
      <w:proofErr w:type="spellEnd"/>
      <w:r w:rsidRPr="00D66920">
        <w:t>' rice (rice leftover being dried), and '</w:t>
      </w:r>
      <w:proofErr w:type="spellStart"/>
      <w:r w:rsidRPr="00D66920">
        <w:t>pirik</w:t>
      </w:r>
      <w:proofErr w:type="spellEnd"/>
      <w:r w:rsidRPr="00D66920">
        <w:t>' fish (</w:t>
      </w:r>
      <w:proofErr w:type="spellStart"/>
      <w:r w:rsidRPr="00D66920">
        <w:t>ponyfish</w:t>
      </w:r>
      <w:proofErr w:type="spellEnd"/>
      <w:r w:rsidRPr="00D66920">
        <w:t xml:space="preserve">). The everyday needs for duck feeding are about 30 kg of bran (@ IDR  </w:t>
      </w:r>
      <w:r w:rsidR="004E68F7">
        <w:t>2,500 and @ IDR  4,000 per kg</w:t>
      </w:r>
      <w:r w:rsidRPr="00D66920">
        <w:t xml:space="preserve"> ); 15 kg of </w:t>
      </w:r>
      <w:proofErr w:type="spellStart"/>
      <w:r w:rsidRPr="00D66920">
        <w:t>aking</w:t>
      </w:r>
      <w:proofErr w:type="spellEnd"/>
      <w:r w:rsidRPr="00D66920">
        <w:t xml:space="preserve"> rice (@ IDR 3,000 per kg), and one (1) basket of '</w:t>
      </w:r>
      <w:proofErr w:type="spellStart"/>
      <w:r w:rsidRPr="00D66920">
        <w:t>pirik</w:t>
      </w:r>
      <w:proofErr w:type="spellEnd"/>
      <w:r w:rsidRPr="00D66920">
        <w:t>' fish or 30 kg (price per basket IDR 30,000) with the cost of grinding per basket IDR 3,000</w:t>
      </w:r>
      <w:r w:rsidR="00351532" w:rsidRPr="00351532">
        <w:t>.</w:t>
      </w:r>
    </w:p>
    <w:p w14:paraId="77FACEFF" w14:textId="77777777" w:rsidR="00E02828" w:rsidRDefault="00E02828" w:rsidP="00E02828">
      <w:pPr>
        <w:pStyle w:val="BodyText"/>
        <w:kinsoku w:val="0"/>
        <w:overflowPunct w:val="0"/>
        <w:spacing w:before="122" w:line="228" w:lineRule="auto"/>
        <w:ind w:left="252" w:right="108" w:firstLine="288"/>
        <w:jc w:val="both"/>
      </w:pPr>
      <w:r>
        <w:t>4. Management/Organizational Aspect</w:t>
      </w:r>
    </w:p>
    <w:p w14:paraId="6BE4068B" w14:textId="4DAD2BE3" w:rsidR="00E02828" w:rsidRDefault="00D66920" w:rsidP="001E27F2">
      <w:pPr>
        <w:pStyle w:val="BodyText"/>
        <w:kinsoku w:val="0"/>
        <w:overflowPunct w:val="0"/>
        <w:spacing w:before="122" w:line="228" w:lineRule="auto"/>
        <w:ind w:left="709" w:right="108" w:firstLine="288"/>
        <w:jc w:val="both"/>
      </w:pPr>
      <w:r w:rsidRPr="00D66920">
        <w:t xml:space="preserve">In the management aspect, the things that will be discussed are project development management and human resource management. At the beginning of business development, the business development was led and supervised directly by the owner, and the number of workers used was about four people in completing the construction of physical facilities in the form of cage construction and other supports to support the establishment of a laying duck farming business. Human resources management is relatively small in Ms. </w:t>
      </w:r>
      <w:proofErr w:type="spellStart"/>
      <w:r w:rsidRPr="00D66920">
        <w:t>Ropiko's</w:t>
      </w:r>
      <w:proofErr w:type="spellEnd"/>
      <w:r w:rsidRPr="00D66920">
        <w:t xml:space="preserve"> laying duck farming</w:t>
      </w:r>
      <w:r w:rsidR="00E02828">
        <w:t>.</w:t>
      </w:r>
    </w:p>
    <w:p w14:paraId="25DBF0B8" w14:textId="77777777" w:rsidR="00E02828" w:rsidRDefault="00E02828" w:rsidP="00E02828">
      <w:pPr>
        <w:pStyle w:val="BodyText"/>
        <w:kinsoku w:val="0"/>
        <w:overflowPunct w:val="0"/>
        <w:spacing w:before="122" w:line="228" w:lineRule="auto"/>
        <w:ind w:left="252" w:right="108" w:firstLine="288"/>
        <w:jc w:val="both"/>
      </w:pPr>
      <w:r>
        <w:t>5. Economic and Social Aspects</w:t>
      </w:r>
    </w:p>
    <w:p w14:paraId="01AE7DD1" w14:textId="4C7BE9B8" w:rsidR="0009252A" w:rsidRDefault="00E4453B" w:rsidP="001E27F2">
      <w:pPr>
        <w:pStyle w:val="BodyText"/>
        <w:kinsoku w:val="0"/>
        <w:overflowPunct w:val="0"/>
        <w:spacing w:before="122" w:line="228" w:lineRule="auto"/>
        <w:ind w:left="709" w:right="108" w:firstLine="288"/>
        <w:jc w:val="both"/>
      </w:pPr>
      <w:r w:rsidRPr="00E4453B">
        <w:t xml:space="preserve">The development of the laying duck farm has shown a positive impact from an economic perspective. There is an increase in household income, an increase in worker income, on the social aspect. Its existence also establishes and creates job vacancies. The negative social impact was an </w:t>
      </w:r>
      <w:proofErr w:type="spellStart"/>
      <w:r w:rsidRPr="00E4453B">
        <w:t>unfavorable</w:t>
      </w:r>
      <w:proofErr w:type="spellEnd"/>
      <w:r w:rsidRPr="00E4453B">
        <w:t xml:space="preserve"> impact on the surrounding community, such as the outbreak of flies and the smell of sewage waste</w:t>
      </w:r>
      <w:r w:rsidR="0009252A" w:rsidRPr="0009252A">
        <w:t>.</w:t>
      </w:r>
    </w:p>
    <w:p w14:paraId="1E1D6C88" w14:textId="77777777" w:rsidR="00E02828" w:rsidRDefault="00E02828" w:rsidP="00E02828">
      <w:pPr>
        <w:pStyle w:val="BodyText"/>
        <w:kinsoku w:val="0"/>
        <w:overflowPunct w:val="0"/>
        <w:spacing w:before="122" w:line="228" w:lineRule="auto"/>
        <w:ind w:left="252" w:right="108" w:firstLine="288"/>
        <w:jc w:val="both"/>
      </w:pPr>
      <w:r>
        <w:t>6. Aspects of environmental impact</w:t>
      </w:r>
    </w:p>
    <w:p w14:paraId="69D95A53" w14:textId="5C5217D7" w:rsidR="00D0744E" w:rsidRDefault="00E4453B" w:rsidP="001E27F2">
      <w:pPr>
        <w:pStyle w:val="BodyText"/>
        <w:kinsoku w:val="0"/>
        <w:overflowPunct w:val="0"/>
        <w:spacing w:before="122" w:line="228" w:lineRule="auto"/>
        <w:ind w:left="709" w:right="108" w:firstLine="288"/>
        <w:jc w:val="both"/>
      </w:pPr>
      <w:r w:rsidRPr="00E4453B">
        <w:t xml:space="preserve">The laying duck breeding farm produces duck manure waste, causing a pungent </w:t>
      </w:r>
      <w:proofErr w:type="spellStart"/>
      <w:r w:rsidRPr="00E4453B">
        <w:t>odor</w:t>
      </w:r>
      <w:proofErr w:type="spellEnd"/>
      <w:r w:rsidRPr="00E4453B">
        <w:t xml:space="preserve"> in the environment around the farm's location. Thus, it is necessary to strive for the impact of environmental pollution caused by these farms to be </w:t>
      </w:r>
      <w:proofErr w:type="gramStart"/>
      <w:r w:rsidRPr="00E4453B">
        <w:t>minimized.</w:t>
      </w:r>
      <w:r w:rsidR="00D0744E" w:rsidRPr="00D0744E">
        <w:t>.</w:t>
      </w:r>
      <w:proofErr w:type="gramEnd"/>
    </w:p>
    <w:p w14:paraId="6EE47ED6" w14:textId="77777777" w:rsidR="00E02828" w:rsidRDefault="00E02828" w:rsidP="00E02828">
      <w:pPr>
        <w:pStyle w:val="BodyText"/>
        <w:kinsoku w:val="0"/>
        <w:overflowPunct w:val="0"/>
        <w:spacing w:before="122" w:line="228" w:lineRule="auto"/>
        <w:ind w:left="252" w:right="108" w:firstLine="288"/>
        <w:jc w:val="both"/>
      </w:pPr>
      <w:r>
        <w:t>7. Financial Aspect</w:t>
      </w:r>
    </w:p>
    <w:p w14:paraId="4EE2D5FF" w14:textId="57BD9BE3" w:rsidR="0009252A" w:rsidRDefault="00D67CA0" w:rsidP="001E27F2">
      <w:pPr>
        <w:pStyle w:val="BodyText"/>
        <w:kinsoku w:val="0"/>
        <w:overflowPunct w:val="0"/>
        <w:spacing w:before="122" w:line="228" w:lineRule="auto"/>
        <w:ind w:left="709" w:right="108" w:firstLine="288"/>
        <w:jc w:val="both"/>
      </w:pPr>
      <w:r w:rsidRPr="00D67CA0">
        <w:t xml:space="preserve">Mrs. </w:t>
      </w:r>
      <w:proofErr w:type="spellStart"/>
      <w:r w:rsidRPr="00D67CA0">
        <w:t>Rofiko</w:t>
      </w:r>
      <w:proofErr w:type="spellEnd"/>
      <w:r w:rsidRPr="00D67CA0">
        <w:t xml:space="preserve"> spent IDR </w:t>
      </w:r>
      <w:r w:rsidR="004E68F7">
        <w:t>4</w:t>
      </w:r>
      <w:r w:rsidRPr="00D67CA0">
        <w:t xml:space="preserve">3,850,000 for the business's investment and had to add a working capital of IDR 336,870,000. Based on the detailed calculation of the need for funds for business establishments where the farm has a cultivation scale of 250 ducks, the calculation can be done by calculating the investment capital and working capital costs. Details of Earning After Tax </w:t>
      </w:r>
      <w:r w:rsidRPr="00D67CA0">
        <w:t xml:space="preserve">(EAT) for laying duck breeding farm Mrs. </w:t>
      </w:r>
      <w:proofErr w:type="spellStart"/>
      <w:r w:rsidRPr="00D67CA0">
        <w:t>Ropiko</w:t>
      </w:r>
      <w:proofErr w:type="spellEnd"/>
      <w:r w:rsidRPr="00D67CA0">
        <w:t xml:space="preserve"> are as follows</w:t>
      </w:r>
      <w:r w:rsidR="0009252A">
        <w:t>:</w:t>
      </w:r>
    </w:p>
    <w:p w14:paraId="63C7E298" w14:textId="77777777" w:rsidR="0087011E" w:rsidRPr="0087011E" w:rsidRDefault="00536547" w:rsidP="00A000AE">
      <w:pPr>
        <w:pStyle w:val="ListParagraph"/>
        <w:ind w:left="1701" w:hanging="993"/>
        <w:rPr>
          <w:sz w:val="22"/>
          <w:szCs w:val="22"/>
        </w:rPr>
      </w:pPr>
      <w:r>
        <w:rPr>
          <w:sz w:val="22"/>
          <w:szCs w:val="22"/>
        </w:rPr>
        <w:t xml:space="preserve">Table </w:t>
      </w:r>
      <w:r w:rsidR="00943E57">
        <w:rPr>
          <w:sz w:val="22"/>
          <w:szCs w:val="22"/>
        </w:rPr>
        <w:t>4</w:t>
      </w:r>
      <w:r w:rsidR="0087011E" w:rsidRPr="0087011E">
        <w:rPr>
          <w:sz w:val="22"/>
          <w:szCs w:val="22"/>
        </w:rPr>
        <w:t xml:space="preserve"> </w:t>
      </w:r>
      <w:r w:rsidR="00A000AE">
        <w:rPr>
          <w:sz w:val="22"/>
          <w:szCs w:val="22"/>
          <w:lang w:val="id-ID"/>
        </w:rPr>
        <w:tab/>
      </w:r>
      <w:proofErr w:type="spellStart"/>
      <w:r w:rsidR="0087011E" w:rsidRPr="0087011E">
        <w:rPr>
          <w:sz w:val="22"/>
          <w:szCs w:val="22"/>
        </w:rPr>
        <w:t>Earning</w:t>
      </w:r>
      <w:proofErr w:type="spellEnd"/>
      <w:r w:rsidR="0087011E" w:rsidRPr="0087011E">
        <w:rPr>
          <w:sz w:val="22"/>
          <w:szCs w:val="22"/>
        </w:rPr>
        <w:t xml:space="preserve"> After Tax (EAT) for lay</w:t>
      </w:r>
      <w:r w:rsidR="0087011E">
        <w:rPr>
          <w:sz w:val="22"/>
          <w:szCs w:val="22"/>
        </w:rPr>
        <w:t xml:space="preserve">ing duck farming by Mrs. </w:t>
      </w:r>
      <w:proofErr w:type="spellStart"/>
      <w:r w:rsidR="0087011E">
        <w:rPr>
          <w:sz w:val="22"/>
          <w:szCs w:val="22"/>
        </w:rPr>
        <w:t>Ropiko</w:t>
      </w:r>
      <w:proofErr w:type="spellEnd"/>
    </w:p>
    <w:tbl>
      <w:tblPr>
        <w:tblW w:w="5324" w:type="dxa"/>
        <w:jc w:val="center"/>
        <w:tblLook w:val="04A0" w:firstRow="1" w:lastRow="0" w:firstColumn="1" w:lastColumn="0" w:noHBand="0" w:noVBand="1"/>
      </w:tblPr>
      <w:tblGrid>
        <w:gridCol w:w="1108"/>
        <w:gridCol w:w="1409"/>
        <w:gridCol w:w="1349"/>
        <w:gridCol w:w="1458"/>
      </w:tblGrid>
      <w:tr w:rsidR="00F62EE3" w:rsidRPr="00454FCE" w14:paraId="60ADA3D8" w14:textId="77777777" w:rsidTr="009964DB">
        <w:trPr>
          <w:trHeight w:val="295"/>
          <w:jc w:val="center"/>
        </w:trPr>
        <w:tc>
          <w:tcPr>
            <w:tcW w:w="5324" w:type="dxa"/>
            <w:gridSpan w:val="4"/>
            <w:tcBorders>
              <w:top w:val="single" w:sz="4" w:space="0" w:color="auto"/>
              <w:left w:val="single" w:sz="4" w:space="0" w:color="auto"/>
              <w:bottom w:val="single" w:sz="4" w:space="0" w:color="auto"/>
              <w:right w:val="single" w:sz="4" w:space="0" w:color="000000"/>
            </w:tcBorders>
            <w:vAlign w:val="center"/>
            <w:hideMark/>
          </w:tcPr>
          <w:p w14:paraId="064CC7F3" w14:textId="47D00CD4" w:rsidR="00F62EE3" w:rsidRPr="009964DB" w:rsidRDefault="00EB54DA" w:rsidP="00CD7F4A">
            <w:pPr>
              <w:tabs>
                <w:tab w:val="right" w:pos="5586"/>
              </w:tabs>
              <w:contextualSpacing/>
              <w:jc w:val="center"/>
              <w:rPr>
                <w:b/>
                <w:bCs/>
                <w:color w:val="000000"/>
                <w:sz w:val="20"/>
                <w:szCs w:val="20"/>
                <w:lang w:val="id-ID" w:eastAsia="id-ID"/>
              </w:rPr>
            </w:pPr>
            <w:r w:rsidRPr="009964DB">
              <w:rPr>
                <w:b/>
                <w:bCs/>
                <w:color w:val="000000"/>
                <w:sz w:val="20"/>
                <w:szCs w:val="20"/>
                <w:lang w:val="id-ID" w:eastAsia="id-ID"/>
              </w:rPr>
              <w:t>Calculation</w:t>
            </w:r>
            <w:r w:rsidR="00763A3A">
              <w:rPr>
                <w:b/>
                <w:bCs/>
                <w:color w:val="000000"/>
                <w:sz w:val="20"/>
                <w:szCs w:val="20"/>
                <w:lang w:eastAsia="id-ID"/>
              </w:rPr>
              <w:t xml:space="preserve"> EAT per year</w:t>
            </w:r>
          </w:p>
          <w:p w14:paraId="4A9F69E0" w14:textId="77777777" w:rsidR="00F62EE3" w:rsidRPr="009964DB" w:rsidRDefault="00EB54DA" w:rsidP="007D6B07">
            <w:pPr>
              <w:tabs>
                <w:tab w:val="right" w:pos="5586"/>
              </w:tabs>
              <w:contextualSpacing/>
              <w:jc w:val="center"/>
              <w:rPr>
                <w:b/>
                <w:bCs/>
                <w:color w:val="000000"/>
                <w:sz w:val="20"/>
                <w:szCs w:val="20"/>
                <w:lang w:val="id-ID" w:eastAsia="id-ID"/>
              </w:rPr>
            </w:pPr>
            <w:r w:rsidRPr="009964DB">
              <w:rPr>
                <w:b/>
                <w:bCs/>
                <w:color w:val="000000"/>
                <w:sz w:val="20"/>
                <w:szCs w:val="20"/>
                <w:lang w:val="id-ID" w:eastAsia="id-ID"/>
              </w:rPr>
              <w:t>(in</w:t>
            </w:r>
            <w:r w:rsidR="00F62EE3" w:rsidRPr="009964DB">
              <w:rPr>
                <w:b/>
                <w:bCs/>
                <w:color w:val="000000"/>
                <w:sz w:val="20"/>
                <w:szCs w:val="20"/>
                <w:lang w:val="id-ID" w:eastAsia="id-ID"/>
              </w:rPr>
              <w:t xml:space="preserve"> </w:t>
            </w:r>
            <w:r w:rsidR="007D6B07" w:rsidRPr="009964DB">
              <w:rPr>
                <w:b/>
                <w:bCs/>
                <w:color w:val="000000"/>
                <w:sz w:val="20"/>
                <w:szCs w:val="20"/>
                <w:lang w:val="id-ID" w:eastAsia="id-ID"/>
              </w:rPr>
              <w:t>IDR</w:t>
            </w:r>
            <w:r w:rsidR="00F62EE3" w:rsidRPr="009964DB">
              <w:rPr>
                <w:b/>
                <w:bCs/>
                <w:color w:val="000000"/>
                <w:sz w:val="20"/>
                <w:szCs w:val="20"/>
                <w:lang w:val="id-ID" w:eastAsia="id-ID"/>
              </w:rPr>
              <w:t xml:space="preserve">) </w:t>
            </w:r>
          </w:p>
        </w:tc>
      </w:tr>
      <w:tr w:rsidR="009964DB" w:rsidRPr="00454FCE" w14:paraId="6AB5219F" w14:textId="77777777" w:rsidTr="009964DB">
        <w:trPr>
          <w:trHeight w:val="115"/>
          <w:jc w:val="center"/>
        </w:trPr>
        <w:tc>
          <w:tcPr>
            <w:tcW w:w="1108" w:type="dxa"/>
            <w:tcBorders>
              <w:top w:val="nil"/>
              <w:left w:val="single" w:sz="4" w:space="0" w:color="auto"/>
              <w:bottom w:val="single" w:sz="4" w:space="0" w:color="auto"/>
              <w:right w:val="single" w:sz="4" w:space="0" w:color="auto"/>
            </w:tcBorders>
            <w:noWrap/>
            <w:vAlign w:val="center"/>
            <w:hideMark/>
          </w:tcPr>
          <w:p w14:paraId="00737DC6" w14:textId="77777777" w:rsidR="009964DB" w:rsidRPr="00EB54DA" w:rsidRDefault="009964DB" w:rsidP="009964DB">
            <w:pPr>
              <w:ind w:left="-97" w:right="-164"/>
              <w:contextualSpacing/>
              <w:jc w:val="center"/>
              <w:rPr>
                <w:b/>
                <w:bCs/>
                <w:color w:val="000000"/>
                <w:sz w:val="20"/>
                <w:szCs w:val="20"/>
                <w:lang w:val="id-ID" w:eastAsia="id-ID"/>
              </w:rPr>
            </w:pPr>
            <w:r>
              <w:rPr>
                <w:b/>
                <w:bCs/>
                <w:color w:val="000000"/>
                <w:sz w:val="20"/>
                <w:szCs w:val="20"/>
                <w:lang w:val="id-ID" w:eastAsia="id-ID"/>
              </w:rPr>
              <w:t>Description</w:t>
            </w:r>
          </w:p>
        </w:tc>
        <w:tc>
          <w:tcPr>
            <w:tcW w:w="1409" w:type="dxa"/>
            <w:tcBorders>
              <w:top w:val="nil"/>
              <w:left w:val="nil"/>
              <w:bottom w:val="single" w:sz="4" w:space="0" w:color="auto"/>
              <w:right w:val="single" w:sz="4" w:space="0" w:color="auto"/>
            </w:tcBorders>
            <w:noWrap/>
            <w:vAlign w:val="center"/>
            <w:hideMark/>
          </w:tcPr>
          <w:p w14:paraId="69ACC269" w14:textId="24C64B6D" w:rsidR="009964DB" w:rsidRPr="00454FCE" w:rsidRDefault="00E156D8" w:rsidP="009964DB">
            <w:pPr>
              <w:contextualSpacing/>
              <w:jc w:val="center"/>
              <w:rPr>
                <w:b/>
                <w:bCs/>
                <w:color w:val="000000"/>
                <w:sz w:val="20"/>
                <w:szCs w:val="20"/>
                <w:lang w:eastAsia="id-ID"/>
              </w:rPr>
            </w:pPr>
            <w:r>
              <w:rPr>
                <w:b/>
                <w:bCs/>
                <w:color w:val="000000"/>
                <w:sz w:val="20"/>
                <w:szCs w:val="20"/>
                <w:lang w:eastAsia="id-ID"/>
              </w:rPr>
              <w:t>1</w:t>
            </w:r>
            <w:r w:rsidRPr="00E156D8">
              <w:rPr>
                <w:b/>
                <w:bCs/>
                <w:color w:val="000000"/>
                <w:sz w:val="20"/>
                <w:szCs w:val="20"/>
                <w:vertAlign w:val="superscript"/>
                <w:lang w:eastAsia="id-ID"/>
              </w:rPr>
              <w:t>st</w:t>
            </w:r>
            <w:r>
              <w:rPr>
                <w:b/>
                <w:bCs/>
                <w:color w:val="000000"/>
                <w:sz w:val="20"/>
                <w:szCs w:val="20"/>
                <w:lang w:eastAsia="id-ID"/>
              </w:rPr>
              <w:t xml:space="preserve"> year</w:t>
            </w:r>
          </w:p>
        </w:tc>
        <w:tc>
          <w:tcPr>
            <w:tcW w:w="1349" w:type="dxa"/>
            <w:tcBorders>
              <w:top w:val="nil"/>
              <w:left w:val="nil"/>
              <w:bottom w:val="single" w:sz="4" w:space="0" w:color="auto"/>
              <w:right w:val="single" w:sz="4" w:space="0" w:color="auto"/>
            </w:tcBorders>
            <w:noWrap/>
            <w:vAlign w:val="center"/>
            <w:hideMark/>
          </w:tcPr>
          <w:p w14:paraId="23AB19CD" w14:textId="04D1AAB5" w:rsidR="009964DB" w:rsidRPr="00454FCE" w:rsidRDefault="00E156D8" w:rsidP="009964DB">
            <w:pPr>
              <w:contextualSpacing/>
              <w:jc w:val="center"/>
              <w:rPr>
                <w:b/>
                <w:bCs/>
                <w:color w:val="000000"/>
                <w:sz w:val="20"/>
                <w:szCs w:val="20"/>
                <w:lang w:eastAsia="id-ID"/>
              </w:rPr>
            </w:pPr>
            <w:r>
              <w:rPr>
                <w:b/>
                <w:bCs/>
                <w:color w:val="000000"/>
                <w:sz w:val="20"/>
                <w:szCs w:val="20"/>
                <w:lang w:eastAsia="id-ID"/>
              </w:rPr>
              <w:t>2</w:t>
            </w:r>
            <w:r w:rsidRPr="00E156D8">
              <w:rPr>
                <w:b/>
                <w:bCs/>
                <w:color w:val="000000"/>
                <w:sz w:val="20"/>
                <w:szCs w:val="20"/>
                <w:vertAlign w:val="superscript"/>
                <w:lang w:eastAsia="id-ID"/>
              </w:rPr>
              <w:t>nd</w:t>
            </w:r>
            <w:r>
              <w:rPr>
                <w:b/>
                <w:bCs/>
                <w:color w:val="000000"/>
                <w:sz w:val="20"/>
                <w:szCs w:val="20"/>
                <w:lang w:eastAsia="id-ID"/>
              </w:rPr>
              <w:t xml:space="preserve"> year</w:t>
            </w:r>
          </w:p>
        </w:tc>
        <w:tc>
          <w:tcPr>
            <w:tcW w:w="1458" w:type="dxa"/>
            <w:tcBorders>
              <w:top w:val="nil"/>
              <w:left w:val="nil"/>
              <w:bottom w:val="single" w:sz="4" w:space="0" w:color="auto"/>
              <w:right w:val="single" w:sz="4" w:space="0" w:color="auto"/>
            </w:tcBorders>
            <w:noWrap/>
            <w:vAlign w:val="center"/>
            <w:hideMark/>
          </w:tcPr>
          <w:p w14:paraId="7609A2BD" w14:textId="6D9E7A72" w:rsidR="009964DB" w:rsidRPr="00454FCE" w:rsidRDefault="00E156D8" w:rsidP="009964DB">
            <w:pPr>
              <w:contextualSpacing/>
              <w:jc w:val="center"/>
              <w:rPr>
                <w:b/>
                <w:bCs/>
                <w:color w:val="000000"/>
                <w:sz w:val="20"/>
                <w:szCs w:val="20"/>
                <w:lang w:eastAsia="id-ID"/>
              </w:rPr>
            </w:pPr>
            <w:r>
              <w:rPr>
                <w:b/>
                <w:bCs/>
                <w:color w:val="000000"/>
                <w:sz w:val="20"/>
                <w:szCs w:val="20"/>
                <w:lang w:eastAsia="id-ID"/>
              </w:rPr>
              <w:t>3</w:t>
            </w:r>
            <w:r w:rsidRPr="00E156D8">
              <w:rPr>
                <w:b/>
                <w:bCs/>
                <w:color w:val="000000"/>
                <w:sz w:val="20"/>
                <w:szCs w:val="20"/>
                <w:vertAlign w:val="superscript"/>
                <w:lang w:eastAsia="id-ID"/>
              </w:rPr>
              <w:t>rd</w:t>
            </w:r>
            <w:r>
              <w:rPr>
                <w:b/>
                <w:bCs/>
                <w:color w:val="000000"/>
                <w:sz w:val="20"/>
                <w:szCs w:val="20"/>
                <w:lang w:eastAsia="id-ID"/>
              </w:rPr>
              <w:t xml:space="preserve"> year</w:t>
            </w:r>
          </w:p>
        </w:tc>
      </w:tr>
      <w:tr w:rsidR="009964DB" w:rsidRPr="00454FCE" w14:paraId="69F46D01" w14:textId="77777777" w:rsidTr="009964DB">
        <w:trPr>
          <w:trHeight w:val="115"/>
          <w:jc w:val="center"/>
        </w:trPr>
        <w:tc>
          <w:tcPr>
            <w:tcW w:w="1108" w:type="dxa"/>
            <w:tcBorders>
              <w:top w:val="nil"/>
              <w:left w:val="single" w:sz="4" w:space="0" w:color="auto"/>
              <w:bottom w:val="single" w:sz="4" w:space="0" w:color="auto"/>
              <w:right w:val="single" w:sz="4" w:space="0" w:color="auto"/>
            </w:tcBorders>
            <w:noWrap/>
            <w:vAlign w:val="center"/>
            <w:hideMark/>
          </w:tcPr>
          <w:p w14:paraId="41D7BF6E" w14:textId="77777777" w:rsidR="009964DB" w:rsidRPr="00EB54DA" w:rsidRDefault="009964DB" w:rsidP="009964DB">
            <w:pPr>
              <w:ind w:left="-97" w:right="-164"/>
              <w:contextualSpacing/>
              <w:jc w:val="center"/>
              <w:rPr>
                <w:b/>
                <w:bCs/>
                <w:color w:val="000000"/>
                <w:sz w:val="20"/>
                <w:szCs w:val="20"/>
                <w:lang w:val="id-ID" w:eastAsia="id-ID"/>
              </w:rPr>
            </w:pPr>
            <w:r>
              <w:rPr>
                <w:b/>
                <w:bCs/>
                <w:color w:val="000000"/>
                <w:sz w:val="20"/>
                <w:szCs w:val="20"/>
                <w:lang w:val="id-ID" w:eastAsia="id-ID"/>
              </w:rPr>
              <w:t>Income</w:t>
            </w:r>
          </w:p>
        </w:tc>
        <w:tc>
          <w:tcPr>
            <w:tcW w:w="1409" w:type="dxa"/>
            <w:tcBorders>
              <w:top w:val="nil"/>
              <w:left w:val="nil"/>
              <w:bottom w:val="single" w:sz="4" w:space="0" w:color="auto"/>
              <w:right w:val="single" w:sz="4" w:space="0" w:color="auto"/>
            </w:tcBorders>
            <w:noWrap/>
            <w:vAlign w:val="center"/>
            <w:hideMark/>
          </w:tcPr>
          <w:p w14:paraId="0CD7C3AB" w14:textId="4770E947" w:rsidR="009964DB" w:rsidRPr="00CE2F29" w:rsidRDefault="009964DB" w:rsidP="009964DB">
            <w:pPr>
              <w:contextualSpacing/>
              <w:jc w:val="right"/>
              <w:rPr>
                <w:bCs/>
                <w:color w:val="000000"/>
                <w:lang w:eastAsia="id-ID"/>
              </w:rPr>
            </w:pPr>
            <w:r>
              <w:rPr>
                <w:color w:val="000000"/>
                <w:lang w:eastAsia="id-ID"/>
              </w:rPr>
              <w:t xml:space="preserve">            116</w:t>
            </w:r>
            <w:r w:rsidR="00E156D8">
              <w:rPr>
                <w:color w:val="000000"/>
                <w:lang w:eastAsia="id-ID"/>
              </w:rPr>
              <w:t>,</w:t>
            </w:r>
            <w:r>
              <w:rPr>
                <w:color w:val="000000"/>
                <w:lang w:eastAsia="id-ID"/>
              </w:rPr>
              <w:t>670</w:t>
            </w:r>
            <w:r w:rsidR="00E156D8">
              <w:rPr>
                <w:color w:val="000000"/>
                <w:lang w:eastAsia="id-ID"/>
              </w:rPr>
              <w:t>,</w:t>
            </w:r>
            <w:r w:rsidRPr="00CE2F29">
              <w:rPr>
                <w:color w:val="000000"/>
                <w:lang w:eastAsia="id-ID"/>
              </w:rPr>
              <w:t>000</w:t>
            </w:r>
          </w:p>
        </w:tc>
        <w:tc>
          <w:tcPr>
            <w:tcW w:w="1349" w:type="dxa"/>
            <w:tcBorders>
              <w:top w:val="nil"/>
              <w:left w:val="nil"/>
              <w:bottom w:val="single" w:sz="4" w:space="0" w:color="auto"/>
              <w:right w:val="single" w:sz="4" w:space="0" w:color="auto"/>
            </w:tcBorders>
            <w:noWrap/>
            <w:vAlign w:val="center"/>
            <w:hideMark/>
          </w:tcPr>
          <w:p w14:paraId="4C7A2F64" w14:textId="37E4482D" w:rsidR="009964DB" w:rsidRPr="00CE2F29" w:rsidRDefault="009964DB" w:rsidP="009964DB">
            <w:pPr>
              <w:contextualSpacing/>
              <w:jc w:val="right"/>
              <w:rPr>
                <w:bCs/>
                <w:color w:val="000000"/>
                <w:lang w:eastAsia="id-ID"/>
              </w:rPr>
            </w:pPr>
            <w:r>
              <w:rPr>
                <w:bCs/>
                <w:color w:val="000000"/>
                <w:lang w:eastAsia="id-ID"/>
              </w:rPr>
              <w:t xml:space="preserve">      117</w:t>
            </w:r>
            <w:r w:rsidR="00E156D8">
              <w:rPr>
                <w:bCs/>
                <w:color w:val="000000"/>
                <w:lang w:eastAsia="id-ID"/>
              </w:rPr>
              <w:t>,</w:t>
            </w:r>
            <w:r>
              <w:rPr>
                <w:bCs/>
                <w:color w:val="000000"/>
                <w:lang w:eastAsia="id-ID"/>
              </w:rPr>
              <w:t>57</w:t>
            </w:r>
            <w:r w:rsidRPr="00CE2F29">
              <w:rPr>
                <w:bCs/>
                <w:color w:val="000000"/>
                <w:lang w:eastAsia="id-ID"/>
              </w:rPr>
              <w:t>0</w:t>
            </w:r>
            <w:r w:rsidR="00E156D8">
              <w:rPr>
                <w:bCs/>
                <w:color w:val="000000"/>
                <w:lang w:eastAsia="id-ID"/>
              </w:rPr>
              <w:t>,</w:t>
            </w:r>
            <w:r w:rsidRPr="00CE2F29">
              <w:rPr>
                <w:bCs/>
                <w:color w:val="000000"/>
                <w:lang w:eastAsia="id-ID"/>
              </w:rPr>
              <w:t xml:space="preserve">000 </w:t>
            </w:r>
          </w:p>
        </w:tc>
        <w:tc>
          <w:tcPr>
            <w:tcW w:w="1458" w:type="dxa"/>
            <w:tcBorders>
              <w:top w:val="nil"/>
              <w:left w:val="nil"/>
              <w:bottom w:val="single" w:sz="4" w:space="0" w:color="auto"/>
              <w:right w:val="single" w:sz="4" w:space="0" w:color="auto"/>
            </w:tcBorders>
            <w:noWrap/>
            <w:vAlign w:val="center"/>
            <w:hideMark/>
          </w:tcPr>
          <w:p w14:paraId="0678F8FB" w14:textId="11E458EE" w:rsidR="009964DB" w:rsidRPr="00CE2F29" w:rsidRDefault="009964DB" w:rsidP="009964DB">
            <w:pPr>
              <w:contextualSpacing/>
              <w:jc w:val="right"/>
              <w:rPr>
                <w:bCs/>
                <w:color w:val="000000"/>
                <w:lang w:eastAsia="id-ID"/>
              </w:rPr>
            </w:pPr>
            <w:r>
              <w:rPr>
                <w:color w:val="000000"/>
                <w:lang w:eastAsia="id-ID"/>
              </w:rPr>
              <w:t xml:space="preserve">            117</w:t>
            </w:r>
            <w:r w:rsidR="00E156D8">
              <w:rPr>
                <w:color w:val="000000"/>
                <w:lang w:eastAsia="id-ID"/>
              </w:rPr>
              <w:t>,</w:t>
            </w:r>
            <w:r>
              <w:rPr>
                <w:color w:val="000000"/>
                <w:lang w:eastAsia="id-ID"/>
              </w:rPr>
              <w:t>570</w:t>
            </w:r>
            <w:r w:rsidR="00E156D8">
              <w:rPr>
                <w:color w:val="000000"/>
                <w:lang w:eastAsia="id-ID"/>
              </w:rPr>
              <w:t>,</w:t>
            </w:r>
            <w:r w:rsidRPr="00CE2F29">
              <w:rPr>
                <w:color w:val="000000"/>
                <w:lang w:eastAsia="id-ID"/>
              </w:rPr>
              <w:t>000</w:t>
            </w:r>
          </w:p>
        </w:tc>
      </w:tr>
      <w:tr w:rsidR="009964DB" w:rsidRPr="00454FCE" w14:paraId="64861E09" w14:textId="77777777" w:rsidTr="009964DB">
        <w:trPr>
          <w:trHeight w:val="115"/>
          <w:jc w:val="center"/>
        </w:trPr>
        <w:tc>
          <w:tcPr>
            <w:tcW w:w="1108" w:type="dxa"/>
            <w:tcBorders>
              <w:top w:val="nil"/>
              <w:left w:val="single" w:sz="4" w:space="0" w:color="auto"/>
              <w:bottom w:val="single" w:sz="4" w:space="0" w:color="auto"/>
              <w:right w:val="single" w:sz="4" w:space="0" w:color="auto"/>
            </w:tcBorders>
            <w:noWrap/>
            <w:vAlign w:val="center"/>
            <w:hideMark/>
          </w:tcPr>
          <w:p w14:paraId="6106A590" w14:textId="77777777" w:rsidR="009964DB" w:rsidRPr="00EB54DA" w:rsidRDefault="009964DB" w:rsidP="009964DB">
            <w:pPr>
              <w:ind w:left="-97" w:right="-164"/>
              <w:contextualSpacing/>
              <w:jc w:val="center"/>
              <w:rPr>
                <w:b/>
                <w:bCs/>
                <w:color w:val="000000"/>
                <w:sz w:val="20"/>
                <w:szCs w:val="20"/>
                <w:lang w:val="id-ID" w:eastAsia="id-ID"/>
              </w:rPr>
            </w:pPr>
            <w:r>
              <w:rPr>
                <w:b/>
                <w:bCs/>
                <w:color w:val="000000"/>
                <w:sz w:val="20"/>
                <w:szCs w:val="20"/>
                <w:lang w:val="id-ID" w:eastAsia="id-ID"/>
              </w:rPr>
              <w:t>Cost</w:t>
            </w:r>
          </w:p>
        </w:tc>
        <w:tc>
          <w:tcPr>
            <w:tcW w:w="1409" w:type="dxa"/>
            <w:tcBorders>
              <w:top w:val="nil"/>
              <w:left w:val="nil"/>
              <w:bottom w:val="single" w:sz="4" w:space="0" w:color="auto"/>
              <w:right w:val="single" w:sz="4" w:space="0" w:color="auto"/>
            </w:tcBorders>
            <w:noWrap/>
            <w:vAlign w:val="center"/>
            <w:hideMark/>
          </w:tcPr>
          <w:p w14:paraId="570A7C39" w14:textId="5C1EC124" w:rsidR="009964DB" w:rsidRPr="00CE2F29" w:rsidRDefault="009964DB" w:rsidP="009964DB">
            <w:pPr>
              <w:contextualSpacing/>
              <w:jc w:val="right"/>
              <w:rPr>
                <w:bCs/>
                <w:color w:val="000000"/>
                <w:lang w:eastAsia="id-ID"/>
              </w:rPr>
            </w:pPr>
            <w:r>
              <w:rPr>
                <w:bCs/>
                <w:color w:val="000000"/>
                <w:lang w:eastAsia="id-ID"/>
              </w:rPr>
              <w:t>91</w:t>
            </w:r>
            <w:r w:rsidR="00E156D8">
              <w:rPr>
                <w:bCs/>
                <w:color w:val="000000"/>
                <w:lang w:eastAsia="id-ID"/>
              </w:rPr>
              <w:t>,</w:t>
            </w:r>
            <w:r>
              <w:rPr>
                <w:bCs/>
                <w:color w:val="000000"/>
                <w:lang w:eastAsia="id-ID"/>
              </w:rPr>
              <w:t>170</w:t>
            </w:r>
            <w:r w:rsidR="00E156D8">
              <w:rPr>
                <w:bCs/>
                <w:color w:val="000000"/>
                <w:lang w:eastAsia="id-ID"/>
              </w:rPr>
              <w:t>,</w:t>
            </w:r>
            <w:r w:rsidRPr="00CE2F29">
              <w:rPr>
                <w:bCs/>
                <w:color w:val="000000"/>
                <w:lang w:eastAsia="id-ID"/>
              </w:rPr>
              <w:t>000</w:t>
            </w:r>
          </w:p>
        </w:tc>
        <w:tc>
          <w:tcPr>
            <w:tcW w:w="1349" w:type="dxa"/>
            <w:tcBorders>
              <w:top w:val="nil"/>
              <w:left w:val="nil"/>
              <w:bottom w:val="single" w:sz="4" w:space="0" w:color="auto"/>
              <w:right w:val="single" w:sz="4" w:space="0" w:color="auto"/>
            </w:tcBorders>
            <w:noWrap/>
            <w:vAlign w:val="center"/>
            <w:hideMark/>
          </w:tcPr>
          <w:p w14:paraId="484C7AA9" w14:textId="23464616" w:rsidR="009964DB" w:rsidRPr="00CE2F29" w:rsidRDefault="009964DB" w:rsidP="009964DB">
            <w:pPr>
              <w:contextualSpacing/>
              <w:jc w:val="right"/>
              <w:rPr>
                <w:bCs/>
                <w:color w:val="000000"/>
                <w:lang w:eastAsia="id-ID"/>
              </w:rPr>
            </w:pPr>
            <w:r>
              <w:rPr>
                <w:bCs/>
                <w:color w:val="000000"/>
                <w:lang w:eastAsia="id-ID"/>
              </w:rPr>
              <w:t>68</w:t>
            </w:r>
            <w:r w:rsidR="00E156D8">
              <w:rPr>
                <w:bCs/>
                <w:color w:val="000000"/>
                <w:lang w:eastAsia="id-ID"/>
              </w:rPr>
              <w:t>,</w:t>
            </w:r>
            <w:r>
              <w:rPr>
                <w:bCs/>
                <w:color w:val="000000"/>
                <w:lang w:eastAsia="id-ID"/>
              </w:rPr>
              <w:t>426</w:t>
            </w:r>
            <w:r w:rsidR="00E156D8">
              <w:rPr>
                <w:bCs/>
                <w:color w:val="000000"/>
                <w:lang w:eastAsia="id-ID"/>
              </w:rPr>
              <w:t>,</w:t>
            </w:r>
            <w:r w:rsidRPr="00CE2F29">
              <w:rPr>
                <w:bCs/>
                <w:color w:val="000000"/>
                <w:lang w:eastAsia="id-ID"/>
              </w:rPr>
              <w:t>000</w:t>
            </w:r>
          </w:p>
        </w:tc>
        <w:tc>
          <w:tcPr>
            <w:tcW w:w="1458" w:type="dxa"/>
            <w:tcBorders>
              <w:top w:val="nil"/>
              <w:left w:val="nil"/>
              <w:bottom w:val="single" w:sz="4" w:space="0" w:color="auto"/>
              <w:right w:val="single" w:sz="4" w:space="0" w:color="auto"/>
            </w:tcBorders>
            <w:noWrap/>
            <w:vAlign w:val="center"/>
            <w:hideMark/>
          </w:tcPr>
          <w:p w14:paraId="390A8B13" w14:textId="3F9E3412" w:rsidR="009964DB" w:rsidRPr="00CE2F29" w:rsidRDefault="009964DB" w:rsidP="009964DB">
            <w:pPr>
              <w:contextualSpacing/>
              <w:jc w:val="right"/>
              <w:rPr>
                <w:bCs/>
                <w:color w:val="000000"/>
                <w:lang w:eastAsia="id-ID"/>
              </w:rPr>
            </w:pPr>
            <w:r>
              <w:rPr>
                <w:bCs/>
                <w:color w:val="000000"/>
                <w:lang w:eastAsia="id-ID"/>
              </w:rPr>
              <w:t xml:space="preserve">    67</w:t>
            </w:r>
            <w:r w:rsidR="00E156D8">
              <w:rPr>
                <w:bCs/>
                <w:color w:val="000000"/>
                <w:lang w:eastAsia="id-ID"/>
              </w:rPr>
              <w:t>,</w:t>
            </w:r>
            <w:r>
              <w:rPr>
                <w:bCs/>
                <w:color w:val="000000"/>
                <w:lang w:eastAsia="id-ID"/>
              </w:rPr>
              <w:t>580</w:t>
            </w:r>
            <w:r w:rsidR="00E156D8">
              <w:rPr>
                <w:bCs/>
                <w:color w:val="000000"/>
                <w:lang w:eastAsia="id-ID"/>
              </w:rPr>
              <w:t>,</w:t>
            </w:r>
            <w:r w:rsidRPr="00CE2F29">
              <w:rPr>
                <w:bCs/>
                <w:color w:val="000000"/>
                <w:lang w:eastAsia="id-ID"/>
              </w:rPr>
              <w:t>000</w:t>
            </w:r>
          </w:p>
        </w:tc>
      </w:tr>
      <w:tr w:rsidR="009964DB" w:rsidRPr="00454FCE" w14:paraId="2634CD83" w14:textId="77777777" w:rsidTr="009964DB">
        <w:trPr>
          <w:trHeight w:val="115"/>
          <w:jc w:val="center"/>
        </w:trPr>
        <w:tc>
          <w:tcPr>
            <w:tcW w:w="1108" w:type="dxa"/>
            <w:tcBorders>
              <w:top w:val="nil"/>
              <w:left w:val="single" w:sz="4" w:space="0" w:color="auto"/>
              <w:bottom w:val="single" w:sz="4" w:space="0" w:color="auto"/>
              <w:right w:val="single" w:sz="4" w:space="0" w:color="auto"/>
            </w:tcBorders>
            <w:noWrap/>
            <w:vAlign w:val="center"/>
            <w:hideMark/>
          </w:tcPr>
          <w:p w14:paraId="083B19B6" w14:textId="77777777" w:rsidR="009964DB" w:rsidRPr="00EB54DA" w:rsidRDefault="009964DB" w:rsidP="009964DB">
            <w:pPr>
              <w:ind w:left="-97" w:right="-164"/>
              <w:contextualSpacing/>
              <w:jc w:val="center"/>
              <w:rPr>
                <w:b/>
                <w:bCs/>
                <w:color w:val="000000"/>
                <w:sz w:val="20"/>
                <w:szCs w:val="20"/>
                <w:lang w:val="id-ID" w:eastAsia="id-ID"/>
              </w:rPr>
            </w:pPr>
            <w:r>
              <w:rPr>
                <w:b/>
                <w:bCs/>
                <w:color w:val="000000"/>
                <w:sz w:val="20"/>
                <w:szCs w:val="20"/>
                <w:lang w:val="id-ID" w:eastAsia="id-ID"/>
              </w:rPr>
              <w:t xml:space="preserve">Earning </w:t>
            </w:r>
            <w:r>
              <w:rPr>
                <w:b/>
                <w:bCs/>
                <w:color w:val="000000"/>
                <w:sz w:val="20"/>
                <w:szCs w:val="20"/>
                <w:lang w:val="id-ID" w:eastAsia="id-ID"/>
              </w:rPr>
              <w:br/>
              <w:t>Before Tax</w:t>
            </w:r>
          </w:p>
        </w:tc>
        <w:tc>
          <w:tcPr>
            <w:tcW w:w="1409" w:type="dxa"/>
            <w:tcBorders>
              <w:top w:val="nil"/>
              <w:left w:val="nil"/>
              <w:bottom w:val="single" w:sz="4" w:space="0" w:color="auto"/>
              <w:right w:val="single" w:sz="4" w:space="0" w:color="auto"/>
            </w:tcBorders>
            <w:noWrap/>
            <w:vAlign w:val="bottom"/>
            <w:hideMark/>
          </w:tcPr>
          <w:p w14:paraId="5E5617CF" w14:textId="1EFBCA83" w:rsidR="009964DB" w:rsidRPr="00D43119" w:rsidRDefault="009964DB" w:rsidP="009964DB">
            <w:pPr>
              <w:contextualSpacing/>
              <w:jc w:val="right"/>
              <w:rPr>
                <w:color w:val="000000"/>
              </w:rPr>
            </w:pPr>
            <w:r>
              <w:rPr>
                <w:color w:val="000000"/>
              </w:rPr>
              <w:t>25</w:t>
            </w:r>
            <w:r w:rsidR="00E156D8">
              <w:rPr>
                <w:color w:val="000000"/>
              </w:rPr>
              <w:t>,</w:t>
            </w:r>
            <w:r>
              <w:rPr>
                <w:color w:val="000000"/>
              </w:rPr>
              <w:t>500</w:t>
            </w:r>
            <w:r w:rsidR="00E156D8">
              <w:rPr>
                <w:color w:val="000000"/>
              </w:rPr>
              <w:t>,</w:t>
            </w:r>
            <w:r>
              <w:rPr>
                <w:color w:val="000000"/>
              </w:rPr>
              <w:t>000</w:t>
            </w:r>
          </w:p>
        </w:tc>
        <w:tc>
          <w:tcPr>
            <w:tcW w:w="1349" w:type="dxa"/>
            <w:tcBorders>
              <w:top w:val="nil"/>
              <w:left w:val="nil"/>
              <w:bottom w:val="single" w:sz="4" w:space="0" w:color="auto"/>
              <w:right w:val="single" w:sz="4" w:space="0" w:color="auto"/>
            </w:tcBorders>
            <w:noWrap/>
            <w:vAlign w:val="bottom"/>
            <w:hideMark/>
          </w:tcPr>
          <w:p w14:paraId="27DC3EFC" w14:textId="016C20AB" w:rsidR="009964DB" w:rsidRPr="00D43119" w:rsidRDefault="009964DB" w:rsidP="009964DB">
            <w:pPr>
              <w:contextualSpacing/>
              <w:jc w:val="right"/>
              <w:rPr>
                <w:color w:val="000000"/>
              </w:rPr>
            </w:pPr>
            <w:r>
              <w:rPr>
                <w:color w:val="000000"/>
              </w:rPr>
              <w:t>49</w:t>
            </w:r>
            <w:r w:rsidR="00E156D8">
              <w:rPr>
                <w:color w:val="000000"/>
              </w:rPr>
              <w:t>,</w:t>
            </w:r>
            <w:r>
              <w:rPr>
                <w:color w:val="000000"/>
              </w:rPr>
              <w:t>144</w:t>
            </w:r>
            <w:r w:rsidR="00E156D8">
              <w:rPr>
                <w:color w:val="000000"/>
              </w:rPr>
              <w:t>,</w:t>
            </w:r>
            <w:r>
              <w:rPr>
                <w:color w:val="000000"/>
              </w:rPr>
              <w:t>000</w:t>
            </w:r>
          </w:p>
        </w:tc>
        <w:tc>
          <w:tcPr>
            <w:tcW w:w="1458" w:type="dxa"/>
            <w:tcBorders>
              <w:top w:val="nil"/>
              <w:left w:val="nil"/>
              <w:bottom w:val="single" w:sz="4" w:space="0" w:color="auto"/>
              <w:right w:val="single" w:sz="4" w:space="0" w:color="auto"/>
            </w:tcBorders>
            <w:noWrap/>
            <w:vAlign w:val="bottom"/>
            <w:hideMark/>
          </w:tcPr>
          <w:p w14:paraId="47691AC5" w14:textId="0CCB1960" w:rsidR="009964DB" w:rsidRPr="00D43119" w:rsidRDefault="009964DB" w:rsidP="009964DB">
            <w:pPr>
              <w:contextualSpacing/>
              <w:jc w:val="right"/>
              <w:rPr>
                <w:color w:val="000000"/>
              </w:rPr>
            </w:pPr>
            <w:r>
              <w:rPr>
                <w:color w:val="000000"/>
              </w:rPr>
              <w:t>49</w:t>
            </w:r>
            <w:r w:rsidR="00E156D8">
              <w:rPr>
                <w:color w:val="000000"/>
              </w:rPr>
              <w:t>,</w:t>
            </w:r>
            <w:r>
              <w:rPr>
                <w:color w:val="000000"/>
              </w:rPr>
              <w:t>990</w:t>
            </w:r>
            <w:r w:rsidR="00E156D8">
              <w:rPr>
                <w:color w:val="000000"/>
              </w:rPr>
              <w:t>,</w:t>
            </w:r>
            <w:r>
              <w:rPr>
                <w:color w:val="000000"/>
              </w:rPr>
              <w:t>000</w:t>
            </w:r>
          </w:p>
        </w:tc>
      </w:tr>
      <w:tr w:rsidR="009964DB" w:rsidRPr="00454FCE" w14:paraId="0DF49B28" w14:textId="77777777" w:rsidTr="009964DB">
        <w:trPr>
          <w:trHeight w:val="115"/>
          <w:jc w:val="center"/>
        </w:trPr>
        <w:tc>
          <w:tcPr>
            <w:tcW w:w="1108" w:type="dxa"/>
            <w:tcBorders>
              <w:top w:val="nil"/>
              <w:left w:val="single" w:sz="4" w:space="0" w:color="auto"/>
              <w:bottom w:val="single" w:sz="4" w:space="0" w:color="auto"/>
              <w:right w:val="single" w:sz="4" w:space="0" w:color="auto"/>
            </w:tcBorders>
            <w:noWrap/>
            <w:vAlign w:val="center"/>
            <w:hideMark/>
          </w:tcPr>
          <w:p w14:paraId="52BCDB2D" w14:textId="7684E599" w:rsidR="009964DB" w:rsidRPr="009964DB" w:rsidRDefault="009964DB" w:rsidP="00763A3A">
            <w:pPr>
              <w:ind w:left="-97" w:right="-164"/>
              <w:contextualSpacing/>
              <w:jc w:val="center"/>
              <w:rPr>
                <w:b/>
                <w:bCs/>
                <w:color w:val="000000"/>
                <w:sz w:val="20"/>
                <w:szCs w:val="20"/>
                <w:lang w:val="id-ID" w:eastAsia="id-ID"/>
              </w:rPr>
            </w:pPr>
            <w:r w:rsidRPr="009964DB">
              <w:rPr>
                <w:b/>
                <w:bCs/>
                <w:color w:val="000000"/>
                <w:sz w:val="20"/>
                <w:szCs w:val="20"/>
                <w:lang w:val="id-ID" w:eastAsia="id-ID"/>
              </w:rPr>
              <w:t>Tax</w:t>
            </w:r>
            <w:r w:rsidRPr="009964DB">
              <w:rPr>
                <w:b/>
                <w:bCs/>
                <w:color w:val="000000"/>
                <w:sz w:val="20"/>
                <w:szCs w:val="20"/>
                <w:lang w:eastAsia="id-ID"/>
              </w:rPr>
              <w:t xml:space="preserve"> 1% and</w:t>
            </w:r>
            <w:r w:rsidRPr="009964DB">
              <w:rPr>
                <w:b/>
                <w:bCs/>
                <w:color w:val="000000"/>
                <w:sz w:val="20"/>
                <w:szCs w:val="20"/>
                <w:lang w:val="id-ID" w:eastAsia="id-ID"/>
              </w:rPr>
              <w:br/>
            </w:r>
            <w:r w:rsidRPr="009964DB">
              <w:rPr>
                <w:b/>
                <w:bCs/>
                <w:color w:val="000000"/>
                <w:sz w:val="20"/>
                <w:szCs w:val="20"/>
                <w:lang w:eastAsia="id-ID"/>
              </w:rPr>
              <w:t>0</w:t>
            </w:r>
            <w:r w:rsidRPr="009964DB">
              <w:rPr>
                <w:b/>
                <w:bCs/>
                <w:color w:val="000000"/>
                <w:sz w:val="20"/>
                <w:szCs w:val="20"/>
                <w:lang w:val="id-ID" w:eastAsia="id-ID"/>
              </w:rPr>
              <w:t>.</w:t>
            </w:r>
            <w:r w:rsidRPr="009964DB">
              <w:rPr>
                <w:b/>
                <w:bCs/>
                <w:color w:val="000000"/>
                <w:sz w:val="20"/>
                <w:szCs w:val="20"/>
                <w:lang w:eastAsia="id-ID"/>
              </w:rPr>
              <w:t>5%</w:t>
            </w:r>
            <w:r w:rsidRPr="009964DB">
              <w:rPr>
                <w:b/>
                <w:bCs/>
                <w:color w:val="000000"/>
                <w:sz w:val="20"/>
                <w:szCs w:val="20"/>
                <w:lang w:val="id-ID" w:eastAsia="id-ID"/>
              </w:rPr>
              <w:t xml:space="preserve"> </w:t>
            </w:r>
          </w:p>
        </w:tc>
        <w:tc>
          <w:tcPr>
            <w:tcW w:w="1409" w:type="dxa"/>
            <w:tcBorders>
              <w:top w:val="nil"/>
              <w:left w:val="nil"/>
              <w:bottom w:val="single" w:sz="4" w:space="0" w:color="auto"/>
              <w:right w:val="single" w:sz="4" w:space="0" w:color="auto"/>
            </w:tcBorders>
            <w:noWrap/>
            <w:vAlign w:val="bottom"/>
            <w:hideMark/>
          </w:tcPr>
          <w:p w14:paraId="32313D37" w14:textId="6BBE1C3A" w:rsidR="009964DB" w:rsidRPr="00D43119" w:rsidRDefault="009964DB" w:rsidP="009964DB">
            <w:pPr>
              <w:contextualSpacing/>
              <w:jc w:val="right"/>
              <w:rPr>
                <w:color w:val="000000"/>
              </w:rPr>
            </w:pPr>
            <w:r>
              <w:rPr>
                <w:color w:val="000000"/>
              </w:rPr>
              <w:t>1</w:t>
            </w:r>
            <w:r w:rsidR="00E156D8">
              <w:rPr>
                <w:color w:val="000000"/>
              </w:rPr>
              <w:t>,</w:t>
            </w:r>
            <w:r>
              <w:rPr>
                <w:color w:val="000000"/>
              </w:rPr>
              <w:t>167</w:t>
            </w:r>
            <w:r w:rsidR="00E156D8">
              <w:rPr>
                <w:color w:val="000000"/>
              </w:rPr>
              <w:t>,</w:t>
            </w:r>
            <w:r>
              <w:rPr>
                <w:color w:val="000000"/>
              </w:rPr>
              <w:t>000</w:t>
            </w:r>
          </w:p>
        </w:tc>
        <w:tc>
          <w:tcPr>
            <w:tcW w:w="1349" w:type="dxa"/>
            <w:tcBorders>
              <w:top w:val="nil"/>
              <w:left w:val="nil"/>
              <w:bottom w:val="single" w:sz="4" w:space="0" w:color="auto"/>
              <w:right w:val="single" w:sz="4" w:space="0" w:color="auto"/>
            </w:tcBorders>
            <w:noWrap/>
            <w:vAlign w:val="bottom"/>
            <w:hideMark/>
          </w:tcPr>
          <w:p w14:paraId="26064817" w14:textId="3B9AFFE3" w:rsidR="009964DB" w:rsidRPr="00D43119" w:rsidRDefault="009964DB" w:rsidP="009964DB">
            <w:pPr>
              <w:contextualSpacing/>
              <w:jc w:val="right"/>
              <w:rPr>
                <w:color w:val="000000"/>
              </w:rPr>
            </w:pPr>
            <w:r>
              <w:rPr>
                <w:color w:val="000000"/>
              </w:rPr>
              <w:t>1</w:t>
            </w:r>
            <w:r w:rsidR="00E156D8">
              <w:rPr>
                <w:color w:val="000000"/>
              </w:rPr>
              <w:t>,</w:t>
            </w:r>
            <w:r>
              <w:rPr>
                <w:color w:val="000000"/>
              </w:rPr>
              <w:t>176</w:t>
            </w:r>
            <w:r w:rsidR="00E156D8">
              <w:rPr>
                <w:color w:val="000000"/>
              </w:rPr>
              <w:t>,</w:t>
            </w:r>
            <w:r>
              <w:rPr>
                <w:color w:val="000000"/>
              </w:rPr>
              <w:t>000</w:t>
            </w:r>
          </w:p>
        </w:tc>
        <w:tc>
          <w:tcPr>
            <w:tcW w:w="1458" w:type="dxa"/>
            <w:tcBorders>
              <w:top w:val="nil"/>
              <w:left w:val="nil"/>
              <w:bottom w:val="single" w:sz="4" w:space="0" w:color="auto"/>
              <w:right w:val="single" w:sz="4" w:space="0" w:color="auto"/>
            </w:tcBorders>
            <w:noWrap/>
            <w:vAlign w:val="bottom"/>
            <w:hideMark/>
          </w:tcPr>
          <w:p w14:paraId="5A085D6A" w14:textId="31450D04" w:rsidR="009964DB" w:rsidRPr="00D43119" w:rsidRDefault="009964DB" w:rsidP="009964DB">
            <w:pPr>
              <w:contextualSpacing/>
              <w:jc w:val="right"/>
              <w:rPr>
                <w:color w:val="000000"/>
              </w:rPr>
            </w:pPr>
            <w:r>
              <w:rPr>
                <w:color w:val="000000"/>
              </w:rPr>
              <w:t>882</w:t>
            </w:r>
            <w:r w:rsidR="00E156D8">
              <w:rPr>
                <w:color w:val="000000"/>
              </w:rPr>
              <w:t>,</w:t>
            </w:r>
            <w:r>
              <w:rPr>
                <w:color w:val="000000"/>
              </w:rPr>
              <w:t>000</w:t>
            </w:r>
          </w:p>
        </w:tc>
      </w:tr>
      <w:tr w:rsidR="009964DB" w:rsidRPr="00454FCE" w14:paraId="6264D252" w14:textId="77777777" w:rsidTr="009964DB">
        <w:trPr>
          <w:trHeight w:val="115"/>
          <w:jc w:val="center"/>
        </w:trPr>
        <w:tc>
          <w:tcPr>
            <w:tcW w:w="1108" w:type="dxa"/>
            <w:tcBorders>
              <w:top w:val="nil"/>
              <w:left w:val="single" w:sz="4" w:space="0" w:color="auto"/>
              <w:bottom w:val="single" w:sz="4" w:space="0" w:color="auto"/>
              <w:right w:val="single" w:sz="4" w:space="0" w:color="auto"/>
            </w:tcBorders>
            <w:noWrap/>
            <w:vAlign w:val="center"/>
            <w:hideMark/>
          </w:tcPr>
          <w:p w14:paraId="7BF0F35E" w14:textId="77777777" w:rsidR="009964DB" w:rsidRPr="00EB54DA" w:rsidRDefault="009964DB" w:rsidP="009964DB">
            <w:pPr>
              <w:ind w:left="-97" w:right="-164"/>
              <w:contextualSpacing/>
              <w:jc w:val="center"/>
              <w:rPr>
                <w:b/>
                <w:bCs/>
                <w:color w:val="000000"/>
                <w:sz w:val="20"/>
                <w:szCs w:val="20"/>
                <w:lang w:val="id-ID" w:eastAsia="id-ID"/>
              </w:rPr>
            </w:pPr>
            <w:r>
              <w:rPr>
                <w:b/>
                <w:bCs/>
                <w:color w:val="000000"/>
                <w:sz w:val="20"/>
                <w:szCs w:val="20"/>
                <w:lang w:val="id-ID" w:eastAsia="id-ID"/>
              </w:rPr>
              <w:t xml:space="preserve">Earning </w:t>
            </w:r>
            <w:r>
              <w:rPr>
                <w:b/>
                <w:bCs/>
                <w:color w:val="000000"/>
                <w:sz w:val="20"/>
                <w:szCs w:val="20"/>
                <w:lang w:val="id-ID" w:eastAsia="id-ID"/>
              </w:rPr>
              <w:br/>
              <w:t>After Tax</w:t>
            </w:r>
          </w:p>
        </w:tc>
        <w:tc>
          <w:tcPr>
            <w:tcW w:w="1409" w:type="dxa"/>
            <w:tcBorders>
              <w:top w:val="nil"/>
              <w:left w:val="nil"/>
              <w:bottom w:val="single" w:sz="4" w:space="0" w:color="auto"/>
              <w:right w:val="single" w:sz="4" w:space="0" w:color="auto"/>
            </w:tcBorders>
            <w:noWrap/>
            <w:vAlign w:val="bottom"/>
            <w:hideMark/>
          </w:tcPr>
          <w:p w14:paraId="65B552EF" w14:textId="456BACFE" w:rsidR="009964DB" w:rsidRPr="00BB4E2E" w:rsidRDefault="009964DB" w:rsidP="009964DB">
            <w:pPr>
              <w:contextualSpacing/>
              <w:jc w:val="right"/>
              <w:rPr>
                <w:color w:val="000000"/>
              </w:rPr>
            </w:pPr>
            <w:r>
              <w:rPr>
                <w:color w:val="000000"/>
              </w:rPr>
              <w:t>24</w:t>
            </w:r>
            <w:r w:rsidR="00E156D8">
              <w:rPr>
                <w:color w:val="000000"/>
              </w:rPr>
              <w:t>,</w:t>
            </w:r>
            <w:r>
              <w:rPr>
                <w:color w:val="000000"/>
              </w:rPr>
              <w:t>333</w:t>
            </w:r>
            <w:r w:rsidR="00E156D8">
              <w:rPr>
                <w:color w:val="000000"/>
              </w:rPr>
              <w:t>,</w:t>
            </w:r>
            <w:r>
              <w:rPr>
                <w:color w:val="000000"/>
              </w:rPr>
              <w:t>000</w:t>
            </w:r>
          </w:p>
        </w:tc>
        <w:tc>
          <w:tcPr>
            <w:tcW w:w="1349" w:type="dxa"/>
            <w:tcBorders>
              <w:top w:val="nil"/>
              <w:left w:val="nil"/>
              <w:bottom w:val="single" w:sz="4" w:space="0" w:color="auto"/>
              <w:right w:val="single" w:sz="4" w:space="0" w:color="auto"/>
            </w:tcBorders>
            <w:noWrap/>
            <w:vAlign w:val="bottom"/>
            <w:hideMark/>
          </w:tcPr>
          <w:p w14:paraId="783B8957" w14:textId="21C06560" w:rsidR="009964DB" w:rsidRPr="00BB4E2E" w:rsidRDefault="009964DB" w:rsidP="009964DB">
            <w:pPr>
              <w:contextualSpacing/>
              <w:jc w:val="right"/>
              <w:rPr>
                <w:color w:val="000000"/>
              </w:rPr>
            </w:pPr>
            <w:r>
              <w:rPr>
                <w:color w:val="000000"/>
              </w:rPr>
              <w:t>47</w:t>
            </w:r>
            <w:r w:rsidR="00E156D8">
              <w:rPr>
                <w:color w:val="000000"/>
              </w:rPr>
              <w:t>,</w:t>
            </w:r>
            <w:r>
              <w:rPr>
                <w:color w:val="000000"/>
              </w:rPr>
              <w:t>968</w:t>
            </w:r>
            <w:r w:rsidR="00E156D8">
              <w:rPr>
                <w:color w:val="000000"/>
              </w:rPr>
              <w:t>,</w:t>
            </w:r>
            <w:r>
              <w:rPr>
                <w:color w:val="000000"/>
              </w:rPr>
              <w:t>000</w:t>
            </w:r>
          </w:p>
        </w:tc>
        <w:tc>
          <w:tcPr>
            <w:tcW w:w="1458" w:type="dxa"/>
            <w:tcBorders>
              <w:top w:val="nil"/>
              <w:left w:val="nil"/>
              <w:bottom w:val="single" w:sz="4" w:space="0" w:color="auto"/>
              <w:right w:val="single" w:sz="4" w:space="0" w:color="auto"/>
            </w:tcBorders>
            <w:noWrap/>
            <w:vAlign w:val="bottom"/>
            <w:hideMark/>
          </w:tcPr>
          <w:p w14:paraId="1F10CBBD" w14:textId="347CFD54" w:rsidR="009964DB" w:rsidRPr="00BB4E2E" w:rsidRDefault="009964DB" w:rsidP="009964DB">
            <w:pPr>
              <w:contextualSpacing/>
              <w:jc w:val="right"/>
              <w:rPr>
                <w:color w:val="000000"/>
              </w:rPr>
            </w:pPr>
            <w:r>
              <w:rPr>
                <w:color w:val="000000"/>
              </w:rPr>
              <w:t>49</w:t>
            </w:r>
            <w:r w:rsidR="00E156D8">
              <w:rPr>
                <w:color w:val="000000"/>
              </w:rPr>
              <w:t>,</w:t>
            </w:r>
            <w:r>
              <w:rPr>
                <w:color w:val="000000"/>
              </w:rPr>
              <w:t>108</w:t>
            </w:r>
            <w:r w:rsidR="00E156D8">
              <w:rPr>
                <w:color w:val="000000"/>
              </w:rPr>
              <w:t>,</w:t>
            </w:r>
            <w:r>
              <w:rPr>
                <w:color w:val="000000"/>
              </w:rPr>
              <w:t>000</w:t>
            </w:r>
          </w:p>
        </w:tc>
      </w:tr>
      <w:tr w:rsidR="009964DB" w:rsidRPr="00454FCE" w14:paraId="607890F8" w14:textId="77777777" w:rsidTr="009964DB">
        <w:trPr>
          <w:trHeight w:val="295"/>
          <w:jc w:val="center"/>
        </w:trPr>
        <w:tc>
          <w:tcPr>
            <w:tcW w:w="5324" w:type="dxa"/>
            <w:gridSpan w:val="4"/>
            <w:tcBorders>
              <w:top w:val="single" w:sz="4" w:space="0" w:color="auto"/>
              <w:left w:val="single" w:sz="4" w:space="0" w:color="auto"/>
              <w:bottom w:val="single" w:sz="4" w:space="0" w:color="auto"/>
              <w:right w:val="single" w:sz="4" w:space="0" w:color="000000"/>
            </w:tcBorders>
            <w:vAlign w:val="center"/>
            <w:hideMark/>
          </w:tcPr>
          <w:p w14:paraId="50E58AA0" w14:textId="3B7EF99F" w:rsidR="009964DB" w:rsidRPr="009964DB" w:rsidRDefault="008171C4" w:rsidP="00DB3E7C">
            <w:pPr>
              <w:tabs>
                <w:tab w:val="right" w:pos="5586"/>
              </w:tabs>
              <w:contextualSpacing/>
              <w:jc w:val="center"/>
              <w:rPr>
                <w:b/>
                <w:bCs/>
                <w:color w:val="000000"/>
                <w:sz w:val="20"/>
                <w:szCs w:val="20"/>
                <w:lang w:val="id-ID" w:eastAsia="id-ID"/>
              </w:rPr>
            </w:pPr>
            <w:r w:rsidRPr="009964DB">
              <w:rPr>
                <w:b/>
                <w:lang w:val="id-ID"/>
              </w:rPr>
              <w:t xml:space="preserve"> </w:t>
            </w:r>
            <w:r w:rsidR="009964DB" w:rsidRPr="009964DB">
              <w:rPr>
                <w:b/>
                <w:bCs/>
                <w:color w:val="000000"/>
                <w:sz w:val="20"/>
                <w:szCs w:val="20"/>
                <w:lang w:val="id-ID" w:eastAsia="id-ID"/>
              </w:rPr>
              <w:t>Calculation</w:t>
            </w:r>
            <w:r w:rsidR="00763A3A">
              <w:rPr>
                <w:b/>
                <w:bCs/>
                <w:color w:val="000000"/>
                <w:sz w:val="20"/>
                <w:szCs w:val="20"/>
                <w:lang w:eastAsia="id-ID"/>
              </w:rPr>
              <w:t xml:space="preserve"> EAT per year</w:t>
            </w:r>
          </w:p>
          <w:p w14:paraId="1103F91D" w14:textId="77777777" w:rsidR="009964DB" w:rsidRPr="009964DB" w:rsidRDefault="009964DB" w:rsidP="00DB3E7C">
            <w:pPr>
              <w:tabs>
                <w:tab w:val="right" w:pos="5586"/>
              </w:tabs>
              <w:contextualSpacing/>
              <w:jc w:val="center"/>
              <w:rPr>
                <w:b/>
                <w:bCs/>
                <w:color w:val="000000"/>
                <w:sz w:val="20"/>
                <w:szCs w:val="20"/>
                <w:lang w:val="id-ID" w:eastAsia="id-ID"/>
              </w:rPr>
            </w:pPr>
            <w:r w:rsidRPr="009964DB">
              <w:rPr>
                <w:b/>
                <w:bCs/>
                <w:color w:val="000000"/>
                <w:sz w:val="20"/>
                <w:szCs w:val="20"/>
                <w:lang w:val="id-ID" w:eastAsia="id-ID"/>
              </w:rPr>
              <w:t xml:space="preserve">(in IDR) </w:t>
            </w:r>
          </w:p>
        </w:tc>
      </w:tr>
      <w:tr w:rsidR="009964DB" w:rsidRPr="00454FCE" w14:paraId="4C5108BE" w14:textId="77777777" w:rsidTr="009964DB">
        <w:trPr>
          <w:trHeight w:val="115"/>
          <w:jc w:val="center"/>
        </w:trPr>
        <w:tc>
          <w:tcPr>
            <w:tcW w:w="1108" w:type="dxa"/>
            <w:tcBorders>
              <w:top w:val="nil"/>
              <w:left w:val="single" w:sz="4" w:space="0" w:color="auto"/>
              <w:bottom w:val="single" w:sz="4" w:space="0" w:color="auto"/>
              <w:right w:val="single" w:sz="4" w:space="0" w:color="auto"/>
            </w:tcBorders>
            <w:noWrap/>
            <w:vAlign w:val="center"/>
            <w:hideMark/>
          </w:tcPr>
          <w:p w14:paraId="0C5E6638" w14:textId="77777777" w:rsidR="009964DB" w:rsidRPr="00EB54DA" w:rsidRDefault="009964DB" w:rsidP="00DB3E7C">
            <w:pPr>
              <w:ind w:left="-97" w:right="-164"/>
              <w:contextualSpacing/>
              <w:jc w:val="center"/>
              <w:rPr>
                <w:b/>
                <w:bCs/>
                <w:color w:val="000000"/>
                <w:sz w:val="20"/>
                <w:szCs w:val="20"/>
                <w:lang w:val="id-ID" w:eastAsia="id-ID"/>
              </w:rPr>
            </w:pPr>
            <w:r>
              <w:rPr>
                <w:b/>
                <w:bCs/>
                <w:color w:val="000000"/>
                <w:sz w:val="20"/>
                <w:szCs w:val="20"/>
                <w:lang w:val="id-ID" w:eastAsia="id-ID"/>
              </w:rPr>
              <w:t>Description</w:t>
            </w:r>
          </w:p>
        </w:tc>
        <w:tc>
          <w:tcPr>
            <w:tcW w:w="1409" w:type="dxa"/>
            <w:tcBorders>
              <w:top w:val="nil"/>
              <w:left w:val="nil"/>
              <w:bottom w:val="single" w:sz="4" w:space="0" w:color="auto"/>
              <w:right w:val="single" w:sz="4" w:space="0" w:color="auto"/>
            </w:tcBorders>
            <w:noWrap/>
            <w:vAlign w:val="center"/>
            <w:hideMark/>
          </w:tcPr>
          <w:p w14:paraId="1C8429F1" w14:textId="67C07166" w:rsidR="009964DB" w:rsidRPr="00454FCE" w:rsidRDefault="00E156D8" w:rsidP="00DB3E7C">
            <w:pPr>
              <w:contextualSpacing/>
              <w:jc w:val="center"/>
              <w:rPr>
                <w:b/>
                <w:bCs/>
                <w:color w:val="000000"/>
                <w:sz w:val="20"/>
                <w:szCs w:val="20"/>
                <w:lang w:eastAsia="id-ID"/>
              </w:rPr>
            </w:pPr>
            <w:r>
              <w:rPr>
                <w:b/>
                <w:bCs/>
                <w:color w:val="000000"/>
                <w:sz w:val="20"/>
                <w:szCs w:val="20"/>
                <w:lang w:eastAsia="id-ID"/>
              </w:rPr>
              <w:t>4</w:t>
            </w:r>
            <w:r w:rsidRPr="00E156D8">
              <w:rPr>
                <w:b/>
                <w:bCs/>
                <w:color w:val="000000"/>
                <w:sz w:val="20"/>
                <w:szCs w:val="20"/>
                <w:vertAlign w:val="superscript"/>
                <w:lang w:eastAsia="id-ID"/>
              </w:rPr>
              <w:t>th</w:t>
            </w:r>
            <w:r>
              <w:rPr>
                <w:b/>
                <w:bCs/>
                <w:color w:val="000000"/>
                <w:sz w:val="20"/>
                <w:szCs w:val="20"/>
                <w:lang w:eastAsia="id-ID"/>
              </w:rPr>
              <w:t xml:space="preserve"> year</w:t>
            </w:r>
          </w:p>
        </w:tc>
        <w:tc>
          <w:tcPr>
            <w:tcW w:w="2807" w:type="dxa"/>
            <w:gridSpan w:val="2"/>
            <w:tcBorders>
              <w:top w:val="nil"/>
              <w:left w:val="nil"/>
              <w:bottom w:val="single" w:sz="4" w:space="0" w:color="auto"/>
              <w:right w:val="single" w:sz="4" w:space="0" w:color="auto"/>
            </w:tcBorders>
            <w:noWrap/>
            <w:vAlign w:val="center"/>
            <w:hideMark/>
          </w:tcPr>
          <w:p w14:paraId="1549D3DA" w14:textId="0C229B38" w:rsidR="009964DB" w:rsidRPr="00454FCE" w:rsidRDefault="00E156D8" w:rsidP="009964DB">
            <w:pPr>
              <w:contextualSpacing/>
              <w:jc w:val="center"/>
              <w:rPr>
                <w:b/>
                <w:bCs/>
                <w:color w:val="000000"/>
                <w:sz w:val="20"/>
                <w:szCs w:val="20"/>
                <w:lang w:eastAsia="id-ID"/>
              </w:rPr>
            </w:pPr>
            <w:r>
              <w:rPr>
                <w:b/>
                <w:bCs/>
                <w:color w:val="000000"/>
                <w:sz w:val="20"/>
                <w:szCs w:val="20"/>
                <w:lang w:eastAsia="id-ID"/>
              </w:rPr>
              <w:t>5</w:t>
            </w:r>
            <w:r w:rsidRPr="00E156D8">
              <w:rPr>
                <w:b/>
                <w:bCs/>
                <w:color w:val="000000"/>
                <w:sz w:val="20"/>
                <w:szCs w:val="20"/>
                <w:vertAlign w:val="superscript"/>
                <w:lang w:eastAsia="id-ID"/>
              </w:rPr>
              <w:t>th</w:t>
            </w:r>
            <w:r>
              <w:rPr>
                <w:b/>
                <w:bCs/>
                <w:color w:val="000000"/>
                <w:sz w:val="20"/>
                <w:szCs w:val="20"/>
                <w:lang w:eastAsia="id-ID"/>
              </w:rPr>
              <w:t xml:space="preserve"> year</w:t>
            </w:r>
          </w:p>
        </w:tc>
      </w:tr>
      <w:tr w:rsidR="009964DB" w:rsidRPr="00454FCE" w14:paraId="4304A240" w14:textId="77777777" w:rsidTr="009964DB">
        <w:trPr>
          <w:trHeight w:val="115"/>
          <w:jc w:val="center"/>
        </w:trPr>
        <w:tc>
          <w:tcPr>
            <w:tcW w:w="1108" w:type="dxa"/>
            <w:tcBorders>
              <w:top w:val="nil"/>
              <w:left w:val="single" w:sz="4" w:space="0" w:color="auto"/>
              <w:bottom w:val="single" w:sz="4" w:space="0" w:color="auto"/>
              <w:right w:val="single" w:sz="4" w:space="0" w:color="auto"/>
            </w:tcBorders>
            <w:noWrap/>
            <w:vAlign w:val="center"/>
            <w:hideMark/>
          </w:tcPr>
          <w:p w14:paraId="5BC943DA" w14:textId="77777777" w:rsidR="009964DB" w:rsidRPr="00EB54DA" w:rsidRDefault="009964DB" w:rsidP="009964DB">
            <w:pPr>
              <w:ind w:left="-97" w:right="-164"/>
              <w:contextualSpacing/>
              <w:jc w:val="center"/>
              <w:rPr>
                <w:b/>
                <w:bCs/>
                <w:color w:val="000000"/>
                <w:sz w:val="20"/>
                <w:szCs w:val="20"/>
                <w:lang w:val="id-ID" w:eastAsia="id-ID"/>
              </w:rPr>
            </w:pPr>
            <w:r>
              <w:rPr>
                <w:b/>
                <w:bCs/>
                <w:color w:val="000000"/>
                <w:sz w:val="20"/>
                <w:szCs w:val="20"/>
                <w:lang w:val="id-ID" w:eastAsia="id-ID"/>
              </w:rPr>
              <w:t>Income</w:t>
            </w:r>
          </w:p>
        </w:tc>
        <w:tc>
          <w:tcPr>
            <w:tcW w:w="1409" w:type="dxa"/>
            <w:tcBorders>
              <w:top w:val="nil"/>
              <w:left w:val="nil"/>
              <w:bottom w:val="single" w:sz="4" w:space="0" w:color="auto"/>
              <w:right w:val="single" w:sz="4" w:space="0" w:color="auto"/>
            </w:tcBorders>
            <w:noWrap/>
            <w:vAlign w:val="center"/>
          </w:tcPr>
          <w:p w14:paraId="533CF270" w14:textId="1A67464A" w:rsidR="009964DB" w:rsidRPr="00CE2F29" w:rsidRDefault="009964DB" w:rsidP="009964DB">
            <w:pPr>
              <w:contextualSpacing/>
              <w:jc w:val="right"/>
              <w:rPr>
                <w:bCs/>
                <w:color w:val="000000"/>
                <w:lang w:eastAsia="id-ID"/>
              </w:rPr>
            </w:pPr>
            <w:r>
              <w:rPr>
                <w:color w:val="000000"/>
                <w:lang w:eastAsia="id-ID"/>
              </w:rPr>
              <w:t xml:space="preserve">            116</w:t>
            </w:r>
            <w:r w:rsidR="00E156D8">
              <w:rPr>
                <w:color w:val="000000"/>
                <w:lang w:eastAsia="id-ID"/>
              </w:rPr>
              <w:t>,</w:t>
            </w:r>
            <w:r>
              <w:rPr>
                <w:color w:val="000000"/>
                <w:lang w:eastAsia="id-ID"/>
              </w:rPr>
              <w:t>670</w:t>
            </w:r>
            <w:r w:rsidR="00E156D8">
              <w:rPr>
                <w:color w:val="000000"/>
                <w:lang w:eastAsia="id-ID"/>
              </w:rPr>
              <w:t>,</w:t>
            </w:r>
            <w:r w:rsidRPr="00CE2F29">
              <w:rPr>
                <w:color w:val="000000"/>
                <w:lang w:eastAsia="id-ID"/>
              </w:rPr>
              <w:t>000</w:t>
            </w:r>
          </w:p>
        </w:tc>
        <w:tc>
          <w:tcPr>
            <w:tcW w:w="2807" w:type="dxa"/>
            <w:gridSpan w:val="2"/>
            <w:tcBorders>
              <w:top w:val="nil"/>
              <w:left w:val="nil"/>
              <w:bottom w:val="single" w:sz="4" w:space="0" w:color="auto"/>
              <w:right w:val="single" w:sz="4" w:space="0" w:color="auto"/>
            </w:tcBorders>
            <w:noWrap/>
            <w:vAlign w:val="center"/>
          </w:tcPr>
          <w:p w14:paraId="642D9045" w14:textId="0939E6DB" w:rsidR="009964DB" w:rsidRPr="00CE2F29" w:rsidRDefault="009964DB" w:rsidP="009964DB">
            <w:pPr>
              <w:contextualSpacing/>
              <w:jc w:val="right"/>
              <w:rPr>
                <w:bCs/>
                <w:color w:val="000000"/>
                <w:lang w:eastAsia="id-ID"/>
              </w:rPr>
            </w:pPr>
            <w:r>
              <w:rPr>
                <w:bCs/>
                <w:color w:val="000000"/>
                <w:lang w:eastAsia="id-ID"/>
              </w:rPr>
              <w:t xml:space="preserve">      123</w:t>
            </w:r>
            <w:r w:rsidR="00E156D8">
              <w:rPr>
                <w:bCs/>
                <w:color w:val="000000"/>
                <w:lang w:eastAsia="id-ID"/>
              </w:rPr>
              <w:t>,</w:t>
            </w:r>
            <w:r>
              <w:rPr>
                <w:bCs/>
                <w:color w:val="000000"/>
                <w:lang w:eastAsia="id-ID"/>
              </w:rPr>
              <w:t>27</w:t>
            </w:r>
            <w:r w:rsidRPr="00CE2F29">
              <w:rPr>
                <w:bCs/>
                <w:color w:val="000000"/>
                <w:lang w:eastAsia="id-ID"/>
              </w:rPr>
              <w:t>0</w:t>
            </w:r>
            <w:r w:rsidR="00E156D8">
              <w:rPr>
                <w:bCs/>
                <w:color w:val="000000"/>
                <w:lang w:eastAsia="id-ID"/>
              </w:rPr>
              <w:t>,</w:t>
            </w:r>
            <w:r w:rsidRPr="00CE2F29">
              <w:rPr>
                <w:bCs/>
                <w:color w:val="000000"/>
                <w:lang w:eastAsia="id-ID"/>
              </w:rPr>
              <w:t xml:space="preserve">000 </w:t>
            </w:r>
          </w:p>
        </w:tc>
      </w:tr>
      <w:tr w:rsidR="009964DB" w:rsidRPr="00454FCE" w14:paraId="7D75434E" w14:textId="77777777" w:rsidTr="009964DB">
        <w:trPr>
          <w:trHeight w:val="115"/>
          <w:jc w:val="center"/>
        </w:trPr>
        <w:tc>
          <w:tcPr>
            <w:tcW w:w="1108" w:type="dxa"/>
            <w:tcBorders>
              <w:top w:val="nil"/>
              <w:left w:val="single" w:sz="4" w:space="0" w:color="auto"/>
              <w:bottom w:val="single" w:sz="4" w:space="0" w:color="auto"/>
              <w:right w:val="single" w:sz="4" w:space="0" w:color="auto"/>
            </w:tcBorders>
            <w:noWrap/>
            <w:vAlign w:val="center"/>
            <w:hideMark/>
          </w:tcPr>
          <w:p w14:paraId="23D13C68" w14:textId="77777777" w:rsidR="009964DB" w:rsidRPr="00EB54DA" w:rsidRDefault="009964DB" w:rsidP="009964DB">
            <w:pPr>
              <w:ind w:left="-97" w:right="-164"/>
              <w:contextualSpacing/>
              <w:jc w:val="center"/>
              <w:rPr>
                <w:b/>
                <w:bCs/>
                <w:color w:val="000000"/>
                <w:sz w:val="20"/>
                <w:szCs w:val="20"/>
                <w:lang w:val="id-ID" w:eastAsia="id-ID"/>
              </w:rPr>
            </w:pPr>
            <w:r>
              <w:rPr>
                <w:b/>
                <w:bCs/>
                <w:color w:val="000000"/>
                <w:sz w:val="20"/>
                <w:szCs w:val="20"/>
                <w:lang w:val="id-ID" w:eastAsia="id-ID"/>
              </w:rPr>
              <w:t>Cost</w:t>
            </w:r>
          </w:p>
        </w:tc>
        <w:tc>
          <w:tcPr>
            <w:tcW w:w="1409" w:type="dxa"/>
            <w:tcBorders>
              <w:top w:val="nil"/>
              <w:left w:val="nil"/>
              <w:bottom w:val="single" w:sz="4" w:space="0" w:color="auto"/>
              <w:right w:val="single" w:sz="4" w:space="0" w:color="auto"/>
            </w:tcBorders>
            <w:noWrap/>
            <w:vAlign w:val="center"/>
          </w:tcPr>
          <w:p w14:paraId="2D071C60" w14:textId="4973A544" w:rsidR="009964DB" w:rsidRPr="00CE2F29" w:rsidRDefault="009964DB" w:rsidP="009964DB">
            <w:pPr>
              <w:contextualSpacing/>
              <w:jc w:val="right"/>
              <w:rPr>
                <w:bCs/>
                <w:color w:val="000000"/>
                <w:lang w:eastAsia="id-ID"/>
              </w:rPr>
            </w:pPr>
            <w:r>
              <w:rPr>
                <w:bCs/>
                <w:color w:val="000000"/>
                <w:lang w:eastAsia="id-ID"/>
              </w:rPr>
              <w:t>69</w:t>
            </w:r>
            <w:r w:rsidR="00E156D8">
              <w:rPr>
                <w:bCs/>
                <w:color w:val="000000"/>
                <w:lang w:eastAsia="id-ID"/>
              </w:rPr>
              <w:t>,</w:t>
            </w:r>
            <w:r>
              <w:rPr>
                <w:bCs/>
                <w:color w:val="000000"/>
                <w:lang w:eastAsia="id-ID"/>
              </w:rPr>
              <w:t>638</w:t>
            </w:r>
            <w:r w:rsidR="00E156D8">
              <w:rPr>
                <w:bCs/>
                <w:color w:val="000000"/>
                <w:lang w:eastAsia="id-ID"/>
              </w:rPr>
              <w:t>,</w:t>
            </w:r>
            <w:r w:rsidRPr="00CE2F29">
              <w:rPr>
                <w:bCs/>
                <w:color w:val="000000"/>
                <w:lang w:eastAsia="id-ID"/>
              </w:rPr>
              <w:t>000</w:t>
            </w:r>
          </w:p>
        </w:tc>
        <w:tc>
          <w:tcPr>
            <w:tcW w:w="2807" w:type="dxa"/>
            <w:gridSpan w:val="2"/>
            <w:tcBorders>
              <w:top w:val="nil"/>
              <w:left w:val="nil"/>
              <w:bottom w:val="single" w:sz="4" w:space="0" w:color="auto"/>
              <w:right w:val="single" w:sz="4" w:space="0" w:color="auto"/>
            </w:tcBorders>
            <w:noWrap/>
            <w:vAlign w:val="center"/>
          </w:tcPr>
          <w:p w14:paraId="04D86A5E" w14:textId="393F0633" w:rsidR="009964DB" w:rsidRPr="00CE2F29" w:rsidRDefault="009964DB" w:rsidP="009964DB">
            <w:pPr>
              <w:contextualSpacing/>
              <w:jc w:val="right"/>
              <w:rPr>
                <w:bCs/>
                <w:color w:val="000000"/>
                <w:lang w:eastAsia="id-ID"/>
              </w:rPr>
            </w:pPr>
            <w:r>
              <w:rPr>
                <w:bCs/>
                <w:color w:val="000000"/>
                <w:lang w:eastAsia="id-ID"/>
              </w:rPr>
              <w:t>83</w:t>
            </w:r>
            <w:r w:rsidR="00E156D8">
              <w:rPr>
                <w:bCs/>
                <w:color w:val="000000"/>
                <w:lang w:eastAsia="id-ID"/>
              </w:rPr>
              <w:t>,</w:t>
            </w:r>
            <w:r>
              <w:rPr>
                <w:bCs/>
                <w:color w:val="000000"/>
                <w:lang w:eastAsia="id-ID"/>
              </w:rPr>
              <w:t>906</w:t>
            </w:r>
            <w:r w:rsidR="00E156D8">
              <w:rPr>
                <w:bCs/>
                <w:color w:val="000000"/>
                <w:lang w:eastAsia="id-ID"/>
              </w:rPr>
              <w:t>,</w:t>
            </w:r>
            <w:r w:rsidRPr="00CE2F29">
              <w:rPr>
                <w:bCs/>
                <w:color w:val="000000"/>
                <w:lang w:eastAsia="id-ID"/>
              </w:rPr>
              <w:t>000</w:t>
            </w:r>
          </w:p>
        </w:tc>
      </w:tr>
      <w:tr w:rsidR="009964DB" w:rsidRPr="00454FCE" w14:paraId="110D7442" w14:textId="77777777" w:rsidTr="009964DB">
        <w:trPr>
          <w:trHeight w:val="115"/>
          <w:jc w:val="center"/>
        </w:trPr>
        <w:tc>
          <w:tcPr>
            <w:tcW w:w="1108" w:type="dxa"/>
            <w:tcBorders>
              <w:top w:val="nil"/>
              <w:left w:val="single" w:sz="4" w:space="0" w:color="auto"/>
              <w:bottom w:val="single" w:sz="4" w:space="0" w:color="auto"/>
              <w:right w:val="single" w:sz="4" w:space="0" w:color="auto"/>
            </w:tcBorders>
            <w:noWrap/>
            <w:vAlign w:val="center"/>
            <w:hideMark/>
          </w:tcPr>
          <w:p w14:paraId="16A3F928" w14:textId="77777777" w:rsidR="009964DB" w:rsidRPr="00EB54DA" w:rsidRDefault="009964DB" w:rsidP="009964DB">
            <w:pPr>
              <w:ind w:left="-97" w:right="-164"/>
              <w:contextualSpacing/>
              <w:jc w:val="center"/>
              <w:rPr>
                <w:b/>
                <w:bCs/>
                <w:color w:val="000000"/>
                <w:sz w:val="20"/>
                <w:szCs w:val="20"/>
                <w:lang w:val="id-ID" w:eastAsia="id-ID"/>
              </w:rPr>
            </w:pPr>
            <w:r>
              <w:rPr>
                <w:b/>
                <w:bCs/>
                <w:color w:val="000000"/>
                <w:sz w:val="20"/>
                <w:szCs w:val="20"/>
                <w:lang w:val="id-ID" w:eastAsia="id-ID"/>
              </w:rPr>
              <w:t xml:space="preserve">Earning </w:t>
            </w:r>
            <w:r>
              <w:rPr>
                <w:b/>
                <w:bCs/>
                <w:color w:val="000000"/>
                <w:sz w:val="20"/>
                <w:szCs w:val="20"/>
                <w:lang w:val="id-ID" w:eastAsia="id-ID"/>
              </w:rPr>
              <w:br/>
              <w:t>Before Tax</w:t>
            </w:r>
          </w:p>
        </w:tc>
        <w:tc>
          <w:tcPr>
            <w:tcW w:w="1409" w:type="dxa"/>
            <w:tcBorders>
              <w:top w:val="nil"/>
              <w:left w:val="nil"/>
              <w:bottom w:val="single" w:sz="4" w:space="0" w:color="auto"/>
              <w:right w:val="single" w:sz="4" w:space="0" w:color="auto"/>
            </w:tcBorders>
            <w:noWrap/>
            <w:vAlign w:val="bottom"/>
          </w:tcPr>
          <w:p w14:paraId="2B9A23B6" w14:textId="6C8CB3A6" w:rsidR="009964DB" w:rsidRPr="00D43119" w:rsidRDefault="009964DB" w:rsidP="009964DB">
            <w:pPr>
              <w:contextualSpacing/>
              <w:jc w:val="right"/>
              <w:rPr>
                <w:color w:val="000000"/>
              </w:rPr>
            </w:pPr>
            <w:r>
              <w:rPr>
                <w:color w:val="000000"/>
              </w:rPr>
              <w:t>47</w:t>
            </w:r>
            <w:r w:rsidR="00E156D8">
              <w:rPr>
                <w:color w:val="000000"/>
              </w:rPr>
              <w:t>,</w:t>
            </w:r>
            <w:r>
              <w:rPr>
                <w:color w:val="000000"/>
              </w:rPr>
              <w:t>032</w:t>
            </w:r>
            <w:r w:rsidR="00E156D8">
              <w:rPr>
                <w:color w:val="000000"/>
              </w:rPr>
              <w:t>,</w:t>
            </w:r>
            <w:r>
              <w:rPr>
                <w:color w:val="000000"/>
              </w:rPr>
              <w:t>000</w:t>
            </w:r>
          </w:p>
        </w:tc>
        <w:tc>
          <w:tcPr>
            <w:tcW w:w="2807" w:type="dxa"/>
            <w:gridSpan w:val="2"/>
            <w:tcBorders>
              <w:top w:val="nil"/>
              <w:left w:val="nil"/>
              <w:bottom w:val="single" w:sz="4" w:space="0" w:color="auto"/>
              <w:right w:val="single" w:sz="4" w:space="0" w:color="auto"/>
            </w:tcBorders>
            <w:noWrap/>
            <w:vAlign w:val="bottom"/>
          </w:tcPr>
          <w:p w14:paraId="5358CF16" w14:textId="7290A44A" w:rsidR="009964DB" w:rsidRPr="00D43119" w:rsidRDefault="009964DB" w:rsidP="009964DB">
            <w:pPr>
              <w:contextualSpacing/>
              <w:jc w:val="right"/>
              <w:rPr>
                <w:color w:val="000000"/>
              </w:rPr>
            </w:pPr>
            <w:r>
              <w:rPr>
                <w:color w:val="000000"/>
              </w:rPr>
              <w:t>39</w:t>
            </w:r>
            <w:r w:rsidR="00E156D8">
              <w:rPr>
                <w:color w:val="000000"/>
              </w:rPr>
              <w:t>,</w:t>
            </w:r>
            <w:r>
              <w:rPr>
                <w:color w:val="000000"/>
              </w:rPr>
              <w:t>364</w:t>
            </w:r>
            <w:r w:rsidR="00E156D8">
              <w:rPr>
                <w:color w:val="000000"/>
              </w:rPr>
              <w:t>,</w:t>
            </w:r>
            <w:r>
              <w:rPr>
                <w:color w:val="000000"/>
              </w:rPr>
              <w:t>000</w:t>
            </w:r>
          </w:p>
        </w:tc>
      </w:tr>
      <w:tr w:rsidR="009964DB" w:rsidRPr="00454FCE" w14:paraId="620B70A5" w14:textId="77777777" w:rsidTr="009964DB">
        <w:trPr>
          <w:trHeight w:val="115"/>
          <w:jc w:val="center"/>
        </w:trPr>
        <w:tc>
          <w:tcPr>
            <w:tcW w:w="1108" w:type="dxa"/>
            <w:tcBorders>
              <w:top w:val="nil"/>
              <w:left w:val="single" w:sz="4" w:space="0" w:color="auto"/>
              <w:bottom w:val="single" w:sz="4" w:space="0" w:color="auto"/>
              <w:right w:val="single" w:sz="4" w:space="0" w:color="auto"/>
            </w:tcBorders>
            <w:noWrap/>
            <w:vAlign w:val="center"/>
            <w:hideMark/>
          </w:tcPr>
          <w:p w14:paraId="4C31C5B8" w14:textId="77777777" w:rsidR="009964DB" w:rsidRPr="009964DB" w:rsidRDefault="009964DB" w:rsidP="009964DB">
            <w:pPr>
              <w:ind w:left="-97" w:right="-164"/>
              <w:contextualSpacing/>
              <w:jc w:val="center"/>
              <w:rPr>
                <w:b/>
                <w:bCs/>
                <w:color w:val="000000"/>
                <w:sz w:val="20"/>
                <w:szCs w:val="20"/>
                <w:lang w:val="id-ID" w:eastAsia="id-ID"/>
              </w:rPr>
            </w:pPr>
            <w:r w:rsidRPr="009964DB">
              <w:rPr>
                <w:b/>
                <w:bCs/>
                <w:color w:val="000000"/>
                <w:sz w:val="20"/>
                <w:szCs w:val="20"/>
                <w:lang w:val="id-ID" w:eastAsia="id-ID"/>
              </w:rPr>
              <w:t>Tax</w:t>
            </w:r>
            <w:r w:rsidRPr="009964DB">
              <w:rPr>
                <w:b/>
                <w:bCs/>
                <w:color w:val="000000"/>
                <w:sz w:val="20"/>
                <w:szCs w:val="20"/>
                <w:lang w:eastAsia="id-ID"/>
              </w:rPr>
              <w:t xml:space="preserve"> 1% and</w:t>
            </w:r>
            <w:r w:rsidRPr="009964DB">
              <w:rPr>
                <w:b/>
                <w:bCs/>
                <w:color w:val="000000"/>
                <w:sz w:val="20"/>
                <w:szCs w:val="20"/>
                <w:lang w:val="id-ID" w:eastAsia="id-ID"/>
              </w:rPr>
              <w:br/>
            </w:r>
            <w:r w:rsidRPr="009964DB">
              <w:rPr>
                <w:b/>
                <w:bCs/>
                <w:color w:val="000000"/>
                <w:sz w:val="20"/>
                <w:szCs w:val="20"/>
                <w:lang w:eastAsia="id-ID"/>
              </w:rPr>
              <w:t>0</w:t>
            </w:r>
            <w:r w:rsidRPr="009964DB">
              <w:rPr>
                <w:b/>
                <w:bCs/>
                <w:color w:val="000000"/>
                <w:sz w:val="20"/>
                <w:szCs w:val="20"/>
                <w:lang w:val="id-ID" w:eastAsia="id-ID"/>
              </w:rPr>
              <w:t>.</w:t>
            </w:r>
            <w:r w:rsidRPr="009964DB">
              <w:rPr>
                <w:b/>
                <w:bCs/>
                <w:color w:val="000000"/>
                <w:sz w:val="20"/>
                <w:szCs w:val="20"/>
                <w:lang w:eastAsia="id-ID"/>
              </w:rPr>
              <w:t>5%</w:t>
            </w:r>
            <w:r w:rsidRPr="009964DB">
              <w:rPr>
                <w:b/>
                <w:bCs/>
                <w:color w:val="000000"/>
                <w:sz w:val="20"/>
                <w:szCs w:val="20"/>
                <w:lang w:val="id-ID" w:eastAsia="id-ID"/>
              </w:rPr>
              <w:t xml:space="preserve"> Turnover</w:t>
            </w:r>
          </w:p>
        </w:tc>
        <w:tc>
          <w:tcPr>
            <w:tcW w:w="1409" w:type="dxa"/>
            <w:tcBorders>
              <w:top w:val="nil"/>
              <w:left w:val="nil"/>
              <w:bottom w:val="single" w:sz="4" w:space="0" w:color="auto"/>
              <w:right w:val="single" w:sz="4" w:space="0" w:color="auto"/>
            </w:tcBorders>
            <w:noWrap/>
            <w:vAlign w:val="bottom"/>
          </w:tcPr>
          <w:p w14:paraId="2C7AF119" w14:textId="1ECDFD84" w:rsidR="009964DB" w:rsidRPr="00D43119" w:rsidRDefault="009964DB" w:rsidP="009964DB">
            <w:pPr>
              <w:contextualSpacing/>
              <w:jc w:val="right"/>
              <w:rPr>
                <w:color w:val="000000"/>
              </w:rPr>
            </w:pPr>
            <w:r>
              <w:rPr>
                <w:color w:val="000000"/>
              </w:rPr>
              <w:t>583</w:t>
            </w:r>
            <w:r w:rsidR="00E156D8">
              <w:rPr>
                <w:color w:val="000000"/>
              </w:rPr>
              <w:t>,</w:t>
            </w:r>
            <w:r>
              <w:rPr>
                <w:color w:val="000000"/>
              </w:rPr>
              <w:t>000</w:t>
            </w:r>
          </w:p>
        </w:tc>
        <w:tc>
          <w:tcPr>
            <w:tcW w:w="2807" w:type="dxa"/>
            <w:gridSpan w:val="2"/>
            <w:tcBorders>
              <w:top w:val="nil"/>
              <w:left w:val="nil"/>
              <w:bottom w:val="single" w:sz="4" w:space="0" w:color="auto"/>
              <w:right w:val="single" w:sz="4" w:space="0" w:color="auto"/>
            </w:tcBorders>
            <w:noWrap/>
            <w:vAlign w:val="bottom"/>
          </w:tcPr>
          <w:p w14:paraId="038009FA" w14:textId="535F4BB4" w:rsidR="009964DB" w:rsidRPr="00D43119" w:rsidRDefault="009964DB" w:rsidP="009964DB">
            <w:pPr>
              <w:contextualSpacing/>
              <w:jc w:val="right"/>
              <w:rPr>
                <w:color w:val="000000"/>
              </w:rPr>
            </w:pPr>
            <w:r>
              <w:rPr>
                <w:color w:val="000000"/>
              </w:rPr>
              <w:t>616</w:t>
            </w:r>
            <w:r w:rsidR="00E156D8">
              <w:rPr>
                <w:color w:val="000000"/>
              </w:rPr>
              <w:t>,</w:t>
            </w:r>
            <w:r>
              <w:rPr>
                <w:color w:val="000000"/>
              </w:rPr>
              <w:t>000</w:t>
            </w:r>
          </w:p>
        </w:tc>
      </w:tr>
      <w:tr w:rsidR="009964DB" w:rsidRPr="00454FCE" w14:paraId="6C43C441" w14:textId="77777777" w:rsidTr="009964DB">
        <w:trPr>
          <w:trHeight w:val="115"/>
          <w:jc w:val="center"/>
        </w:trPr>
        <w:tc>
          <w:tcPr>
            <w:tcW w:w="1108" w:type="dxa"/>
            <w:tcBorders>
              <w:top w:val="nil"/>
              <w:left w:val="single" w:sz="4" w:space="0" w:color="auto"/>
              <w:bottom w:val="single" w:sz="4" w:space="0" w:color="auto"/>
              <w:right w:val="single" w:sz="4" w:space="0" w:color="auto"/>
            </w:tcBorders>
            <w:noWrap/>
            <w:vAlign w:val="center"/>
            <w:hideMark/>
          </w:tcPr>
          <w:p w14:paraId="6BED45F3" w14:textId="77777777" w:rsidR="009964DB" w:rsidRPr="00EB54DA" w:rsidRDefault="009964DB" w:rsidP="009964DB">
            <w:pPr>
              <w:ind w:left="-97" w:right="-164"/>
              <w:contextualSpacing/>
              <w:jc w:val="center"/>
              <w:rPr>
                <w:b/>
                <w:bCs/>
                <w:color w:val="000000"/>
                <w:sz w:val="20"/>
                <w:szCs w:val="20"/>
                <w:lang w:val="id-ID" w:eastAsia="id-ID"/>
              </w:rPr>
            </w:pPr>
            <w:r>
              <w:rPr>
                <w:b/>
                <w:bCs/>
                <w:color w:val="000000"/>
                <w:sz w:val="20"/>
                <w:szCs w:val="20"/>
                <w:lang w:val="id-ID" w:eastAsia="id-ID"/>
              </w:rPr>
              <w:t xml:space="preserve">Earning </w:t>
            </w:r>
            <w:r>
              <w:rPr>
                <w:b/>
                <w:bCs/>
                <w:color w:val="000000"/>
                <w:sz w:val="20"/>
                <w:szCs w:val="20"/>
                <w:lang w:val="id-ID" w:eastAsia="id-ID"/>
              </w:rPr>
              <w:br/>
              <w:t>After Tax</w:t>
            </w:r>
          </w:p>
        </w:tc>
        <w:tc>
          <w:tcPr>
            <w:tcW w:w="1409" w:type="dxa"/>
            <w:tcBorders>
              <w:top w:val="nil"/>
              <w:left w:val="nil"/>
              <w:bottom w:val="single" w:sz="4" w:space="0" w:color="auto"/>
              <w:right w:val="single" w:sz="4" w:space="0" w:color="auto"/>
            </w:tcBorders>
            <w:noWrap/>
            <w:vAlign w:val="bottom"/>
          </w:tcPr>
          <w:p w14:paraId="08A17D95" w14:textId="6717B2D3" w:rsidR="009964DB" w:rsidRPr="00BB4E2E" w:rsidRDefault="009964DB" w:rsidP="009964DB">
            <w:pPr>
              <w:contextualSpacing/>
              <w:jc w:val="right"/>
              <w:rPr>
                <w:color w:val="000000"/>
              </w:rPr>
            </w:pPr>
            <w:r>
              <w:rPr>
                <w:color w:val="000000"/>
              </w:rPr>
              <w:t>46</w:t>
            </w:r>
            <w:r w:rsidR="00E156D8">
              <w:rPr>
                <w:color w:val="000000"/>
              </w:rPr>
              <w:t>,</w:t>
            </w:r>
            <w:r>
              <w:rPr>
                <w:color w:val="000000"/>
              </w:rPr>
              <w:t>449</w:t>
            </w:r>
            <w:r w:rsidR="00E156D8">
              <w:rPr>
                <w:color w:val="000000"/>
              </w:rPr>
              <w:t>,</w:t>
            </w:r>
            <w:r>
              <w:rPr>
                <w:color w:val="000000"/>
              </w:rPr>
              <w:t>000</w:t>
            </w:r>
          </w:p>
        </w:tc>
        <w:tc>
          <w:tcPr>
            <w:tcW w:w="2807" w:type="dxa"/>
            <w:gridSpan w:val="2"/>
            <w:tcBorders>
              <w:top w:val="nil"/>
              <w:left w:val="nil"/>
              <w:bottom w:val="single" w:sz="4" w:space="0" w:color="auto"/>
              <w:right w:val="single" w:sz="4" w:space="0" w:color="auto"/>
            </w:tcBorders>
            <w:noWrap/>
            <w:vAlign w:val="bottom"/>
          </w:tcPr>
          <w:p w14:paraId="365B6BCF" w14:textId="5F29C0A2" w:rsidR="009964DB" w:rsidRPr="00BB4E2E" w:rsidRDefault="009964DB" w:rsidP="009964DB">
            <w:pPr>
              <w:contextualSpacing/>
              <w:jc w:val="right"/>
              <w:rPr>
                <w:color w:val="000000"/>
              </w:rPr>
            </w:pPr>
            <w:r>
              <w:rPr>
                <w:color w:val="000000"/>
              </w:rPr>
              <w:t>38</w:t>
            </w:r>
            <w:r w:rsidR="00E156D8">
              <w:rPr>
                <w:color w:val="000000"/>
              </w:rPr>
              <w:t>,</w:t>
            </w:r>
            <w:r>
              <w:rPr>
                <w:color w:val="000000"/>
              </w:rPr>
              <w:t>748</w:t>
            </w:r>
            <w:r w:rsidR="00E156D8">
              <w:rPr>
                <w:color w:val="000000"/>
              </w:rPr>
              <w:t>,</w:t>
            </w:r>
            <w:r>
              <w:rPr>
                <w:color w:val="000000"/>
              </w:rPr>
              <w:t>000</w:t>
            </w:r>
          </w:p>
        </w:tc>
      </w:tr>
    </w:tbl>
    <w:p w14:paraId="169C79BA" w14:textId="38663466" w:rsidR="008171C4" w:rsidRPr="00E156D8" w:rsidRDefault="00E156D8" w:rsidP="00E156D8">
      <w:pPr>
        <w:pStyle w:val="BodyText"/>
        <w:kinsoku w:val="0"/>
        <w:overflowPunct w:val="0"/>
        <w:spacing w:before="122" w:line="228" w:lineRule="auto"/>
        <w:ind w:left="709" w:right="108" w:firstLine="288"/>
        <w:jc w:val="both"/>
        <w:rPr>
          <w:sz w:val="22"/>
          <w:szCs w:val="22"/>
          <w:lang w:val="en-US"/>
        </w:rPr>
      </w:pPr>
      <w:r w:rsidRPr="00E156D8">
        <w:rPr>
          <w:sz w:val="22"/>
          <w:szCs w:val="22"/>
          <w:lang w:val="id-ID"/>
        </w:rPr>
        <w:t>Based on table 4, it show that the total amount of EAT or profit after tax is IDR 206,606,000</w:t>
      </w:r>
      <w:r>
        <w:rPr>
          <w:sz w:val="22"/>
          <w:szCs w:val="22"/>
          <w:lang w:val="en-US"/>
        </w:rPr>
        <w:t>.</w:t>
      </w:r>
    </w:p>
    <w:p w14:paraId="0BF6A293" w14:textId="77777777" w:rsidR="008171C4" w:rsidRDefault="008171C4" w:rsidP="00986F25">
      <w:pPr>
        <w:pStyle w:val="BodyText"/>
        <w:kinsoku w:val="0"/>
        <w:overflowPunct w:val="0"/>
        <w:spacing w:before="122" w:line="228" w:lineRule="auto"/>
        <w:ind w:left="709" w:right="108" w:firstLine="288"/>
        <w:jc w:val="both"/>
        <w:rPr>
          <w:sz w:val="22"/>
          <w:szCs w:val="22"/>
          <w:lang w:val="id-ID"/>
        </w:rPr>
      </w:pPr>
      <w:r w:rsidRPr="008171C4">
        <w:rPr>
          <w:sz w:val="22"/>
          <w:szCs w:val="22"/>
          <w:lang w:val="id-ID"/>
        </w:rPr>
        <w:t>The discussion of the analysis used based on the financial aspect in the case of the laying duck farming business, Mrs. Ropiko, Pesurungan Lor Village, Tegal City, is as follows:</w:t>
      </w:r>
    </w:p>
    <w:p w14:paraId="7728A796" w14:textId="77777777" w:rsidR="008171C4" w:rsidRPr="008171C4" w:rsidRDefault="0009252A" w:rsidP="006D7F1F">
      <w:pPr>
        <w:pStyle w:val="BodyText"/>
        <w:kinsoku w:val="0"/>
        <w:overflowPunct w:val="0"/>
        <w:spacing w:before="122"/>
        <w:ind w:left="252" w:right="108"/>
        <w:jc w:val="both"/>
        <w:rPr>
          <w:sz w:val="22"/>
          <w:szCs w:val="22"/>
          <w:lang w:val="id-ID"/>
        </w:rPr>
      </w:pPr>
      <w:r>
        <w:rPr>
          <w:sz w:val="22"/>
          <w:szCs w:val="22"/>
          <w:lang w:val="id-ID"/>
        </w:rPr>
        <w:t>a. BEP (Break Even</w:t>
      </w:r>
      <w:r w:rsidR="008171C4" w:rsidRPr="008171C4">
        <w:rPr>
          <w:sz w:val="22"/>
          <w:szCs w:val="22"/>
          <w:lang w:val="id-ID"/>
        </w:rPr>
        <w:t xml:space="preserve"> Point)</w:t>
      </w:r>
    </w:p>
    <w:p w14:paraId="6DB22B9D" w14:textId="77777777" w:rsidR="008171C4" w:rsidRPr="008171C4" w:rsidRDefault="008171C4" w:rsidP="007D6B07">
      <w:pPr>
        <w:pStyle w:val="BodyText"/>
        <w:kinsoku w:val="0"/>
        <w:overflowPunct w:val="0"/>
        <w:ind w:left="252" w:right="108" w:firstLine="288"/>
        <w:jc w:val="both"/>
        <w:rPr>
          <w:sz w:val="22"/>
          <w:szCs w:val="22"/>
          <w:lang w:val="id-ID"/>
        </w:rPr>
      </w:pPr>
      <w:r w:rsidRPr="008171C4">
        <w:rPr>
          <w:sz w:val="22"/>
          <w:szCs w:val="22"/>
          <w:lang w:val="id-ID"/>
        </w:rPr>
        <w:t xml:space="preserve">1). Price of BEP (Break </w:t>
      </w:r>
      <w:r w:rsidR="0009252A">
        <w:rPr>
          <w:sz w:val="22"/>
          <w:szCs w:val="22"/>
          <w:lang w:val="en-US"/>
        </w:rPr>
        <w:t>Even</w:t>
      </w:r>
      <w:r w:rsidRPr="008171C4">
        <w:rPr>
          <w:sz w:val="22"/>
          <w:szCs w:val="22"/>
          <w:lang w:val="id-ID"/>
        </w:rPr>
        <w:t xml:space="preserve"> Point)</w:t>
      </w:r>
    </w:p>
    <w:p w14:paraId="115C439E" w14:textId="77777777" w:rsidR="00763A3A" w:rsidRDefault="00763A3A" w:rsidP="007D6B07">
      <w:pPr>
        <w:pStyle w:val="BodyText"/>
        <w:tabs>
          <w:tab w:val="left" w:pos="1843"/>
          <w:tab w:val="left" w:pos="2127"/>
        </w:tabs>
        <w:kinsoku w:val="0"/>
        <w:overflowPunct w:val="0"/>
        <w:ind w:left="851" w:right="108"/>
        <w:jc w:val="both"/>
        <w:rPr>
          <w:sz w:val="22"/>
          <w:szCs w:val="22"/>
          <w:lang w:val="id-ID"/>
        </w:rPr>
      </w:pPr>
    </w:p>
    <w:p w14:paraId="67400544" w14:textId="77777777" w:rsidR="008171C4" w:rsidRPr="008171C4" w:rsidRDefault="006D7F1F" w:rsidP="007D6B07">
      <w:pPr>
        <w:pStyle w:val="BodyText"/>
        <w:tabs>
          <w:tab w:val="left" w:pos="1843"/>
          <w:tab w:val="left" w:pos="2127"/>
        </w:tabs>
        <w:kinsoku w:val="0"/>
        <w:overflowPunct w:val="0"/>
        <w:ind w:left="851" w:right="108"/>
        <w:jc w:val="both"/>
        <w:rPr>
          <w:sz w:val="22"/>
          <w:szCs w:val="22"/>
          <w:lang w:val="id-ID"/>
        </w:rPr>
      </w:pPr>
      <w:r>
        <w:rPr>
          <w:sz w:val="22"/>
          <w:szCs w:val="22"/>
          <w:lang w:val="id-ID"/>
        </w:rPr>
        <w:t>BEP</w:t>
      </w:r>
      <w:r w:rsidR="008171C4" w:rsidRPr="008171C4">
        <w:rPr>
          <w:sz w:val="22"/>
          <w:szCs w:val="22"/>
          <w:lang w:val="id-ID"/>
        </w:rPr>
        <w:t xml:space="preserve"> Price </w:t>
      </w:r>
      <w:r>
        <w:rPr>
          <w:sz w:val="22"/>
          <w:szCs w:val="22"/>
          <w:lang w:val="id-ID"/>
        </w:rPr>
        <w:tab/>
      </w:r>
      <w:r w:rsidR="008171C4" w:rsidRPr="008171C4">
        <w:rPr>
          <w:sz w:val="22"/>
          <w:szCs w:val="22"/>
          <w:lang w:val="id-ID"/>
        </w:rPr>
        <w:t xml:space="preserve">= </w:t>
      </w:r>
      <w:r>
        <w:rPr>
          <w:sz w:val="22"/>
          <w:szCs w:val="22"/>
          <w:lang w:val="id-ID"/>
        </w:rPr>
        <w:tab/>
      </w:r>
      <w:r w:rsidR="008171C4" w:rsidRPr="006D7F1F">
        <w:rPr>
          <w:sz w:val="22"/>
          <w:szCs w:val="22"/>
          <w:u w:val="single"/>
          <w:lang w:val="id-ID"/>
        </w:rPr>
        <w:t>Total Production Cost</w:t>
      </w:r>
    </w:p>
    <w:p w14:paraId="1E16FCD0" w14:textId="77777777" w:rsidR="006D7F1F" w:rsidRDefault="006D7F1F" w:rsidP="007D6B07">
      <w:pPr>
        <w:pStyle w:val="BodyText"/>
        <w:tabs>
          <w:tab w:val="left" w:pos="1843"/>
          <w:tab w:val="left" w:pos="2127"/>
        </w:tabs>
        <w:kinsoku w:val="0"/>
        <w:overflowPunct w:val="0"/>
        <w:ind w:left="851" w:right="108"/>
        <w:jc w:val="both"/>
        <w:rPr>
          <w:sz w:val="22"/>
          <w:szCs w:val="22"/>
          <w:lang w:val="id-ID"/>
        </w:rPr>
      </w:pPr>
      <w:r>
        <w:rPr>
          <w:sz w:val="22"/>
          <w:szCs w:val="22"/>
          <w:lang w:val="id-ID"/>
        </w:rPr>
        <w:tab/>
      </w:r>
      <w:r>
        <w:rPr>
          <w:sz w:val="22"/>
          <w:szCs w:val="22"/>
          <w:lang w:val="id-ID"/>
        </w:rPr>
        <w:tab/>
      </w:r>
      <w:r w:rsidR="008171C4" w:rsidRPr="008171C4">
        <w:rPr>
          <w:sz w:val="22"/>
          <w:szCs w:val="22"/>
          <w:lang w:val="id-ID"/>
        </w:rPr>
        <w:t>Number of Egg Production</w:t>
      </w:r>
      <w:r>
        <w:rPr>
          <w:sz w:val="22"/>
          <w:szCs w:val="22"/>
          <w:lang w:val="id-ID"/>
        </w:rPr>
        <w:t xml:space="preserve"> </w:t>
      </w:r>
    </w:p>
    <w:p w14:paraId="1BB13378" w14:textId="5AE910AB" w:rsidR="006D7F1F" w:rsidRDefault="006D7F1F" w:rsidP="00763A3A">
      <w:pPr>
        <w:pStyle w:val="BodyText"/>
        <w:tabs>
          <w:tab w:val="left" w:pos="1843"/>
          <w:tab w:val="left" w:pos="2127"/>
        </w:tabs>
        <w:kinsoku w:val="0"/>
        <w:overflowPunct w:val="0"/>
        <w:ind w:left="851" w:right="108"/>
        <w:jc w:val="both"/>
        <w:rPr>
          <w:sz w:val="22"/>
          <w:szCs w:val="22"/>
          <w:lang w:val="id-ID"/>
        </w:rPr>
      </w:pPr>
      <w:r>
        <w:rPr>
          <w:sz w:val="22"/>
          <w:szCs w:val="22"/>
          <w:lang w:val="id-ID"/>
        </w:rPr>
        <w:tab/>
        <w:t xml:space="preserve"> </w:t>
      </w:r>
    </w:p>
    <w:p w14:paraId="7810376A" w14:textId="3A169940" w:rsidR="006D7F1F" w:rsidRDefault="006D7F1F" w:rsidP="007D6B07">
      <w:pPr>
        <w:pStyle w:val="BodyText"/>
        <w:tabs>
          <w:tab w:val="left" w:pos="1843"/>
          <w:tab w:val="left" w:pos="2127"/>
        </w:tabs>
        <w:kinsoku w:val="0"/>
        <w:overflowPunct w:val="0"/>
        <w:ind w:left="851" w:right="108"/>
        <w:jc w:val="both"/>
        <w:rPr>
          <w:sz w:val="22"/>
          <w:szCs w:val="22"/>
          <w:lang w:val="id-ID"/>
        </w:rPr>
      </w:pPr>
      <w:r>
        <w:rPr>
          <w:sz w:val="22"/>
          <w:szCs w:val="22"/>
          <w:lang w:val="id-ID"/>
        </w:rPr>
        <w:tab/>
      </w:r>
      <w:r w:rsidR="008171C4" w:rsidRPr="008171C4">
        <w:rPr>
          <w:sz w:val="22"/>
          <w:szCs w:val="22"/>
          <w:lang w:val="id-ID"/>
        </w:rPr>
        <w:t xml:space="preserve">= </w:t>
      </w:r>
      <w:r>
        <w:rPr>
          <w:sz w:val="22"/>
          <w:szCs w:val="22"/>
          <w:lang w:val="id-ID"/>
        </w:rPr>
        <w:tab/>
      </w:r>
      <w:r w:rsidR="009964DB">
        <w:rPr>
          <w:sz w:val="22"/>
          <w:szCs w:val="22"/>
          <w:u w:val="single"/>
          <w:lang w:val="id-ID"/>
        </w:rPr>
        <w:t>IDR</w:t>
      </w:r>
      <w:r w:rsidR="005823C8">
        <w:rPr>
          <w:sz w:val="22"/>
          <w:szCs w:val="22"/>
          <w:u w:val="single"/>
          <w:lang w:val="en-US"/>
        </w:rPr>
        <w:t xml:space="preserve"> </w:t>
      </w:r>
      <w:r w:rsidR="009964DB">
        <w:rPr>
          <w:sz w:val="22"/>
          <w:szCs w:val="22"/>
          <w:u w:val="single"/>
          <w:lang w:val="en-US"/>
        </w:rPr>
        <w:t>380</w:t>
      </w:r>
      <w:r w:rsidR="005823C8">
        <w:rPr>
          <w:sz w:val="22"/>
          <w:szCs w:val="22"/>
          <w:u w:val="single"/>
          <w:lang w:val="en-US"/>
        </w:rPr>
        <w:t>,</w:t>
      </w:r>
      <w:r w:rsidR="009964DB">
        <w:rPr>
          <w:sz w:val="22"/>
          <w:szCs w:val="22"/>
          <w:u w:val="single"/>
          <w:lang w:val="en-US"/>
        </w:rPr>
        <w:t>720</w:t>
      </w:r>
      <w:r w:rsidR="005823C8">
        <w:rPr>
          <w:sz w:val="22"/>
          <w:szCs w:val="22"/>
          <w:u w:val="single"/>
          <w:lang w:val="en-US"/>
        </w:rPr>
        <w:t>,</w:t>
      </w:r>
      <w:r w:rsidR="008171C4" w:rsidRPr="006D7F1F">
        <w:rPr>
          <w:sz w:val="22"/>
          <w:szCs w:val="22"/>
          <w:u w:val="single"/>
          <w:lang w:val="id-ID"/>
        </w:rPr>
        <w:t>000</w:t>
      </w:r>
    </w:p>
    <w:p w14:paraId="212ADFE3" w14:textId="77777777" w:rsidR="007D6B07" w:rsidRDefault="006D7F1F" w:rsidP="007D6B07">
      <w:pPr>
        <w:pStyle w:val="BodyText"/>
        <w:tabs>
          <w:tab w:val="left" w:pos="1843"/>
          <w:tab w:val="left" w:pos="2127"/>
        </w:tabs>
        <w:kinsoku w:val="0"/>
        <w:overflowPunct w:val="0"/>
        <w:ind w:left="851" w:right="108"/>
        <w:jc w:val="both"/>
        <w:rPr>
          <w:sz w:val="22"/>
          <w:szCs w:val="22"/>
          <w:lang w:val="id-ID"/>
        </w:rPr>
      </w:pPr>
      <w:r>
        <w:rPr>
          <w:sz w:val="22"/>
          <w:szCs w:val="22"/>
          <w:lang w:val="id-ID"/>
        </w:rPr>
        <w:tab/>
      </w:r>
      <w:r>
        <w:rPr>
          <w:sz w:val="22"/>
          <w:szCs w:val="22"/>
          <w:lang w:val="id-ID"/>
        </w:rPr>
        <w:tab/>
      </w:r>
      <w:r w:rsidR="00E134F8">
        <w:rPr>
          <w:sz w:val="22"/>
          <w:szCs w:val="22"/>
          <w:lang w:val="en-US"/>
        </w:rPr>
        <w:t xml:space="preserve">      </w:t>
      </w:r>
      <w:r w:rsidR="009964DB">
        <w:rPr>
          <w:sz w:val="22"/>
          <w:szCs w:val="22"/>
          <w:lang w:val="en-US"/>
        </w:rPr>
        <w:t>308</w:t>
      </w:r>
      <w:r w:rsidR="009964DB">
        <w:rPr>
          <w:sz w:val="22"/>
          <w:szCs w:val="22"/>
          <w:lang w:val="id-ID"/>
        </w:rPr>
        <w:t>,</w:t>
      </w:r>
      <w:r w:rsidR="009964DB">
        <w:rPr>
          <w:sz w:val="22"/>
          <w:szCs w:val="22"/>
          <w:lang w:val="en-US"/>
        </w:rPr>
        <w:t>2</w:t>
      </w:r>
      <w:r w:rsidR="008171C4" w:rsidRPr="008171C4">
        <w:rPr>
          <w:sz w:val="22"/>
          <w:szCs w:val="22"/>
          <w:lang w:val="id-ID"/>
        </w:rPr>
        <w:t>50</w:t>
      </w:r>
    </w:p>
    <w:p w14:paraId="3A31537A" w14:textId="77777777" w:rsidR="00763A3A" w:rsidRDefault="00763A3A" w:rsidP="007D6B07">
      <w:pPr>
        <w:pStyle w:val="BodyText"/>
        <w:tabs>
          <w:tab w:val="left" w:pos="1843"/>
          <w:tab w:val="left" w:pos="2127"/>
        </w:tabs>
        <w:kinsoku w:val="0"/>
        <w:overflowPunct w:val="0"/>
        <w:ind w:left="851" w:right="108"/>
        <w:jc w:val="both"/>
        <w:rPr>
          <w:sz w:val="22"/>
          <w:szCs w:val="22"/>
          <w:lang w:val="id-ID"/>
        </w:rPr>
      </w:pPr>
    </w:p>
    <w:p w14:paraId="04DBBD0B" w14:textId="77777777" w:rsidR="008171C4" w:rsidRPr="008171C4" w:rsidRDefault="007D6B07" w:rsidP="007D6B07">
      <w:pPr>
        <w:pStyle w:val="BodyText"/>
        <w:tabs>
          <w:tab w:val="left" w:pos="1843"/>
          <w:tab w:val="left" w:pos="2127"/>
        </w:tabs>
        <w:kinsoku w:val="0"/>
        <w:overflowPunct w:val="0"/>
        <w:ind w:left="851" w:right="108"/>
        <w:jc w:val="both"/>
        <w:rPr>
          <w:sz w:val="22"/>
          <w:szCs w:val="22"/>
          <w:lang w:val="id-ID"/>
        </w:rPr>
      </w:pPr>
      <w:r>
        <w:rPr>
          <w:sz w:val="22"/>
          <w:szCs w:val="22"/>
          <w:lang w:val="id-ID"/>
        </w:rPr>
        <w:tab/>
      </w:r>
      <w:r w:rsidR="008171C4" w:rsidRPr="008171C4">
        <w:rPr>
          <w:sz w:val="22"/>
          <w:szCs w:val="22"/>
          <w:lang w:val="id-ID"/>
        </w:rPr>
        <w:t xml:space="preserve">= </w:t>
      </w:r>
      <w:r>
        <w:rPr>
          <w:sz w:val="22"/>
          <w:szCs w:val="22"/>
          <w:lang w:val="id-ID"/>
        </w:rPr>
        <w:tab/>
        <w:t xml:space="preserve">IDR </w:t>
      </w:r>
      <w:r w:rsidR="009964DB">
        <w:rPr>
          <w:sz w:val="22"/>
          <w:szCs w:val="22"/>
          <w:lang w:val="id-ID"/>
        </w:rPr>
        <w:t>1,</w:t>
      </w:r>
      <w:r w:rsidR="008171C4" w:rsidRPr="008171C4">
        <w:rPr>
          <w:sz w:val="22"/>
          <w:szCs w:val="22"/>
          <w:lang w:val="id-ID"/>
        </w:rPr>
        <w:t>2</w:t>
      </w:r>
      <w:r w:rsidR="009964DB">
        <w:rPr>
          <w:sz w:val="22"/>
          <w:szCs w:val="22"/>
          <w:lang w:val="en-US"/>
        </w:rPr>
        <w:t>35</w:t>
      </w:r>
      <w:r w:rsidR="008171C4" w:rsidRPr="008171C4">
        <w:rPr>
          <w:sz w:val="22"/>
          <w:szCs w:val="22"/>
          <w:lang w:val="id-ID"/>
        </w:rPr>
        <w:t xml:space="preserve"> per item</w:t>
      </w:r>
    </w:p>
    <w:p w14:paraId="7CEFFD99" w14:textId="65831A17" w:rsidR="008171C4" w:rsidRPr="008171C4" w:rsidRDefault="00FA2D86" w:rsidP="00986F25">
      <w:pPr>
        <w:pStyle w:val="BodyText"/>
        <w:kinsoku w:val="0"/>
        <w:overflowPunct w:val="0"/>
        <w:spacing w:before="122" w:line="228" w:lineRule="auto"/>
        <w:ind w:left="851" w:right="108" w:firstLine="288"/>
        <w:jc w:val="both"/>
        <w:rPr>
          <w:sz w:val="22"/>
          <w:szCs w:val="22"/>
          <w:lang w:val="id-ID"/>
        </w:rPr>
      </w:pPr>
      <w:r w:rsidRPr="00FA2D86">
        <w:rPr>
          <w:sz w:val="22"/>
          <w:szCs w:val="22"/>
          <w:lang w:val="id-ID"/>
        </w:rPr>
        <w:t>It means that at the egg price level of IDR  1,235, Mrs. Ropiko's duck farming experienced a break-even point or a position where the business experienced neither profit nor loss. The selling price of duck eggs is around IDR  1,700 to IDR  2,100. From the calculation above, the BEP Price is IDR  1,235. It can be said that the selling price of laying ducks is above the BEP price. It means Mrs. Ropiko's laying duck farm can be developed. Also, the investor could invest in this farm</w:t>
      </w:r>
      <w:r w:rsidR="008171C4" w:rsidRPr="008171C4">
        <w:rPr>
          <w:sz w:val="22"/>
          <w:szCs w:val="22"/>
          <w:lang w:val="id-ID"/>
        </w:rPr>
        <w:t>.</w:t>
      </w:r>
    </w:p>
    <w:p w14:paraId="1DE0D60A" w14:textId="77777777" w:rsidR="008171C4" w:rsidRPr="008171C4" w:rsidRDefault="00E134F8" w:rsidP="008171C4">
      <w:pPr>
        <w:pStyle w:val="BodyText"/>
        <w:kinsoku w:val="0"/>
        <w:overflowPunct w:val="0"/>
        <w:spacing w:before="122"/>
        <w:ind w:left="252" w:right="108" w:firstLine="288"/>
        <w:jc w:val="both"/>
        <w:rPr>
          <w:sz w:val="22"/>
          <w:szCs w:val="22"/>
          <w:lang w:val="id-ID"/>
        </w:rPr>
      </w:pPr>
      <w:r>
        <w:rPr>
          <w:sz w:val="22"/>
          <w:szCs w:val="22"/>
          <w:lang w:val="id-ID"/>
        </w:rPr>
        <w:t>2). Volume BEP (Break Even</w:t>
      </w:r>
      <w:r w:rsidR="008171C4" w:rsidRPr="008171C4">
        <w:rPr>
          <w:sz w:val="22"/>
          <w:szCs w:val="22"/>
          <w:lang w:val="id-ID"/>
        </w:rPr>
        <w:t xml:space="preserve"> Points)</w:t>
      </w:r>
    </w:p>
    <w:p w14:paraId="557FF00F" w14:textId="77777777" w:rsidR="00B92B11" w:rsidRDefault="008171C4" w:rsidP="00B92B11">
      <w:pPr>
        <w:pStyle w:val="BodyText"/>
        <w:tabs>
          <w:tab w:val="left" w:pos="2127"/>
          <w:tab w:val="left" w:pos="2410"/>
        </w:tabs>
        <w:kinsoku w:val="0"/>
        <w:overflowPunct w:val="0"/>
        <w:ind w:left="567" w:right="108" w:firstLine="289"/>
        <w:jc w:val="both"/>
        <w:rPr>
          <w:sz w:val="22"/>
          <w:szCs w:val="22"/>
          <w:lang w:val="id-ID"/>
        </w:rPr>
      </w:pPr>
      <w:r w:rsidRPr="008171C4">
        <w:rPr>
          <w:sz w:val="22"/>
          <w:szCs w:val="22"/>
          <w:lang w:val="id-ID"/>
        </w:rPr>
        <w:t xml:space="preserve">Volume BEP </w:t>
      </w:r>
      <w:r w:rsidR="00B92B11">
        <w:rPr>
          <w:sz w:val="22"/>
          <w:szCs w:val="22"/>
          <w:lang w:val="id-ID"/>
        </w:rPr>
        <w:tab/>
        <w:t>=</w:t>
      </w:r>
      <w:r w:rsidR="00B92B11">
        <w:rPr>
          <w:sz w:val="22"/>
          <w:szCs w:val="22"/>
          <w:lang w:val="id-ID"/>
        </w:rPr>
        <w:tab/>
      </w:r>
      <w:r w:rsidRPr="00B92B11">
        <w:rPr>
          <w:sz w:val="22"/>
          <w:szCs w:val="22"/>
          <w:u w:val="single"/>
          <w:lang w:val="id-ID"/>
        </w:rPr>
        <w:t>Total Production Cost</w:t>
      </w:r>
    </w:p>
    <w:p w14:paraId="282952A8" w14:textId="77777777" w:rsidR="00B92B11" w:rsidRDefault="00B92B11" w:rsidP="00B92B11">
      <w:pPr>
        <w:pStyle w:val="BodyText"/>
        <w:tabs>
          <w:tab w:val="left" w:pos="2127"/>
          <w:tab w:val="left" w:pos="2410"/>
        </w:tabs>
        <w:kinsoku w:val="0"/>
        <w:overflowPunct w:val="0"/>
        <w:ind w:left="567" w:right="108" w:firstLine="289"/>
        <w:jc w:val="both"/>
        <w:rPr>
          <w:sz w:val="22"/>
          <w:szCs w:val="22"/>
          <w:lang w:val="id-ID"/>
        </w:rPr>
      </w:pPr>
      <w:r>
        <w:rPr>
          <w:sz w:val="22"/>
          <w:szCs w:val="22"/>
          <w:lang w:val="id-ID"/>
        </w:rPr>
        <w:tab/>
      </w:r>
      <w:r>
        <w:rPr>
          <w:sz w:val="22"/>
          <w:szCs w:val="22"/>
          <w:lang w:val="id-ID"/>
        </w:rPr>
        <w:tab/>
      </w:r>
      <w:r w:rsidR="008171C4" w:rsidRPr="008171C4">
        <w:rPr>
          <w:sz w:val="22"/>
          <w:szCs w:val="22"/>
          <w:lang w:val="id-ID"/>
        </w:rPr>
        <w:t>Average selling price</w:t>
      </w:r>
    </w:p>
    <w:p w14:paraId="5454BD63" w14:textId="77777777" w:rsidR="00B92B11" w:rsidRDefault="00B92B11" w:rsidP="00B92B11">
      <w:pPr>
        <w:pStyle w:val="BodyText"/>
        <w:tabs>
          <w:tab w:val="left" w:pos="2127"/>
          <w:tab w:val="left" w:pos="2410"/>
        </w:tabs>
        <w:kinsoku w:val="0"/>
        <w:overflowPunct w:val="0"/>
        <w:ind w:left="567" w:right="108" w:firstLine="289"/>
        <w:jc w:val="both"/>
        <w:rPr>
          <w:sz w:val="22"/>
          <w:szCs w:val="22"/>
          <w:lang w:val="id-ID"/>
        </w:rPr>
      </w:pPr>
      <w:r>
        <w:rPr>
          <w:sz w:val="22"/>
          <w:szCs w:val="22"/>
          <w:lang w:val="id-ID"/>
        </w:rPr>
        <w:tab/>
      </w:r>
      <w:r w:rsidR="008171C4" w:rsidRPr="008171C4">
        <w:rPr>
          <w:sz w:val="22"/>
          <w:szCs w:val="22"/>
          <w:lang w:val="id-ID"/>
        </w:rPr>
        <w:t xml:space="preserve">= </w:t>
      </w:r>
      <w:r>
        <w:rPr>
          <w:sz w:val="22"/>
          <w:szCs w:val="22"/>
          <w:lang w:val="id-ID"/>
        </w:rPr>
        <w:tab/>
      </w:r>
      <w:r w:rsidR="00500CE2">
        <w:rPr>
          <w:sz w:val="22"/>
          <w:szCs w:val="22"/>
          <w:u w:val="single"/>
          <w:lang w:val="id-ID"/>
        </w:rPr>
        <w:t xml:space="preserve">IDR </w:t>
      </w:r>
      <w:r w:rsidR="00500CE2">
        <w:rPr>
          <w:sz w:val="22"/>
          <w:szCs w:val="22"/>
          <w:u w:val="single"/>
          <w:lang w:val="en-US"/>
        </w:rPr>
        <w:t>380</w:t>
      </w:r>
      <w:r w:rsidR="00500CE2">
        <w:rPr>
          <w:sz w:val="22"/>
          <w:szCs w:val="22"/>
          <w:u w:val="single"/>
          <w:lang w:val="id-ID"/>
        </w:rPr>
        <w:t>,</w:t>
      </w:r>
      <w:r w:rsidR="00500CE2">
        <w:rPr>
          <w:sz w:val="22"/>
          <w:szCs w:val="22"/>
          <w:u w:val="single"/>
          <w:lang w:val="en-US"/>
        </w:rPr>
        <w:t>720</w:t>
      </w:r>
      <w:r w:rsidR="008171C4" w:rsidRPr="00B92B11">
        <w:rPr>
          <w:sz w:val="22"/>
          <w:szCs w:val="22"/>
          <w:u w:val="single"/>
          <w:lang w:val="id-ID"/>
        </w:rPr>
        <w:t>,000</w:t>
      </w:r>
    </w:p>
    <w:p w14:paraId="51F26E4F" w14:textId="77777777" w:rsidR="00B92B11" w:rsidRDefault="00B92B11" w:rsidP="00B92B11">
      <w:pPr>
        <w:pStyle w:val="BodyText"/>
        <w:tabs>
          <w:tab w:val="left" w:pos="2127"/>
          <w:tab w:val="left" w:pos="2410"/>
        </w:tabs>
        <w:kinsoku w:val="0"/>
        <w:overflowPunct w:val="0"/>
        <w:ind w:left="567" w:right="108" w:firstLine="289"/>
        <w:jc w:val="both"/>
        <w:rPr>
          <w:sz w:val="22"/>
          <w:szCs w:val="22"/>
          <w:lang w:val="id-ID"/>
        </w:rPr>
      </w:pPr>
      <w:r>
        <w:rPr>
          <w:sz w:val="22"/>
          <w:szCs w:val="22"/>
          <w:lang w:val="id-ID"/>
        </w:rPr>
        <w:tab/>
      </w:r>
      <w:r>
        <w:rPr>
          <w:sz w:val="22"/>
          <w:szCs w:val="22"/>
          <w:lang w:val="id-ID"/>
        </w:rPr>
        <w:tab/>
      </w:r>
      <w:r w:rsidR="007D6B07">
        <w:rPr>
          <w:sz w:val="22"/>
          <w:szCs w:val="22"/>
          <w:lang w:val="id-ID"/>
        </w:rPr>
        <w:t>IDR</w:t>
      </w:r>
      <w:r w:rsidR="008171C4" w:rsidRPr="008171C4">
        <w:rPr>
          <w:sz w:val="22"/>
          <w:szCs w:val="22"/>
          <w:lang w:val="id-ID"/>
        </w:rPr>
        <w:t xml:space="preserve"> 1,883</w:t>
      </w:r>
    </w:p>
    <w:p w14:paraId="5C7EA364" w14:textId="77777777" w:rsidR="008171C4" w:rsidRPr="008171C4" w:rsidRDefault="00B92B11" w:rsidP="00B92B11">
      <w:pPr>
        <w:pStyle w:val="BodyText"/>
        <w:tabs>
          <w:tab w:val="left" w:pos="2127"/>
          <w:tab w:val="left" w:pos="2410"/>
        </w:tabs>
        <w:kinsoku w:val="0"/>
        <w:overflowPunct w:val="0"/>
        <w:ind w:left="567" w:right="108" w:firstLine="289"/>
        <w:jc w:val="both"/>
        <w:rPr>
          <w:sz w:val="22"/>
          <w:szCs w:val="22"/>
          <w:lang w:val="id-ID"/>
        </w:rPr>
      </w:pPr>
      <w:r>
        <w:rPr>
          <w:sz w:val="22"/>
          <w:szCs w:val="22"/>
          <w:lang w:val="id-ID"/>
        </w:rPr>
        <w:lastRenderedPageBreak/>
        <w:tab/>
      </w:r>
      <w:r w:rsidR="008171C4" w:rsidRPr="008171C4">
        <w:rPr>
          <w:sz w:val="22"/>
          <w:szCs w:val="22"/>
          <w:lang w:val="id-ID"/>
        </w:rPr>
        <w:t xml:space="preserve">= </w:t>
      </w:r>
      <w:r w:rsidR="00E134F8">
        <w:rPr>
          <w:sz w:val="22"/>
          <w:szCs w:val="22"/>
          <w:lang w:val="id-ID"/>
        </w:rPr>
        <w:tab/>
      </w:r>
      <w:r w:rsidR="00500CE2">
        <w:rPr>
          <w:sz w:val="22"/>
          <w:szCs w:val="22"/>
          <w:lang w:val="en-US"/>
        </w:rPr>
        <w:t>202</w:t>
      </w:r>
      <w:r w:rsidR="00500CE2">
        <w:rPr>
          <w:sz w:val="22"/>
          <w:szCs w:val="22"/>
          <w:lang w:val="id-ID"/>
        </w:rPr>
        <w:t xml:space="preserve">. </w:t>
      </w:r>
      <w:r w:rsidR="00500CE2">
        <w:rPr>
          <w:sz w:val="22"/>
          <w:szCs w:val="22"/>
          <w:lang w:val="en-US"/>
        </w:rPr>
        <w:t>188</w:t>
      </w:r>
      <w:r w:rsidR="008171C4" w:rsidRPr="008171C4">
        <w:rPr>
          <w:sz w:val="22"/>
          <w:szCs w:val="22"/>
          <w:lang w:val="id-ID"/>
        </w:rPr>
        <w:t xml:space="preserve"> items</w:t>
      </w:r>
    </w:p>
    <w:p w14:paraId="014F133E" w14:textId="3EE59012" w:rsidR="008171C4" w:rsidRPr="008171C4" w:rsidRDefault="00FA2D86" w:rsidP="00986F25">
      <w:pPr>
        <w:pStyle w:val="BodyText"/>
        <w:kinsoku w:val="0"/>
        <w:overflowPunct w:val="0"/>
        <w:spacing w:before="122" w:line="228" w:lineRule="auto"/>
        <w:ind w:left="851" w:right="108" w:firstLine="288"/>
        <w:jc w:val="both"/>
        <w:rPr>
          <w:sz w:val="22"/>
          <w:szCs w:val="22"/>
          <w:lang w:val="id-ID"/>
        </w:rPr>
      </w:pPr>
      <w:r w:rsidRPr="00FA2D86">
        <w:rPr>
          <w:sz w:val="22"/>
          <w:szCs w:val="22"/>
          <w:lang w:val="id-ID"/>
        </w:rPr>
        <w:t>Based on the calculation, egg production of as many as 202,188 eggs means that Mrs. Ropiko's farming experienced a break-even point or a position where the business experienced neither profit nor loss. The production of duck eggs is 308,250 eggs. Based on the calculation, the BEP Volume number is 202,188 points; it can be said that the number of duck egg production is above the BEP Volume. So it can be concluded that Mrs. Ropiko's laying duck farm can be developed, and this is worthy of investment</w:t>
      </w:r>
      <w:r w:rsidR="008171C4" w:rsidRPr="008171C4">
        <w:rPr>
          <w:sz w:val="22"/>
          <w:szCs w:val="22"/>
          <w:lang w:val="id-ID"/>
        </w:rPr>
        <w:t>.</w:t>
      </w:r>
    </w:p>
    <w:p w14:paraId="47FB23C8" w14:textId="77777777" w:rsidR="008171C4" w:rsidRPr="008171C4" w:rsidRDefault="00FF207F" w:rsidP="00FF207F">
      <w:pPr>
        <w:pStyle w:val="BodyText"/>
        <w:kinsoku w:val="0"/>
        <w:overflowPunct w:val="0"/>
        <w:spacing w:before="122"/>
        <w:ind w:left="567" w:right="108" w:hanging="283"/>
        <w:jc w:val="both"/>
        <w:rPr>
          <w:sz w:val="22"/>
          <w:szCs w:val="22"/>
          <w:lang w:val="id-ID"/>
        </w:rPr>
      </w:pPr>
      <w:r>
        <w:rPr>
          <w:sz w:val="22"/>
          <w:szCs w:val="22"/>
          <w:lang w:val="id-ID"/>
        </w:rPr>
        <w:t>b</w:t>
      </w:r>
      <w:r w:rsidR="008171C4" w:rsidRPr="008171C4">
        <w:rPr>
          <w:sz w:val="22"/>
          <w:szCs w:val="22"/>
          <w:lang w:val="id-ID"/>
        </w:rPr>
        <w:t xml:space="preserve">. </w:t>
      </w:r>
      <w:r>
        <w:rPr>
          <w:sz w:val="22"/>
          <w:szCs w:val="22"/>
          <w:lang w:val="id-ID"/>
        </w:rPr>
        <w:tab/>
      </w:r>
      <w:r w:rsidR="008171C4" w:rsidRPr="008171C4">
        <w:rPr>
          <w:sz w:val="22"/>
          <w:szCs w:val="22"/>
          <w:lang w:val="id-ID"/>
        </w:rPr>
        <w:t>R/C Ratio (Cost Income Ratio)</w:t>
      </w:r>
    </w:p>
    <w:p w14:paraId="08988155" w14:textId="77777777" w:rsidR="00D05F9F" w:rsidRDefault="008171C4" w:rsidP="00D05F9F">
      <w:pPr>
        <w:pStyle w:val="BodyText"/>
        <w:tabs>
          <w:tab w:val="left" w:pos="1560"/>
          <w:tab w:val="left" w:pos="1843"/>
        </w:tabs>
        <w:kinsoku w:val="0"/>
        <w:overflowPunct w:val="0"/>
        <w:ind w:left="567" w:right="108"/>
        <w:jc w:val="both"/>
        <w:rPr>
          <w:sz w:val="22"/>
          <w:szCs w:val="22"/>
          <w:lang w:val="id-ID"/>
        </w:rPr>
      </w:pPr>
      <w:r w:rsidRPr="008171C4">
        <w:rPr>
          <w:sz w:val="22"/>
          <w:szCs w:val="22"/>
          <w:lang w:val="id-ID"/>
        </w:rPr>
        <w:t xml:space="preserve">R/C Ratio </w:t>
      </w:r>
      <w:r w:rsidR="00FF207F">
        <w:rPr>
          <w:sz w:val="22"/>
          <w:szCs w:val="22"/>
          <w:lang w:val="id-ID"/>
        </w:rPr>
        <w:tab/>
      </w:r>
      <w:r w:rsidRPr="008171C4">
        <w:rPr>
          <w:sz w:val="22"/>
          <w:szCs w:val="22"/>
          <w:lang w:val="id-ID"/>
        </w:rPr>
        <w:t xml:space="preserve">= </w:t>
      </w:r>
      <w:r w:rsidR="00FF207F">
        <w:rPr>
          <w:sz w:val="22"/>
          <w:szCs w:val="22"/>
          <w:lang w:val="id-ID"/>
        </w:rPr>
        <w:tab/>
      </w:r>
      <w:r w:rsidRPr="00D05F9F">
        <w:rPr>
          <w:sz w:val="22"/>
          <w:szCs w:val="22"/>
          <w:u w:val="single"/>
          <w:lang w:val="id-ID"/>
        </w:rPr>
        <w:t>Revenue</w:t>
      </w:r>
      <w:r w:rsidR="00FF207F">
        <w:rPr>
          <w:sz w:val="22"/>
          <w:szCs w:val="22"/>
          <w:lang w:val="id-ID"/>
        </w:rPr>
        <w:t xml:space="preserve"> </w:t>
      </w:r>
    </w:p>
    <w:p w14:paraId="5DA64CE7" w14:textId="77777777" w:rsidR="00FF207F" w:rsidRDefault="00D05F9F" w:rsidP="00D05F9F">
      <w:pPr>
        <w:pStyle w:val="BodyText"/>
        <w:tabs>
          <w:tab w:val="left" w:pos="1560"/>
          <w:tab w:val="left" w:pos="1843"/>
        </w:tabs>
        <w:kinsoku w:val="0"/>
        <w:overflowPunct w:val="0"/>
        <w:ind w:left="567" w:right="108"/>
        <w:jc w:val="both"/>
        <w:rPr>
          <w:sz w:val="22"/>
          <w:szCs w:val="22"/>
          <w:lang w:val="id-ID"/>
        </w:rPr>
      </w:pPr>
      <w:r>
        <w:rPr>
          <w:sz w:val="22"/>
          <w:szCs w:val="22"/>
          <w:lang w:val="id-ID"/>
        </w:rPr>
        <w:tab/>
      </w:r>
      <w:r>
        <w:rPr>
          <w:sz w:val="22"/>
          <w:szCs w:val="22"/>
          <w:lang w:val="id-ID"/>
        </w:rPr>
        <w:tab/>
      </w:r>
      <w:r w:rsidR="008171C4" w:rsidRPr="008171C4">
        <w:rPr>
          <w:sz w:val="22"/>
          <w:szCs w:val="22"/>
          <w:lang w:val="id-ID"/>
        </w:rPr>
        <w:t>Cost</w:t>
      </w:r>
    </w:p>
    <w:p w14:paraId="4FE12E81" w14:textId="77777777" w:rsidR="00D05F9F" w:rsidRDefault="00FF207F" w:rsidP="00D05F9F">
      <w:pPr>
        <w:pStyle w:val="BodyText"/>
        <w:tabs>
          <w:tab w:val="left" w:pos="1560"/>
          <w:tab w:val="left" w:pos="1843"/>
        </w:tabs>
        <w:kinsoku w:val="0"/>
        <w:overflowPunct w:val="0"/>
        <w:ind w:left="567" w:right="108"/>
        <w:jc w:val="both"/>
        <w:rPr>
          <w:sz w:val="22"/>
          <w:szCs w:val="22"/>
          <w:lang w:val="id-ID"/>
        </w:rPr>
      </w:pPr>
      <w:r>
        <w:rPr>
          <w:sz w:val="22"/>
          <w:szCs w:val="22"/>
          <w:lang w:val="id-ID"/>
        </w:rPr>
        <w:tab/>
      </w:r>
      <w:r w:rsidR="008171C4" w:rsidRPr="008171C4">
        <w:rPr>
          <w:sz w:val="22"/>
          <w:szCs w:val="22"/>
          <w:lang w:val="id-ID"/>
        </w:rPr>
        <w:t xml:space="preserve">= </w:t>
      </w:r>
      <w:r>
        <w:rPr>
          <w:sz w:val="22"/>
          <w:szCs w:val="22"/>
          <w:lang w:val="id-ID"/>
        </w:rPr>
        <w:tab/>
      </w:r>
      <w:r w:rsidR="008171C4" w:rsidRPr="00D05F9F">
        <w:rPr>
          <w:sz w:val="22"/>
          <w:szCs w:val="22"/>
          <w:u w:val="single"/>
          <w:lang w:val="id-ID"/>
        </w:rPr>
        <w:t>Income</w:t>
      </w:r>
      <w:r>
        <w:rPr>
          <w:sz w:val="22"/>
          <w:szCs w:val="22"/>
          <w:lang w:val="id-ID"/>
        </w:rPr>
        <w:t xml:space="preserve"> </w:t>
      </w:r>
    </w:p>
    <w:p w14:paraId="0CC1FCFC" w14:textId="77777777" w:rsidR="00FF207F" w:rsidRDefault="00D05F9F" w:rsidP="00D05F9F">
      <w:pPr>
        <w:pStyle w:val="BodyText"/>
        <w:tabs>
          <w:tab w:val="left" w:pos="1560"/>
          <w:tab w:val="left" w:pos="1843"/>
        </w:tabs>
        <w:kinsoku w:val="0"/>
        <w:overflowPunct w:val="0"/>
        <w:ind w:left="567" w:right="108"/>
        <w:jc w:val="both"/>
        <w:rPr>
          <w:sz w:val="22"/>
          <w:szCs w:val="22"/>
          <w:lang w:val="id-ID"/>
        </w:rPr>
      </w:pPr>
      <w:r>
        <w:rPr>
          <w:sz w:val="22"/>
          <w:szCs w:val="22"/>
          <w:lang w:val="id-ID"/>
        </w:rPr>
        <w:tab/>
      </w:r>
      <w:r>
        <w:rPr>
          <w:sz w:val="22"/>
          <w:szCs w:val="22"/>
          <w:lang w:val="id-ID"/>
        </w:rPr>
        <w:tab/>
        <w:t>C</w:t>
      </w:r>
      <w:r w:rsidR="008171C4" w:rsidRPr="008171C4">
        <w:rPr>
          <w:sz w:val="22"/>
          <w:szCs w:val="22"/>
          <w:lang w:val="id-ID"/>
        </w:rPr>
        <w:t>ost</w:t>
      </w:r>
    </w:p>
    <w:p w14:paraId="0912F52A" w14:textId="77777777" w:rsidR="00FF207F" w:rsidRPr="00E134F8" w:rsidRDefault="00FF207F" w:rsidP="00D05F9F">
      <w:pPr>
        <w:pStyle w:val="BodyText"/>
        <w:tabs>
          <w:tab w:val="left" w:pos="1560"/>
          <w:tab w:val="left" w:pos="1843"/>
        </w:tabs>
        <w:kinsoku w:val="0"/>
        <w:overflowPunct w:val="0"/>
        <w:ind w:left="567" w:right="108"/>
        <w:jc w:val="both"/>
        <w:rPr>
          <w:sz w:val="22"/>
          <w:szCs w:val="22"/>
          <w:u w:val="single"/>
          <w:lang w:val="id-ID"/>
        </w:rPr>
      </w:pPr>
      <w:r>
        <w:rPr>
          <w:sz w:val="22"/>
          <w:szCs w:val="22"/>
          <w:lang w:val="id-ID"/>
        </w:rPr>
        <w:tab/>
      </w:r>
      <w:r w:rsidR="008171C4" w:rsidRPr="008171C4">
        <w:rPr>
          <w:sz w:val="22"/>
          <w:szCs w:val="22"/>
          <w:lang w:val="id-ID"/>
        </w:rPr>
        <w:t xml:space="preserve">= </w:t>
      </w:r>
      <w:r>
        <w:rPr>
          <w:sz w:val="22"/>
          <w:szCs w:val="22"/>
          <w:lang w:val="id-ID"/>
        </w:rPr>
        <w:tab/>
      </w:r>
      <w:r w:rsidR="00E134F8" w:rsidRPr="00E134F8">
        <w:rPr>
          <w:sz w:val="22"/>
          <w:szCs w:val="22"/>
          <w:u w:val="single"/>
          <w:lang w:val="en-US"/>
        </w:rPr>
        <w:t xml:space="preserve">IDR </w:t>
      </w:r>
      <w:r w:rsidR="00500CE2">
        <w:rPr>
          <w:sz w:val="22"/>
          <w:szCs w:val="22"/>
          <w:u w:val="single"/>
          <w:lang w:val="en-US"/>
        </w:rPr>
        <w:t>591</w:t>
      </w:r>
      <w:r w:rsidR="00500CE2">
        <w:rPr>
          <w:sz w:val="22"/>
          <w:szCs w:val="22"/>
          <w:u w:val="single"/>
          <w:lang w:val="id-ID"/>
        </w:rPr>
        <w:t>,</w:t>
      </w:r>
      <w:r w:rsidR="00500CE2">
        <w:rPr>
          <w:sz w:val="22"/>
          <w:szCs w:val="22"/>
          <w:u w:val="single"/>
          <w:lang w:val="en-US"/>
        </w:rPr>
        <w:t>75</w:t>
      </w:r>
      <w:r w:rsidR="008171C4" w:rsidRPr="00E134F8">
        <w:rPr>
          <w:sz w:val="22"/>
          <w:szCs w:val="22"/>
          <w:u w:val="single"/>
          <w:lang w:val="id-ID"/>
        </w:rPr>
        <w:t>0,000</w:t>
      </w:r>
    </w:p>
    <w:p w14:paraId="375406C7" w14:textId="77777777" w:rsidR="00FF207F" w:rsidRDefault="00FF207F" w:rsidP="00D05F9F">
      <w:pPr>
        <w:pStyle w:val="BodyText"/>
        <w:tabs>
          <w:tab w:val="left" w:pos="1560"/>
          <w:tab w:val="left" w:pos="1843"/>
        </w:tabs>
        <w:kinsoku w:val="0"/>
        <w:overflowPunct w:val="0"/>
        <w:ind w:left="567" w:right="108"/>
        <w:jc w:val="both"/>
        <w:rPr>
          <w:sz w:val="22"/>
          <w:szCs w:val="22"/>
          <w:lang w:val="id-ID"/>
        </w:rPr>
      </w:pPr>
      <w:r>
        <w:rPr>
          <w:sz w:val="22"/>
          <w:szCs w:val="22"/>
          <w:lang w:val="id-ID"/>
        </w:rPr>
        <w:tab/>
      </w:r>
      <w:r>
        <w:rPr>
          <w:sz w:val="22"/>
          <w:szCs w:val="22"/>
          <w:lang w:val="id-ID"/>
        </w:rPr>
        <w:tab/>
      </w:r>
      <w:r w:rsidR="00E134F8">
        <w:rPr>
          <w:sz w:val="22"/>
          <w:szCs w:val="22"/>
          <w:lang w:val="en-US"/>
        </w:rPr>
        <w:t xml:space="preserve">IDR </w:t>
      </w:r>
      <w:r w:rsidR="00500CE2">
        <w:rPr>
          <w:sz w:val="22"/>
          <w:szCs w:val="22"/>
          <w:lang w:val="en-US"/>
        </w:rPr>
        <w:t>380</w:t>
      </w:r>
      <w:r w:rsidR="00500CE2">
        <w:rPr>
          <w:sz w:val="22"/>
          <w:szCs w:val="22"/>
          <w:lang w:val="id-ID"/>
        </w:rPr>
        <w:t>,</w:t>
      </w:r>
      <w:r w:rsidR="00500CE2">
        <w:rPr>
          <w:sz w:val="22"/>
          <w:szCs w:val="22"/>
          <w:lang w:val="en-US"/>
        </w:rPr>
        <w:t>720</w:t>
      </w:r>
      <w:r w:rsidR="008171C4" w:rsidRPr="008171C4">
        <w:rPr>
          <w:sz w:val="22"/>
          <w:szCs w:val="22"/>
          <w:lang w:val="id-ID"/>
        </w:rPr>
        <w:t>,000</w:t>
      </w:r>
    </w:p>
    <w:p w14:paraId="2D94D4D0" w14:textId="77777777" w:rsidR="008171C4" w:rsidRPr="00500CE2" w:rsidRDefault="00FF207F" w:rsidP="00D05F9F">
      <w:pPr>
        <w:pStyle w:val="BodyText"/>
        <w:tabs>
          <w:tab w:val="left" w:pos="1560"/>
          <w:tab w:val="left" w:pos="1843"/>
        </w:tabs>
        <w:kinsoku w:val="0"/>
        <w:overflowPunct w:val="0"/>
        <w:ind w:left="567" w:right="108"/>
        <w:jc w:val="both"/>
        <w:rPr>
          <w:sz w:val="22"/>
          <w:szCs w:val="22"/>
          <w:lang w:val="en-US"/>
        </w:rPr>
      </w:pPr>
      <w:r>
        <w:rPr>
          <w:sz w:val="22"/>
          <w:szCs w:val="22"/>
          <w:lang w:val="id-ID"/>
        </w:rPr>
        <w:tab/>
      </w:r>
      <w:r w:rsidR="008171C4" w:rsidRPr="008171C4">
        <w:rPr>
          <w:sz w:val="22"/>
          <w:szCs w:val="22"/>
          <w:lang w:val="id-ID"/>
        </w:rPr>
        <w:t>=</w:t>
      </w:r>
      <w:r>
        <w:rPr>
          <w:sz w:val="22"/>
          <w:szCs w:val="22"/>
          <w:lang w:val="id-ID"/>
        </w:rPr>
        <w:tab/>
      </w:r>
      <w:r w:rsidR="00E134F8">
        <w:rPr>
          <w:sz w:val="22"/>
          <w:szCs w:val="22"/>
          <w:lang w:val="en-US"/>
        </w:rPr>
        <w:t xml:space="preserve">IDR </w:t>
      </w:r>
      <w:r w:rsidR="00500CE2">
        <w:rPr>
          <w:sz w:val="22"/>
          <w:szCs w:val="22"/>
          <w:lang w:val="id-ID"/>
        </w:rPr>
        <w:t>1.</w:t>
      </w:r>
      <w:r w:rsidR="00500CE2">
        <w:rPr>
          <w:sz w:val="22"/>
          <w:szCs w:val="22"/>
          <w:lang w:val="en-US"/>
        </w:rPr>
        <w:t>55</w:t>
      </w:r>
    </w:p>
    <w:p w14:paraId="41B50535" w14:textId="2C18C52B" w:rsidR="008171C4" w:rsidRDefault="00E362B5" w:rsidP="00D05F9F">
      <w:pPr>
        <w:pStyle w:val="BodyText"/>
        <w:kinsoku w:val="0"/>
        <w:overflowPunct w:val="0"/>
        <w:spacing w:before="122"/>
        <w:ind w:left="567" w:right="108" w:firstLine="288"/>
        <w:jc w:val="both"/>
        <w:rPr>
          <w:sz w:val="22"/>
          <w:szCs w:val="22"/>
          <w:lang w:val="id-ID"/>
        </w:rPr>
      </w:pPr>
      <w:r w:rsidRPr="00E362B5">
        <w:rPr>
          <w:sz w:val="22"/>
          <w:szCs w:val="22"/>
          <w:lang w:val="id-ID"/>
        </w:rPr>
        <w:t>The calculations using the R/C Ratio (Revenue Cost Ratio) method obtained a value of 1.55. It means that for every IDR  1,  the costs incurred will generate an IDR  1.55. It can be concluded that Ropiko's laying duck farm is feasible to develop or worthy of investment</w:t>
      </w:r>
      <w:r w:rsidR="00E134F8" w:rsidRPr="00E134F8">
        <w:rPr>
          <w:sz w:val="22"/>
          <w:szCs w:val="22"/>
          <w:lang w:val="id-ID"/>
        </w:rPr>
        <w:t>.</w:t>
      </w:r>
      <w:r w:rsidR="00D05F9F">
        <w:rPr>
          <w:sz w:val="22"/>
          <w:szCs w:val="22"/>
          <w:lang w:val="id-ID"/>
        </w:rPr>
        <w:t xml:space="preserve"> </w:t>
      </w:r>
    </w:p>
    <w:p w14:paraId="7C5BCFDD" w14:textId="068C6CDB" w:rsidR="003B1012" w:rsidRDefault="006E0B1B" w:rsidP="00B84EA2">
      <w:pPr>
        <w:pStyle w:val="BodyText"/>
        <w:kinsoku w:val="0"/>
        <w:overflowPunct w:val="0"/>
        <w:spacing w:before="122" w:line="228" w:lineRule="auto"/>
        <w:ind w:left="540" w:right="108"/>
        <w:jc w:val="both"/>
      </w:pPr>
      <w:r w:rsidRPr="006E0B1B">
        <w:rPr>
          <w:sz w:val="22"/>
          <w:szCs w:val="22"/>
        </w:rPr>
        <w:t xml:space="preserve">Several previous studies that conducted an analysis using BEP and R/C ratio succeeded in finding the feasibility of the business he researched, including </w:t>
      </w:r>
      <w:proofErr w:type="spellStart"/>
      <w:r w:rsidRPr="006E0B1B">
        <w:rPr>
          <w:sz w:val="22"/>
          <w:szCs w:val="22"/>
        </w:rPr>
        <w:t>Suharda's</w:t>
      </w:r>
      <w:proofErr w:type="spellEnd"/>
      <w:r w:rsidRPr="006E0B1B">
        <w:rPr>
          <w:sz w:val="22"/>
          <w:szCs w:val="22"/>
        </w:rPr>
        <w:t xml:space="preserve"> study on the duck business in Deli Serdang</w:t>
      </w:r>
      <w:r>
        <w:rPr>
          <w:sz w:val="22"/>
          <w:szCs w:val="22"/>
        </w:rPr>
        <w:t xml:space="preserve"> </w:t>
      </w:r>
      <w:r w:rsidR="00B84EA2">
        <w:rPr>
          <w:sz w:val="22"/>
          <w:szCs w:val="22"/>
        </w:rPr>
        <w:fldChar w:fldCharType="begin" w:fldLock="1"/>
      </w:r>
      <w:r w:rsidR="005429DF">
        <w:rPr>
          <w:sz w:val="22"/>
          <w:szCs w:val="22"/>
        </w:rPr>
        <w:instrText>ADDIN CSL_CITATION {"citationItems":[{"id":"ITEM-1","itemData":{"author":[{"dropping-particle":"","family":"Kasus","given":"Studi","non-dropping-particle":"","parse-names":false,"suffix":""},{"dropping-particle":"","family":"Percut","given":"Desa","non-dropping-particle":"","parse-names":false,"suffix":""},{"dropping-particle":"","family":"Percut","given":"Kec","non-dropping-particle":"","parse-names":false,"suffix":""},{"dropping-particle":"","family":"Tuan","given":"Sei","non-dropping-particle":"","parse-names":false,"suffix":""},{"dropping-particle":"","family":"Serdang","given":"Kab Deli","non-dropping-particle":"","parse-names":false,"suffix":""}],"id":"ITEM-1","issued":{"date-parts":[["0"]]},"page":"1-12","title":"Analisis kelayakan usaha ternak itik","type":"article-journal"},"uris":["http://www.mendeley.com/documents/?uuid=5be808af-4f06-4b2b-a938-4af81d445fd7"]}],"mendeley":{"formattedCitation":"[17]","plainTextFormattedCitation":"[17]","previouslyFormattedCitation":"[17]"},"properties":{"noteIndex":0},"schema":"https://github.com/citation-style-language/schema/raw/master/csl-citation.json"}</w:instrText>
      </w:r>
      <w:r w:rsidR="00B84EA2">
        <w:rPr>
          <w:sz w:val="22"/>
          <w:szCs w:val="22"/>
        </w:rPr>
        <w:fldChar w:fldCharType="separate"/>
      </w:r>
      <w:r w:rsidR="005823C8" w:rsidRPr="005823C8">
        <w:rPr>
          <w:noProof/>
          <w:sz w:val="22"/>
          <w:szCs w:val="22"/>
        </w:rPr>
        <w:t>[17]</w:t>
      </w:r>
      <w:r w:rsidR="00B84EA2">
        <w:rPr>
          <w:sz w:val="22"/>
          <w:szCs w:val="22"/>
        </w:rPr>
        <w:fldChar w:fldCharType="end"/>
      </w:r>
      <w:r w:rsidR="00B84EA2" w:rsidRPr="00B84EA2">
        <w:rPr>
          <w:sz w:val="22"/>
          <w:szCs w:val="22"/>
        </w:rPr>
        <w:t xml:space="preserve"> </w:t>
      </w:r>
      <w:proofErr w:type="spellStart"/>
      <w:r w:rsidRPr="006E0B1B">
        <w:rPr>
          <w:sz w:val="22"/>
          <w:szCs w:val="22"/>
        </w:rPr>
        <w:t>Asnidar's</w:t>
      </w:r>
      <w:proofErr w:type="spellEnd"/>
      <w:r w:rsidRPr="006E0B1B">
        <w:rPr>
          <w:sz w:val="22"/>
          <w:szCs w:val="22"/>
        </w:rPr>
        <w:t xml:space="preserve"> study on the opaque cracker home industry business in Muara Satu, North Aceh Regency</w:t>
      </w:r>
      <w:r>
        <w:rPr>
          <w:sz w:val="22"/>
          <w:szCs w:val="22"/>
        </w:rPr>
        <w:t xml:space="preserve"> </w:t>
      </w:r>
      <w:r w:rsidR="00B84EA2">
        <w:rPr>
          <w:sz w:val="22"/>
          <w:szCs w:val="22"/>
        </w:rPr>
        <w:fldChar w:fldCharType="begin" w:fldLock="1"/>
      </w:r>
      <w:r w:rsidR="005429DF">
        <w:rPr>
          <w:sz w:val="22"/>
          <w:szCs w:val="22"/>
        </w:rPr>
        <w:instrText>ADDIN CSL_CITATION {"citationItems":[{"id":"ITEM-1","itemData":{"ISBN":"9788578110796","ISSN":"1098-6596","PMID":"25246403","abstract":"Penelitian ini dilaksanakan di Desa Desa Paloh Meunasah Dayah Kecamatan Muara Satu Kabupaten Aceh Utara Provinsi Aceh pada bulan Agustus 2016. Penelitian ini bertujuan untuk mengetahui kelayakan usaha home industry kerupuk opak di Desa Paloh Meunasah Dayah Kecamatan Muara Satu Kabupaten Aceh Utara. Jenis penelitian ini adalah studi kasus terhadap 20 responden dari 100 pelaku usaha home industry kerupuk opak di Desa Paloh Meunasah Dayah Kecamatan Muara Satu Kabupaten Aceh Utara. Metode analisis data yang digunakan dalam penelitian ini adalah menggunakan rumus analisis biaya, pendapatan dan keuntungan. Sementara untuk menghitung kelayakan usaha, rumus yang digunakan adalah Revenue Cost Ratio (R/C), Break Even Point (BEP) dan Return On Investment (ROI). Hasil penelitian menunjukkan bahwa rata-rata keuntungan yang diterima oleh pengrajin usaha home industry kerupuk opak adalah sebesar Rp. 13.099.252/tahun. Berdasarkan perhitungan kelayakan usaha diperoleh R/C 1,42, nilai BEP produksi 12.400 ikat, BEP harga Rp. 1.757 dan nilai ROI 42,3 %. Sehingga dapat disimpulkan bahwa usaha home industry kerupuk opak di Desa Paloh Meunasah Dayah Kecamatan Muara Satu Kabupaten Aceh Utara layak untuk diusahakan.","author":[{"dropping-particle":"","family":"Asnidar &amp; Asrida","given":"","non-dropping-particle":"","parse-names":false,"suffix":""}],"container-title":"Jurnal S. Pertanian","id":"ITEM-1","issue":"1","issued":{"date-parts":[["2017"]]},"page":"39-47","title":"Analisis Kelayakan Usaha Home Industry Kerupuk Opak Di Desa Paloh Meunasah Dayah Kecamatan Muara Satu Kabupaten Aceh Utara","type":"article-journal","volume":"1"},"uris":["http://www.mendeley.com/documents/?uuid=fe60ed05-e67f-449b-a730-ba2fc587fc30"]}],"mendeley":{"formattedCitation":"[18]","plainTextFormattedCitation":"[18]","previouslyFormattedCitation":"[18]"},"properties":{"noteIndex":0},"schema":"https://github.com/citation-style-language/schema/raw/master/csl-citation.json"}</w:instrText>
      </w:r>
      <w:r w:rsidR="00B84EA2">
        <w:rPr>
          <w:sz w:val="22"/>
          <w:szCs w:val="22"/>
        </w:rPr>
        <w:fldChar w:fldCharType="separate"/>
      </w:r>
      <w:r w:rsidR="005823C8" w:rsidRPr="005823C8">
        <w:rPr>
          <w:noProof/>
          <w:sz w:val="22"/>
          <w:szCs w:val="22"/>
        </w:rPr>
        <w:t>[18]</w:t>
      </w:r>
      <w:r w:rsidR="00B84EA2">
        <w:rPr>
          <w:sz w:val="22"/>
          <w:szCs w:val="22"/>
        </w:rPr>
        <w:fldChar w:fldCharType="end"/>
      </w:r>
      <w:r w:rsidR="00B84EA2" w:rsidRPr="00B84EA2">
        <w:rPr>
          <w:sz w:val="22"/>
          <w:szCs w:val="22"/>
        </w:rPr>
        <w:t xml:space="preserve"> </w:t>
      </w:r>
      <w:r w:rsidR="00871FED">
        <w:rPr>
          <w:sz w:val="22"/>
          <w:szCs w:val="22"/>
        </w:rPr>
        <w:t>,</w:t>
      </w:r>
      <w:r w:rsidRPr="006E0B1B">
        <w:rPr>
          <w:sz w:val="22"/>
          <w:szCs w:val="22"/>
        </w:rPr>
        <w:t xml:space="preserve"> </w:t>
      </w:r>
      <w:proofErr w:type="spellStart"/>
      <w:r w:rsidRPr="006E0B1B">
        <w:rPr>
          <w:sz w:val="22"/>
          <w:szCs w:val="22"/>
        </w:rPr>
        <w:t>Lubis</w:t>
      </w:r>
      <w:proofErr w:type="spellEnd"/>
      <w:r w:rsidRPr="006E0B1B">
        <w:rPr>
          <w:sz w:val="22"/>
          <w:szCs w:val="22"/>
        </w:rPr>
        <w:t>' study</w:t>
      </w:r>
      <w:r>
        <w:rPr>
          <w:sz w:val="22"/>
          <w:szCs w:val="22"/>
        </w:rPr>
        <w:t xml:space="preserve"> </w:t>
      </w:r>
      <w:r w:rsidR="00743B86">
        <w:rPr>
          <w:sz w:val="22"/>
          <w:szCs w:val="22"/>
        </w:rPr>
        <w:fldChar w:fldCharType="begin" w:fldLock="1"/>
      </w:r>
      <w:r w:rsidR="005429DF">
        <w:rPr>
          <w:sz w:val="22"/>
          <w:szCs w:val="22"/>
        </w:rPr>
        <w:instrText>ADDIN CSL_CITATION {"citationItems":[{"id":"ITEM-1","itemData":{"DOI":"10.20527/jee.v2i1.3036","ISSN":"2746-5438","abstract":"Penelitian ini bertujuan untuk mengetahui tingkat kelayakan usaha industri karas-karas KUBE Nuhikmah di Kabupaten Batu Bara. Penelitian dilakukan secara purposive dengan pertimbangan bahwa wilayah ini merupakan daerah yang memiliki potensi dibidang usaha kuliner tradisional dan mayoritas penduduknya adalah suku Melayu, serta terdapat pengrajin usaha industri kue tradisional karas-karas. Dari hasil analisis investasi menggunakan rumus Benefit / Cost (B/C) usaha industri karas-karas KUBE Nurhikmah di daerah penelitian layak diusahakan dengan nilai B/C&gt;1 yaitu 2,06&gt;1. Dari analisis switching value, hasil perhitungan kenaikan maksimal dari biaya produksi sebesar 90 % serta penurunan penjualan sebesar 30% masih dapat ditoleransi dalam usaha industri karas-karas KUBE Nurhikmah.","author":[{"dropping-particle":"","family":"Lubis","given":"Fadli Akbar","non-dropping-particle":"","parse-names":false,"suffix":""}],"container-title":"Journal of Economics Education and Entrepreneurship","id":"ITEM-1","issue":"1","issued":{"date-parts":[["2021"]]},"page":"1","title":"Analisis Usaha Berbasis Mikro Kelompok Usaha Bersama (KUBE) Nurhikmah Di Kabupaten Batu Bara","type":"article-journal","volume":"2"},"uris":["http://www.mendeley.com/documents/?uuid=fad84b46-ab38-4c57-94c1-5301aa4a99f5"]}],"mendeley":{"formattedCitation":"[19]","plainTextFormattedCitation":"[19]","previouslyFormattedCitation":"[19]"},"properties":{"noteIndex":0},"schema":"https://github.com/citation-style-language/schema/raw/master/csl-citation.json"}</w:instrText>
      </w:r>
      <w:r w:rsidR="00743B86">
        <w:rPr>
          <w:sz w:val="22"/>
          <w:szCs w:val="22"/>
        </w:rPr>
        <w:fldChar w:fldCharType="separate"/>
      </w:r>
      <w:r w:rsidR="005823C8" w:rsidRPr="005823C8">
        <w:rPr>
          <w:noProof/>
          <w:sz w:val="22"/>
          <w:szCs w:val="22"/>
        </w:rPr>
        <w:t>[19]</w:t>
      </w:r>
      <w:r w:rsidR="00743B86">
        <w:rPr>
          <w:sz w:val="22"/>
          <w:szCs w:val="22"/>
        </w:rPr>
        <w:fldChar w:fldCharType="end"/>
      </w:r>
      <w:r w:rsidR="00871FED">
        <w:rPr>
          <w:sz w:val="22"/>
          <w:szCs w:val="22"/>
        </w:rPr>
        <w:t xml:space="preserve"> , </w:t>
      </w:r>
      <w:proofErr w:type="spellStart"/>
      <w:r w:rsidR="00871FED">
        <w:rPr>
          <w:sz w:val="22"/>
          <w:szCs w:val="22"/>
        </w:rPr>
        <w:t>Mulyati’s</w:t>
      </w:r>
      <w:proofErr w:type="spellEnd"/>
      <w:r w:rsidR="00871FED">
        <w:rPr>
          <w:sz w:val="22"/>
          <w:szCs w:val="22"/>
        </w:rPr>
        <w:t xml:space="preserve"> study </w:t>
      </w:r>
      <w:r w:rsidR="005429DF">
        <w:rPr>
          <w:sz w:val="22"/>
          <w:szCs w:val="22"/>
        </w:rPr>
        <w:fldChar w:fldCharType="begin" w:fldLock="1"/>
      </w:r>
      <w:r w:rsidR="005429DF">
        <w:rPr>
          <w:sz w:val="22"/>
          <w:szCs w:val="22"/>
        </w:rPr>
        <w:instrText>ADDIN CSL_CITATION {"citationItems":[{"id":"ITEM-1","itemData":{"author":[{"dropping-particle":"","family":"Mulyati","given":"Sri","non-dropping-particle":"","parse-names":false,"suffix":""}],"container-title":"OBIS Jurnal Ekonomi dan Bisnis","id":"ITEM-1","issued":{"date-parts":[["2021"]]},"page":"1","title":"ANALISIS KELAYAKAN USAHA PETERNAKAN ITIK PETELUR SECARA INTENSIF DI KECAMATAN TELUK KERAMAT KABUPATEN SAMBAS (Studi Kasus Usaha Ternak Itik Bapak Dilhan)","type":"article-journal","volume":"3 No 2"},"uris":["http://www.mendeley.com/documents/?uuid=530972eb-da1a-49f3-80b5-11a542f35169"]}],"mendeley":{"formattedCitation":"[15]","plainTextFormattedCitation":"[15]","previouslyFormattedCitation":"[15]"},"properties":{"noteIndex":0},"schema":"https://github.com/citation-style-language/schema/raw/master/csl-citation.json"}</w:instrText>
      </w:r>
      <w:r w:rsidR="005429DF">
        <w:rPr>
          <w:sz w:val="22"/>
          <w:szCs w:val="22"/>
        </w:rPr>
        <w:fldChar w:fldCharType="separate"/>
      </w:r>
      <w:r w:rsidR="005429DF" w:rsidRPr="005429DF">
        <w:rPr>
          <w:noProof/>
          <w:sz w:val="22"/>
          <w:szCs w:val="22"/>
        </w:rPr>
        <w:t>[15]</w:t>
      </w:r>
      <w:r w:rsidR="005429DF">
        <w:rPr>
          <w:sz w:val="22"/>
          <w:szCs w:val="22"/>
        </w:rPr>
        <w:fldChar w:fldCharType="end"/>
      </w:r>
    </w:p>
    <w:p w14:paraId="69425741" w14:textId="77777777" w:rsidR="00D0744E" w:rsidRDefault="00D0744E">
      <w:pPr>
        <w:pStyle w:val="BodyText"/>
        <w:kinsoku w:val="0"/>
        <w:overflowPunct w:val="0"/>
        <w:spacing w:before="122" w:line="228" w:lineRule="auto"/>
        <w:ind w:left="252" w:right="108" w:firstLine="288"/>
        <w:jc w:val="both"/>
      </w:pPr>
    </w:p>
    <w:p w14:paraId="311A5020" w14:textId="77777777" w:rsidR="0087011E" w:rsidRDefault="0087011E" w:rsidP="0087011E">
      <w:pPr>
        <w:pStyle w:val="BodyText"/>
        <w:kinsoku w:val="0"/>
        <w:overflowPunct w:val="0"/>
        <w:ind w:left="2005"/>
        <w:rPr>
          <w:sz w:val="16"/>
          <w:szCs w:val="16"/>
        </w:rPr>
      </w:pPr>
      <w:r w:rsidRPr="0087011E">
        <w:t>IV.</w:t>
      </w:r>
      <w:r w:rsidRPr="0087011E">
        <w:rPr>
          <w:spacing w:val="28"/>
        </w:rPr>
        <w:t xml:space="preserve"> </w:t>
      </w:r>
      <w:r w:rsidRPr="0087011E">
        <w:t>C</w:t>
      </w:r>
      <w:r w:rsidRPr="0087011E">
        <w:rPr>
          <w:sz w:val="16"/>
          <w:szCs w:val="16"/>
        </w:rPr>
        <w:t>ONCLUSION</w:t>
      </w:r>
    </w:p>
    <w:p w14:paraId="5980AA99" w14:textId="77777777" w:rsidR="00DE2AE2" w:rsidRDefault="00DE2AE2" w:rsidP="0087011E">
      <w:pPr>
        <w:pStyle w:val="BodyText"/>
        <w:kinsoku w:val="0"/>
        <w:overflowPunct w:val="0"/>
        <w:ind w:left="2005"/>
        <w:rPr>
          <w:sz w:val="16"/>
          <w:szCs w:val="16"/>
        </w:rPr>
      </w:pPr>
    </w:p>
    <w:p w14:paraId="4ABD72BD" w14:textId="16514FB1" w:rsidR="001A4200" w:rsidRPr="001A4200" w:rsidRDefault="00DB71CC" w:rsidP="00DB71CC">
      <w:pPr>
        <w:pStyle w:val="BodyText"/>
        <w:kinsoku w:val="0"/>
        <w:overflowPunct w:val="0"/>
        <w:spacing w:before="122" w:line="228" w:lineRule="auto"/>
        <w:ind w:left="540" w:right="108"/>
        <w:jc w:val="both"/>
        <w:rPr>
          <w:sz w:val="22"/>
          <w:szCs w:val="22"/>
        </w:rPr>
      </w:pPr>
      <w:r w:rsidRPr="00DB71CC">
        <w:rPr>
          <w:sz w:val="22"/>
          <w:szCs w:val="22"/>
        </w:rPr>
        <w:t xml:space="preserve">The selling price of duck eggs per egg is higher than the BEP Price, and the production level is higher than the BEP Volume. The results of the R/C ratio were obtained at 1.55. It means that the laying duck business owned by Mrs. </w:t>
      </w:r>
      <w:proofErr w:type="spellStart"/>
      <w:r w:rsidRPr="00DB71CC">
        <w:rPr>
          <w:sz w:val="22"/>
          <w:szCs w:val="22"/>
        </w:rPr>
        <w:t>Ropiko</w:t>
      </w:r>
      <w:proofErr w:type="spellEnd"/>
      <w:r w:rsidRPr="00DB71CC">
        <w:rPr>
          <w:sz w:val="22"/>
          <w:szCs w:val="22"/>
        </w:rPr>
        <w:t xml:space="preserve"> is feasible to be developed and can be considered for profitable investments</w:t>
      </w:r>
      <w:r w:rsidR="001A4200" w:rsidRPr="001A4200">
        <w:rPr>
          <w:sz w:val="22"/>
          <w:szCs w:val="22"/>
        </w:rPr>
        <w:t>.</w:t>
      </w:r>
    </w:p>
    <w:p w14:paraId="60E79A78" w14:textId="77777777" w:rsidR="00DE2AE2" w:rsidRDefault="00DE2AE2" w:rsidP="009C4628">
      <w:pPr>
        <w:pStyle w:val="BodyText"/>
        <w:kinsoku w:val="0"/>
        <w:overflowPunct w:val="0"/>
        <w:ind w:left="630" w:right="-156"/>
        <w:jc w:val="both"/>
        <w:rPr>
          <w:sz w:val="16"/>
          <w:szCs w:val="16"/>
        </w:rPr>
      </w:pPr>
    </w:p>
    <w:p w14:paraId="301DD752" w14:textId="77777777" w:rsidR="00DE2AE2" w:rsidRDefault="00DE2AE2" w:rsidP="0087011E">
      <w:pPr>
        <w:pStyle w:val="BodyText"/>
        <w:kinsoku w:val="0"/>
        <w:overflowPunct w:val="0"/>
        <w:ind w:left="2005"/>
        <w:rPr>
          <w:sz w:val="16"/>
          <w:szCs w:val="16"/>
        </w:rPr>
      </w:pPr>
    </w:p>
    <w:p w14:paraId="03DA2395" w14:textId="77777777" w:rsidR="00921D00" w:rsidRDefault="00921D00" w:rsidP="0087011E">
      <w:pPr>
        <w:pStyle w:val="BodyText"/>
        <w:kinsoku w:val="0"/>
        <w:overflowPunct w:val="0"/>
        <w:ind w:left="2005"/>
        <w:rPr>
          <w:sz w:val="16"/>
          <w:szCs w:val="16"/>
        </w:rPr>
      </w:pPr>
    </w:p>
    <w:p w14:paraId="6293C6D8" w14:textId="77777777" w:rsidR="00921D00" w:rsidRPr="0087011E" w:rsidRDefault="00921D00" w:rsidP="0087011E">
      <w:pPr>
        <w:pStyle w:val="BodyText"/>
        <w:kinsoku w:val="0"/>
        <w:overflowPunct w:val="0"/>
        <w:ind w:left="2005"/>
        <w:rPr>
          <w:sz w:val="16"/>
          <w:szCs w:val="16"/>
        </w:rPr>
      </w:pPr>
    </w:p>
    <w:p w14:paraId="5A4043C1" w14:textId="77777777" w:rsidR="00DE2AE2" w:rsidRPr="00DE2AE2" w:rsidRDefault="00DE2AE2" w:rsidP="00DE2AE2">
      <w:pPr>
        <w:pStyle w:val="BodyText"/>
        <w:kinsoku w:val="0"/>
        <w:overflowPunct w:val="0"/>
        <w:ind w:left="2235" w:right="2027"/>
        <w:jc w:val="center"/>
        <w:rPr>
          <w:sz w:val="16"/>
          <w:szCs w:val="16"/>
        </w:rPr>
      </w:pPr>
      <w:r w:rsidRPr="00DE2AE2">
        <w:t>R</w:t>
      </w:r>
      <w:r w:rsidRPr="00DE2AE2">
        <w:rPr>
          <w:sz w:val="16"/>
          <w:szCs w:val="16"/>
        </w:rPr>
        <w:t>EFERENCES</w:t>
      </w:r>
    </w:p>
    <w:p w14:paraId="51597A53" w14:textId="67E1041B" w:rsidR="005429DF" w:rsidRPr="005429DF" w:rsidRDefault="00CC7F91" w:rsidP="005429DF">
      <w:pPr>
        <w:spacing w:before="120"/>
        <w:ind w:left="640" w:hanging="640"/>
        <w:rPr>
          <w:noProof/>
          <w:sz w:val="20"/>
          <w:szCs w:val="24"/>
        </w:rPr>
      </w:pPr>
      <w:r>
        <w:fldChar w:fldCharType="begin" w:fldLock="1"/>
      </w:r>
      <w:r>
        <w:instrText xml:space="preserve">ADDIN Mendeley Bibliography CSL_BIBLIOGRAPHY </w:instrText>
      </w:r>
      <w:r>
        <w:fldChar w:fldCharType="separate"/>
      </w:r>
      <w:r w:rsidR="005429DF" w:rsidRPr="005429DF">
        <w:rPr>
          <w:noProof/>
          <w:sz w:val="20"/>
          <w:szCs w:val="24"/>
        </w:rPr>
        <w:t>[1]</w:t>
      </w:r>
      <w:r w:rsidR="005429DF" w:rsidRPr="005429DF">
        <w:rPr>
          <w:noProof/>
          <w:sz w:val="20"/>
          <w:szCs w:val="24"/>
        </w:rPr>
        <w:tab/>
        <w:t xml:space="preserve">C. Pemerintah, “Kementerian Koperasi dan Usaha Mikro Kecil dan Menengah,” </w:t>
      </w:r>
      <w:r w:rsidR="005429DF" w:rsidRPr="005429DF">
        <w:rPr>
          <w:i/>
          <w:iCs/>
          <w:noProof/>
          <w:sz w:val="20"/>
          <w:szCs w:val="24"/>
        </w:rPr>
        <w:t>Kementeri. Kop. dan Usaha Mikro Kecil dan Menengah</w:t>
      </w:r>
      <w:r w:rsidR="005429DF" w:rsidRPr="005429DF">
        <w:rPr>
          <w:noProof/>
          <w:sz w:val="20"/>
          <w:szCs w:val="24"/>
        </w:rPr>
        <w:t>, pp. 2018–2019, 2019, [Online]. Available: https://www.depkop/go.id.</w:t>
      </w:r>
    </w:p>
    <w:p w14:paraId="70B6A31B" w14:textId="77777777" w:rsidR="005429DF" w:rsidRPr="005429DF" w:rsidRDefault="005429DF" w:rsidP="005429DF">
      <w:pPr>
        <w:spacing w:before="120"/>
        <w:ind w:left="640" w:hanging="640"/>
        <w:rPr>
          <w:noProof/>
          <w:sz w:val="20"/>
          <w:szCs w:val="24"/>
        </w:rPr>
      </w:pPr>
      <w:r w:rsidRPr="005429DF">
        <w:rPr>
          <w:noProof/>
          <w:sz w:val="20"/>
          <w:szCs w:val="24"/>
        </w:rPr>
        <w:t>[2]</w:t>
      </w:r>
      <w:r w:rsidRPr="005429DF">
        <w:rPr>
          <w:noProof/>
          <w:sz w:val="20"/>
          <w:szCs w:val="24"/>
        </w:rPr>
        <w:tab/>
        <w:t xml:space="preserve">J. C. Nwangwu, A. M. Ozigbo, C. D. Ngige, and ..., “ENTREPRENEURIAL SKILLS AND YOUTH ECONOMIC EMPOWERMENT: A STUDY OF SMALL AND MEDIUM SCALE ENTERPRISES (SMEs) IN ANAMBRA STATE,” </w:t>
      </w:r>
      <w:r w:rsidRPr="005429DF">
        <w:rPr>
          <w:i/>
          <w:iCs/>
          <w:noProof/>
          <w:sz w:val="20"/>
          <w:szCs w:val="24"/>
        </w:rPr>
        <w:t>… Manag. …</w:t>
      </w:r>
      <w:r w:rsidRPr="005429DF">
        <w:rPr>
          <w:noProof/>
          <w:sz w:val="20"/>
          <w:szCs w:val="24"/>
        </w:rPr>
        <w:t>, vol. 2, no. 1, pp. 51–66, 2020, [Online]. Available: https://ijmecoou.org/index.php/ijme/article/view/18.</w:t>
      </w:r>
    </w:p>
    <w:p w14:paraId="299C44A9" w14:textId="77777777" w:rsidR="005429DF" w:rsidRPr="005429DF" w:rsidRDefault="005429DF" w:rsidP="005429DF">
      <w:pPr>
        <w:spacing w:before="120"/>
        <w:ind w:left="640" w:hanging="640"/>
        <w:rPr>
          <w:noProof/>
          <w:sz w:val="20"/>
          <w:szCs w:val="24"/>
        </w:rPr>
      </w:pPr>
      <w:r w:rsidRPr="005429DF">
        <w:rPr>
          <w:noProof/>
          <w:sz w:val="20"/>
          <w:szCs w:val="24"/>
        </w:rPr>
        <w:t>[3]</w:t>
      </w:r>
      <w:r w:rsidRPr="005429DF">
        <w:rPr>
          <w:noProof/>
          <w:sz w:val="20"/>
          <w:szCs w:val="24"/>
        </w:rPr>
        <w:tab/>
        <w:t xml:space="preserve">F. Hendra, S. Supriyono, R. Efendi, and ..., “a Business Feasibility Analysis of Small and Medium Enterprises for Product Strategy Determination,” </w:t>
      </w:r>
      <w:r w:rsidRPr="005429DF">
        <w:rPr>
          <w:i/>
          <w:iCs/>
          <w:noProof/>
          <w:sz w:val="20"/>
          <w:szCs w:val="24"/>
        </w:rPr>
        <w:t>Sci. J. Reflect. Econ. Accounting, Manag. Bus. Vol.</w:t>
      </w:r>
      <w:r w:rsidRPr="005429DF">
        <w:rPr>
          <w:noProof/>
          <w:sz w:val="20"/>
          <w:szCs w:val="24"/>
        </w:rPr>
        <w:t>, vol. 4, no. 3, pp. 421–431, 2021, [Online]. Available: http://ojspustek.org/index.php/SJR/article/view/320.</w:t>
      </w:r>
    </w:p>
    <w:p w14:paraId="6B02D8FD" w14:textId="77777777" w:rsidR="005429DF" w:rsidRPr="005429DF" w:rsidRDefault="005429DF" w:rsidP="005429DF">
      <w:pPr>
        <w:spacing w:before="120"/>
        <w:ind w:left="640" w:hanging="640"/>
        <w:rPr>
          <w:noProof/>
          <w:sz w:val="20"/>
          <w:szCs w:val="24"/>
        </w:rPr>
      </w:pPr>
      <w:r w:rsidRPr="005429DF">
        <w:rPr>
          <w:noProof/>
          <w:sz w:val="20"/>
          <w:szCs w:val="24"/>
        </w:rPr>
        <w:t>[4]</w:t>
      </w:r>
      <w:r w:rsidRPr="005429DF">
        <w:rPr>
          <w:noProof/>
          <w:sz w:val="20"/>
          <w:szCs w:val="24"/>
        </w:rPr>
        <w:tab/>
        <w:t xml:space="preserve">P. T. W. . Kusuma, “Analisis Kelayakan Finansial Pengembangan Usaha Kecil Menengah (UKM) Nata De Coco Di Sumedang, Jawa Barat,” </w:t>
      </w:r>
      <w:r w:rsidRPr="005429DF">
        <w:rPr>
          <w:i/>
          <w:iCs/>
          <w:noProof/>
          <w:sz w:val="20"/>
          <w:szCs w:val="24"/>
        </w:rPr>
        <w:t>J. Inov. dan Kewirausahaan</w:t>
      </w:r>
      <w:r w:rsidRPr="005429DF">
        <w:rPr>
          <w:noProof/>
          <w:sz w:val="20"/>
          <w:szCs w:val="24"/>
        </w:rPr>
        <w:t>, vol. 1, no. 2, pp. 113–120, 2012.</w:t>
      </w:r>
    </w:p>
    <w:p w14:paraId="674B5AB1" w14:textId="77777777" w:rsidR="005429DF" w:rsidRPr="005429DF" w:rsidRDefault="005429DF" w:rsidP="005429DF">
      <w:pPr>
        <w:spacing w:before="120"/>
        <w:ind w:left="640" w:hanging="640"/>
        <w:rPr>
          <w:noProof/>
          <w:sz w:val="20"/>
          <w:szCs w:val="24"/>
        </w:rPr>
      </w:pPr>
      <w:r w:rsidRPr="005429DF">
        <w:rPr>
          <w:noProof/>
          <w:sz w:val="20"/>
          <w:szCs w:val="24"/>
        </w:rPr>
        <w:t>[5]</w:t>
      </w:r>
      <w:r w:rsidRPr="005429DF">
        <w:rPr>
          <w:noProof/>
          <w:sz w:val="20"/>
          <w:szCs w:val="24"/>
        </w:rPr>
        <w:tab/>
        <w:t xml:space="preserve">Afandi and D. Mukodim, “Analisis Studi Kelayakan Investasi Pengembangan Usaha PT. Aneka Andalan Karya,” </w:t>
      </w:r>
      <w:r w:rsidRPr="005429DF">
        <w:rPr>
          <w:i/>
          <w:iCs/>
          <w:noProof/>
          <w:sz w:val="20"/>
          <w:szCs w:val="24"/>
        </w:rPr>
        <w:t>Proceeding, PESAT (Psikologi, Ekon. Sastra, Aristektur Sipil)</w:t>
      </w:r>
      <w:r w:rsidRPr="005429DF">
        <w:rPr>
          <w:noProof/>
          <w:sz w:val="20"/>
          <w:szCs w:val="24"/>
        </w:rPr>
        <w:t>, vol. 3, no. 2002, pp. 158–168, 2009.</w:t>
      </w:r>
    </w:p>
    <w:p w14:paraId="50E33102" w14:textId="77777777" w:rsidR="005429DF" w:rsidRPr="005429DF" w:rsidRDefault="005429DF" w:rsidP="005429DF">
      <w:pPr>
        <w:spacing w:before="120"/>
        <w:ind w:left="640" w:hanging="640"/>
        <w:rPr>
          <w:noProof/>
          <w:sz w:val="20"/>
          <w:szCs w:val="24"/>
        </w:rPr>
      </w:pPr>
      <w:r w:rsidRPr="005429DF">
        <w:rPr>
          <w:noProof/>
          <w:sz w:val="20"/>
          <w:szCs w:val="24"/>
        </w:rPr>
        <w:t>[6]</w:t>
      </w:r>
      <w:r w:rsidRPr="005429DF">
        <w:rPr>
          <w:noProof/>
          <w:sz w:val="20"/>
          <w:szCs w:val="24"/>
        </w:rPr>
        <w:tab/>
        <w:t xml:space="preserve">E. Susilowati and H. Kurniati, “Analisis Kelayakan dan Sensitivitas: Studi Kasus Industri Kecil Tempe Kopti Semanan, Kecamatan Kalideres, Jakarta Barat,” </w:t>
      </w:r>
      <w:r w:rsidRPr="005429DF">
        <w:rPr>
          <w:i/>
          <w:iCs/>
          <w:noProof/>
          <w:sz w:val="20"/>
          <w:szCs w:val="24"/>
        </w:rPr>
        <w:t>BISMA (Bisnis dan Manajemen)</w:t>
      </w:r>
      <w:r w:rsidRPr="005429DF">
        <w:rPr>
          <w:noProof/>
          <w:sz w:val="20"/>
          <w:szCs w:val="24"/>
        </w:rPr>
        <w:t>, vol. 10, no. 2, p. 102, 2018, doi: 10.26740/bisma.v10n2.p102-116.</w:t>
      </w:r>
    </w:p>
    <w:p w14:paraId="36DC0B78" w14:textId="77777777" w:rsidR="005429DF" w:rsidRPr="005429DF" w:rsidRDefault="005429DF" w:rsidP="005429DF">
      <w:pPr>
        <w:spacing w:before="120"/>
        <w:ind w:left="640" w:hanging="640"/>
        <w:rPr>
          <w:noProof/>
          <w:sz w:val="20"/>
          <w:szCs w:val="24"/>
        </w:rPr>
      </w:pPr>
      <w:r w:rsidRPr="005429DF">
        <w:rPr>
          <w:noProof/>
          <w:sz w:val="20"/>
          <w:szCs w:val="24"/>
        </w:rPr>
        <w:t>[7]</w:t>
      </w:r>
      <w:r w:rsidRPr="005429DF">
        <w:rPr>
          <w:noProof/>
          <w:sz w:val="20"/>
          <w:szCs w:val="24"/>
        </w:rPr>
        <w:tab/>
        <w:t xml:space="preserve">Gunawan, “Peran Studi Kelayakan Bisnis Dalam Peningkatan UMKM (Studi Kasus UMKM di Kabupaten Kudus),” </w:t>
      </w:r>
      <w:r w:rsidRPr="005429DF">
        <w:rPr>
          <w:i/>
          <w:iCs/>
          <w:noProof/>
          <w:sz w:val="20"/>
          <w:szCs w:val="24"/>
        </w:rPr>
        <w:t>Bisnis</w:t>
      </w:r>
      <w:r w:rsidRPr="005429DF">
        <w:rPr>
          <w:noProof/>
          <w:sz w:val="20"/>
          <w:szCs w:val="24"/>
        </w:rPr>
        <w:t>, vol. 6, p. 102, 2018.</w:t>
      </w:r>
    </w:p>
    <w:p w14:paraId="32B0CA18" w14:textId="77777777" w:rsidR="005429DF" w:rsidRPr="005429DF" w:rsidRDefault="005429DF" w:rsidP="005429DF">
      <w:pPr>
        <w:spacing w:before="120"/>
        <w:ind w:left="640" w:hanging="640"/>
        <w:rPr>
          <w:noProof/>
          <w:sz w:val="20"/>
          <w:szCs w:val="24"/>
        </w:rPr>
      </w:pPr>
      <w:r w:rsidRPr="005429DF">
        <w:rPr>
          <w:noProof/>
          <w:sz w:val="20"/>
          <w:szCs w:val="24"/>
        </w:rPr>
        <w:t>[8]</w:t>
      </w:r>
      <w:r w:rsidRPr="005429DF">
        <w:rPr>
          <w:noProof/>
          <w:sz w:val="20"/>
          <w:szCs w:val="24"/>
        </w:rPr>
        <w:tab/>
        <w:t xml:space="preserve">E. E. Okon and M. O. Morgan, “The potency of feasibility analysis on business survival in Cross River State Southern Senatorial District, Nigeria,” </w:t>
      </w:r>
      <w:r w:rsidRPr="005429DF">
        <w:rPr>
          <w:i/>
          <w:iCs/>
          <w:noProof/>
          <w:sz w:val="20"/>
          <w:szCs w:val="24"/>
        </w:rPr>
        <w:t>Glob. J. Soc. Sci.</w:t>
      </w:r>
      <w:r w:rsidRPr="005429DF">
        <w:rPr>
          <w:noProof/>
          <w:sz w:val="20"/>
          <w:szCs w:val="24"/>
        </w:rPr>
        <w:t>, vol. 17, no. 1, p. 69, 2018, doi: 10.4314/gjss.v17i1.7.</w:t>
      </w:r>
    </w:p>
    <w:p w14:paraId="4345C9D8" w14:textId="77777777" w:rsidR="005429DF" w:rsidRPr="005429DF" w:rsidRDefault="005429DF" w:rsidP="005429DF">
      <w:pPr>
        <w:spacing w:before="120"/>
        <w:ind w:left="640" w:hanging="640"/>
        <w:rPr>
          <w:noProof/>
          <w:sz w:val="20"/>
          <w:szCs w:val="24"/>
        </w:rPr>
      </w:pPr>
      <w:r w:rsidRPr="005429DF">
        <w:rPr>
          <w:noProof/>
          <w:sz w:val="20"/>
          <w:szCs w:val="24"/>
        </w:rPr>
        <w:t>[9]</w:t>
      </w:r>
      <w:r w:rsidRPr="005429DF">
        <w:rPr>
          <w:noProof/>
          <w:sz w:val="20"/>
          <w:szCs w:val="24"/>
        </w:rPr>
        <w:tab/>
        <w:t xml:space="preserve">A. Jebrin, “The Theoretical Strategic Approach in the Feasibility Study,” </w:t>
      </w:r>
      <w:r w:rsidRPr="005429DF">
        <w:rPr>
          <w:i/>
          <w:iCs/>
          <w:noProof/>
          <w:sz w:val="20"/>
          <w:szCs w:val="24"/>
        </w:rPr>
        <w:t>J. Econ. Manag. Trade</w:t>
      </w:r>
      <w:r w:rsidRPr="005429DF">
        <w:rPr>
          <w:noProof/>
          <w:sz w:val="20"/>
          <w:szCs w:val="24"/>
        </w:rPr>
        <w:t>, vol. 19, no. 2, pp. 1–14, 2017, doi: 10.9734/jemt/2017/36268.</w:t>
      </w:r>
    </w:p>
    <w:p w14:paraId="675D361D" w14:textId="77777777" w:rsidR="005429DF" w:rsidRPr="005429DF" w:rsidRDefault="005429DF" w:rsidP="005429DF">
      <w:pPr>
        <w:spacing w:before="120"/>
        <w:ind w:left="640" w:hanging="640"/>
        <w:rPr>
          <w:noProof/>
          <w:sz w:val="20"/>
          <w:szCs w:val="24"/>
        </w:rPr>
      </w:pPr>
      <w:r w:rsidRPr="005429DF">
        <w:rPr>
          <w:noProof/>
          <w:sz w:val="20"/>
          <w:szCs w:val="24"/>
        </w:rPr>
        <w:t>[10]</w:t>
      </w:r>
      <w:r w:rsidRPr="005429DF">
        <w:rPr>
          <w:noProof/>
          <w:sz w:val="20"/>
          <w:szCs w:val="24"/>
        </w:rPr>
        <w:tab/>
        <w:t>BPS, “PRODUKSI TELUR ITIK MENURUT PROPINSI,” [Online]. Available: https://www.bps.go.id/indicator/24/492/1/produksi-telur-itik-itik-manila-menurut-provinsi.html.</w:t>
      </w:r>
    </w:p>
    <w:p w14:paraId="7DF1DDC8" w14:textId="77777777" w:rsidR="005429DF" w:rsidRPr="005429DF" w:rsidRDefault="005429DF" w:rsidP="005429DF">
      <w:pPr>
        <w:spacing w:before="120"/>
        <w:ind w:left="640" w:hanging="640"/>
        <w:rPr>
          <w:noProof/>
          <w:sz w:val="20"/>
          <w:szCs w:val="24"/>
        </w:rPr>
      </w:pPr>
      <w:r w:rsidRPr="005429DF">
        <w:rPr>
          <w:noProof/>
          <w:sz w:val="20"/>
          <w:szCs w:val="24"/>
        </w:rPr>
        <w:t>[11]</w:t>
      </w:r>
      <w:r w:rsidRPr="005429DF">
        <w:rPr>
          <w:noProof/>
          <w:sz w:val="20"/>
          <w:szCs w:val="24"/>
        </w:rPr>
        <w:tab/>
        <w:t>http://bibit.ditjenpkh.pertanian.go.id/content/itik-tegal, “Itik Tegal,” [Online]. Available: http://bibit.ditjenpkh.pertanian.go.id/content/itik-tegal.</w:t>
      </w:r>
    </w:p>
    <w:p w14:paraId="42D64D66" w14:textId="77777777" w:rsidR="005429DF" w:rsidRPr="005429DF" w:rsidRDefault="005429DF" w:rsidP="005429DF">
      <w:pPr>
        <w:spacing w:before="120"/>
        <w:ind w:left="640" w:hanging="640"/>
        <w:rPr>
          <w:noProof/>
          <w:sz w:val="20"/>
          <w:szCs w:val="24"/>
        </w:rPr>
      </w:pPr>
      <w:r w:rsidRPr="005429DF">
        <w:rPr>
          <w:noProof/>
          <w:sz w:val="20"/>
          <w:szCs w:val="24"/>
        </w:rPr>
        <w:t>[12]</w:t>
      </w:r>
      <w:r w:rsidRPr="005429DF">
        <w:rPr>
          <w:noProof/>
          <w:sz w:val="20"/>
          <w:szCs w:val="24"/>
        </w:rPr>
        <w:tab/>
        <w:t>P. K. Tegal, “Ternak itik dan Peluangnya,” [Online]. Available: https://www.tegalkota.go.id/v2/index.php?option=com_content&amp;view=article&amp;id=23:ternak-itik-dan-peluangnya&amp;catid=19:peluang-usaha&amp;Itemid=153&amp;lang=id.</w:t>
      </w:r>
    </w:p>
    <w:p w14:paraId="326412C1" w14:textId="77777777" w:rsidR="005429DF" w:rsidRPr="005429DF" w:rsidRDefault="005429DF" w:rsidP="005429DF">
      <w:pPr>
        <w:spacing w:before="120"/>
        <w:ind w:left="640" w:hanging="640"/>
        <w:rPr>
          <w:noProof/>
          <w:sz w:val="20"/>
          <w:szCs w:val="24"/>
        </w:rPr>
      </w:pPr>
      <w:r w:rsidRPr="005429DF">
        <w:rPr>
          <w:noProof/>
          <w:sz w:val="20"/>
          <w:szCs w:val="24"/>
        </w:rPr>
        <w:t>[13]</w:t>
      </w:r>
      <w:r w:rsidRPr="005429DF">
        <w:rPr>
          <w:noProof/>
          <w:sz w:val="20"/>
          <w:szCs w:val="24"/>
        </w:rPr>
        <w:tab/>
        <w:t xml:space="preserve">S. Wahyuningsih, “Metode Penelitian Studi Kasus: Konsep, Teori Pendekatan Psikologi Komunikasi, dan Contoh Penelitiannya,” </w:t>
      </w:r>
      <w:r w:rsidRPr="005429DF">
        <w:rPr>
          <w:i/>
          <w:iCs/>
          <w:noProof/>
          <w:sz w:val="20"/>
          <w:szCs w:val="24"/>
        </w:rPr>
        <w:t>UTM Press Bangkalan - Madura</w:t>
      </w:r>
      <w:r w:rsidRPr="005429DF">
        <w:rPr>
          <w:noProof/>
          <w:sz w:val="20"/>
          <w:szCs w:val="24"/>
        </w:rPr>
        <w:t>, p. 119, 2013.</w:t>
      </w:r>
    </w:p>
    <w:p w14:paraId="443041A4" w14:textId="77777777" w:rsidR="005429DF" w:rsidRPr="005429DF" w:rsidRDefault="005429DF" w:rsidP="005429DF">
      <w:pPr>
        <w:spacing w:before="120"/>
        <w:ind w:left="640" w:hanging="640"/>
        <w:rPr>
          <w:noProof/>
          <w:sz w:val="20"/>
          <w:szCs w:val="24"/>
        </w:rPr>
      </w:pPr>
      <w:r w:rsidRPr="005429DF">
        <w:rPr>
          <w:noProof/>
          <w:sz w:val="20"/>
          <w:szCs w:val="24"/>
        </w:rPr>
        <w:t>[14]</w:t>
      </w:r>
      <w:r w:rsidRPr="005429DF">
        <w:rPr>
          <w:noProof/>
          <w:sz w:val="20"/>
          <w:szCs w:val="24"/>
        </w:rPr>
        <w:tab/>
        <w:t xml:space="preserve">F. A. ZAINOL, W. N. W. DAUD, N. ARUMUGAM, and N. A. IBRAHIM, “A Feasibility Study on Business Consulting Services to Small Medium Enterprises (SMEs) by Public University in Malaysia,” </w:t>
      </w:r>
      <w:r w:rsidRPr="005429DF">
        <w:rPr>
          <w:i/>
          <w:iCs/>
          <w:noProof/>
          <w:sz w:val="20"/>
          <w:szCs w:val="24"/>
        </w:rPr>
        <w:t>Int. J. Acad. Res. Accounting, Financ. Manag. Sci.</w:t>
      </w:r>
      <w:r w:rsidRPr="005429DF">
        <w:rPr>
          <w:noProof/>
          <w:sz w:val="20"/>
          <w:szCs w:val="24"/>
        </w:rPr>
        <w:t>, vol. 5, no. 2, 2015, doi: 10.6007/ijarafms/v5-i2/1563.</w:t>
      </w:r>
    </w:p>
    <w:p w14:paraId="0A530E04" w14:textId="77777777" w:rsidR="005429DF" w:rsidRPr="005429DF" w:rsidRDefault="005429DF" w:rsidP="005429DF">
      <w:pPr>
        <w:spacing w:before="120"/>
        <w:ind w:left="640" w:hanging="640"/>
        <w:rPr>
          <w:noProof/>
          <w:sz w:val="20"/>
          <w:szCs w:val="24"/>
        </w:rPr>
      </w:pPr>
      <w:r w:rsidRPr="005429DF">
        <w:rPr>
          <w:noProof/>
          <w:sz w:val="20"/>
          <w:szCs w:val="24"/>
        </w:rPr>
        <w:t>[15]</w:t>
      </w:r>
      <w:r w:rsidRPr="005429DF">
        <w:rPr>
          <w:noProof/>
          <w:sz w:val="20"/>
          <w:szCs w:val="24"/>
        </w:rPr>
        <w:tab/>
        <w:t xml:space="preserve">S. Mulyati, “ANALISIS KELAYAKAN USAHA PETERNAKAN ITIK PETELUR SECARA INTENSIF DI KECAMATAN TELUK KERAMAT KABUPATEN SAMBAS (Studi Kasus Usaha Ternak Itik Bapak Dilhan),” </w:t>
      </w:r>
      <w:r w:rsidRPr="005429DF">
        <w:rPr>
          <w:i/>
          <w:iCs/>
          <w:noProof/>
          <w:sz w:val="20"/>
          <w:szCs w:val="24"/>
        </w:rPr>
        <w:t>OBIS J. Ekon. dan Bisnis</w:t>
      </w:r>
      <w:r w:rsidRPr="005429DF">
        <w:rPr>
          <w:noProof/>
          <w:sz w:val="20"/>
          <w:szCs w:val="24"/>
        </w:rPr>
        <w:t>, vol. 3 No 2, p. 1, 2021.</w:t>
      </w:r>
    </w:p>
    <w:p w14:paraId="2F4D7656" w14:textId="77777777" w:rsidR="005429DF" w:rsidRPr="005429DF" w:rsidRDefault="005429DF" w:rsidP="005429DF">
      <w:pPr>
        <w:spacing w:before="120"/>
        <w:ind w:left="640" w:hanging="640"/>
        <w:rPr>
          <w:noProof/>
          <w:sz w:val="20"/>
          <w:szCs w:val="24"/>
        </w:rPr>
      </w:pPr>
      <w:r w:rsidRPr="005429DF">
        <w:rPr>
          <w:noProof/>
          <w:sz w:val="20"/>
          <w:szCs w:val="24"/>
        </w:rPr>
        <w:t>[16]</w:t>
      </w:r>
      <w:r w:rsidRPr="005429DF">
        <w:rPr>
          <w:noProof/>
          <w:sz w:val="20"/>
          <w:szCs w:val="24"/>
        </w:rPr>
        <w:tab/>
        <w:t xml:space="preserve">L. P. Ansari, I. Jalil, and Y. E. Wahyuningsih, “Analisis kelayakan usaha dari aspek ekonomi dan keuangan pada </w:t>
      </w:r>
      <w:r w:rsidRPr="005429DF">
        <w:rPr>
          <w:noProof/>
          <w:sz w:val="20"/>
          <w:szCs w:val="24"/>
        </w:rPr>
        <w:lastRenderedPageBreak/>
        <w:t xml:space="preserve">usaha kerupuk tapioka dikecamatan kuala pesisir kabupaten nagan raya,” </w:t>
      </w:r>
      <w:r w:rsidRPr="005429DF">
        <w:rPr>
          <w:i/>
          <w:iCs/>
          <w:noProof/>
          <w:sz w:val="20"/>
          <w:szCs w:val="24"/>
        </w:rPr>
        <w:t>J. Ekombis</w:t>
      </w:r>
      <w:r w:rsidRPr="005429DF">
        <w:rPr>
          <w:noProof/>
          <w:sz w:val="20"/>
          <w:szCs w:val="24"/>
        </w:rPr>
        <w:t>, vol. 5, no. 1, pp. 8–19, 2019.</w:t>
      </w:r>
    </w:p>
    <w:p w14:paraId="49C194A3" w14:textId="77777777" w:rsidR="005429DF" w:rsidRPr="005429DF" w:rsidRDefault="005429DF" w:rsidP="005429DF">
      <w:pPr>
        <w:spacing w:before="120"/>
        <w:ind w:left="640" w:hanging="640"/>
        <w:rPr>
          <w:noProof/>
          <w:sz w:val="20"/>
          <w:szCs w:val="24"/>
        </w:rPr>
      </w:pPr>
      <w:r w:rsidRPr="005429DF">
        <w:rPr>
          <w:noProof/>
          <w:sz w:val="20"/>
          <w:szCs w:val="24"/>
        </w:rPr>
        <w:t>[17]</w:t>
      </w:r>
      <w:r w:rsidRPr="005429DF">
        <w:rPr>
          <w:noProof/>
          <w:sz w:val="20"/>
          <w:szCs w:val="24"/>
        </w:rPr>
        <w:tab/>
        <w:t>S. Kasus, D. Percut, K. Percut, S. Tuan, and K. D. Serdang, “Analisis kelayakan usaha ternak itik,” pp. 1–12.</w:t>
      </w:r>
    </w:p>
    <w:p w14:paraId="2270116D" w14:textId="77777777" w:rsidR="005429DF" w:rsidRPr="005429DF" w:rsidRDefault="005429DF" w:rsidP="005429DF">
      <w:pPr>
        <w:spacing w:before="120"/>
        <w:ind w:left="640" w:hanging="640"/>
        <w:rPr>
          <w:noProof/>
          <w:sz w:val="20"/>
          <w:szCs w:val="24"/>
        </w:rPr>
      </w:pPr>
      <w:r w:rsidRPr="005429DF">
        <w:rPr>
          <w:noProof/>
          <w:sz w:val="20"/>
          <w:szCs w:val="24"/>
        </w:rPr>
        <w:t>[18]</w:t>
      </w:r>
      <w:r w:rsidRPr="005429DF">
        <w:rPr>
          <w:noProof/>
          <w:sz w:val="20"/>
          <w:szCs w:val="24"/>
        </w:rPr>
        <w:tab/>
        <w:t xml:space="preserve">Asnidar &amp; Asrida, “Analisis Kelayakan Usaha Home Industry Kerupuk Opak Di Desa Paloh Meunasah Dayah Kecamatan Muara Satu Kabupaten Aceh Utara,” </w:t>
      </w:r>
      <w:r w:rsidRPr="005429DF">
        <w:rPr>
          <w:i/>
          <w:iCs/>
          <w:noProof/>
          <w:sz w:val="20"/>
          <w:szCs w:val="24"/>
        </w:rPr>
        <w:t>J. S. Pertan.</w:t>
      </w:r>
      <w:r w:rsidRPr="005429DF">
        <w:rPr>
          <w:noProof/>
          <w:sz w:val="20"/>
          <w:szCs w:val="24"/>
        </w:rPr>
        <w:t>, vol. 1, no. 1, pp. 39–47, 2017.</w:t>
      </w:r>
    </w:p>
    <w:p w14:paraId="40593EC4" w14:textId="77777777" w:rsidR="005429DF" w:rsidRPr="005429DF" w:rsidRDefault="005429DF" w:rsidP="005429DF">
      <w:pPr>
        <w:spacing w:before="120"/>
        <w:ind w:left="640" w:hanging="640"/>
        <w:rPr>
          <w:noProof/>
          <w:sz w:val="20"/>
        </w:rPr>
      </w:pPr>
      <w:r w:rsidRPr="005429DF">
        <w:rPr>
          <w:noProof/>
          <w:sz w:val="20"/>
          <w:szCs w:val="24"/>
        </w:rPr>
        <w:t>[19]</w:t>
      </w:r>
      <w:r w:rsidRPr="005429DF">
        <w:rPr>
          <w:noProof/>
          <w:sz w:val="20"/>
          <w:szCs w:val="24"/>
        </w:rPr>
        <w:tab/>
        <w:t xml:space="preserve">F. A. Lubis, “Analisis Usaha Berbasis Mikro Kelompok Usaha Bersama (KUBE) Nurhikmah Di Kabupaten Batu Bara,” </w:t>
      </w:r>
      <w:r w:rsidRPr="005429DF">
        <w:rPr>
          <w:i/>
          <w:iCs/>
          <w:noProof/>
          <w:sz w:val="20"/>
          <w:szCs w:val="24"/>
        </w:rPr>
        <w:t>J. Econ. Educ. Entrep.</w:t>
      </w:r>
      <w:r w:rsidRPr="005429DF">
        <w:rPr>
          <w:noProof/>
          <w:sz w:val="20"/>
          <w:szCs w:val="24"/>
        </w:rPr>
        <w:t>, vol. 2, no. 1, p. 1, 2021, doi: 10.20527/jee.v2i1.3036.</w:t>
      </w:r>
    </w:p>
    <w:p w14:paraId="3CC54EDC" w14:textId="77777777" w:rsidR="00E02828" w:rsidRDefault="00CC7F91">
      <w:pPr>
        <w:pStyle w:val="BodyText"/>
        <w:kinsoku w:val="0"/>
        <w:overflowPunct w:val="0"/>
        <w:spacing w:before="122" w:line="228" w:lineRule="auto"/>
        <w:ind w:left="252" w:right="108" w:firstLine="288"/>
        <w:jc w:val="both"/>
      </w:pPr>
      <w:r>
        <w:fldChar w:fldCharType="end"/>
      </w:r>
    </w:p>
    <w:p w14:paraId="786F0FDB" w14:textId="77777777" w:rsidR="00CC7F91" w:rsidRDefault="00CC7F91">
      <w:pPr>
        <w:pStyle w:val="BodyText"/>
        <w:kinsoku w:val="0"/>
        <w:overflowPunct w:val="0"/>
        <w:spacing w:before="122" w:line="228" w:lineRule="auto"/>
        <w:ind w:left="252" w:right="108" w:firstLine="288"/>
        <w:jc w:val="both"/>
      </w:pPr>
    </w:p>
    <w:p w14:paraId="57C03EC4" w14:textId="77777777" w:rsidR="00CC7F91" w:rsidRDefault="00CC7F91">
      <w:pPr>
        <w:pStyle w:val="BodyText"/>
        <w:kinsoku w:val="0"/>
        <w:overflowPunct w:val="0"/>
        <w:spacing w:before="122" w:line="228" w:lineRule="auto"/>
        <w:ind w:left="252" w:right="108" w:firstLine="288"/>
        <w:jc w:val="both"/>
      </w:pPr>
    </w:p>
    <w:p w14:paraId="0534C8F0" w14:textId="77777777" w:rsidR="0017710F" w:rsidRPr="000F00EE" w:rsidRDefault="0017710F" w:rsidP="000F00EE">
      <w:pPr>
        <w:tabs>
          <w:tab w:val="left" w:pos="612"/>
        </w:tabs>
        <w:kinsoku w:val="0"/>
        <w:overflowPunct w:val="0"/>
        <w:spacing w:before="107" w:line="230" w:lineRule="auto"/>
        <w:ind w:right="114"/>
        <w:rPr>
          <w:color w:val="FF0000"/>
          <w:sz w:val="16"/>
          <w:szCs w:val="16"/>
        </w:rPr>
      </w:pPr>
    </w:p>
    <w:sectPr w:rsidR="0017710F" w:rsidRPr="000F00EE">
      <w:headerReference w:type="default" r:id="rId10"/>
      <w:footerReference w:type="default" r:id="rId11"/>
      <w:type w:val="continuous"/>
      <w:pgSz w:w="11910" w:h="16840"/>
      <w:pgMar w:top="780" w:right="620" w:bottom="380" w:left="480" w:header="720" w:footer="720" w:gutter="0"/>
      <w:cols w:num="2" w:space="720" w:equalWidth="0">
        <w:col w:w="5334" w:space="68"/>
        <w:col w:w="5408"/>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D4BA7" w14:textId="77777777" w:rsidR="00D35E4F" w:rsidRDefault="00D35E4F">
      <w:r>
        <w:separator/>
      </w:r>
    </w:p>
  </w:endnote>
  <w:endnote w:type="continuationSeparator" w:id="0">
    <w:p w14:paraId="38B73F16" w14:textId="77777777" w:rsidR="00D35E4F" w:rsidRDefault="00D35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04B6" w14:textId="77777777" w:rsidR="0087011E" w:rsidRDefault="0087011E">
    <w:pPr>
      <w:pStyle w:val="Footer"/>
      <w:jc w:val="right"/>
    </w:pPr>
    <w:r>
      <w:fldChar w:fldCharType="begin"/>
    </w:r>
    <w:r>
      <w:instrText xml:space="preserve"> PAGE   \* MERGEFORMAT </w:instrText>
    </w:r>
    <w:r>
      <w:fldChar w:fldCharType="separate"/>
    </w:r>
    <w:r w:rsidR="00DF1E4F">
      <w:rPr>
        <w:noProof/>
      </w:rPr>
      <w:t>1</w:t>
    </w:r>
    <w:r>
      <w:fldChar w:fldCharType="end"/>
    </w:r>
  </w:p>
  <w:p w14:paraId="3A0674B6" w14:textId="77777777" w:rsidR="0017710F" w:rsidRDefault="0017710F">
    <w:pPr>
      <w:pStyle w:val="BodyText"/>
      <w:kinsoku w:val="0"/>
      <w:overflowPunct w:val="0"/>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DBD9" w14:textId="77777777" w:rsidR="0017710F" w:rsidRDefault="00757786">
    <w:pPr>
      <w:pStyle w:val="BodyText"/>
      <w:kinsoku w:val="0"/>
      <w:overflowPunct w:val="0"/>
      <w:spacing w:line="14" w:lineRule="auto"/>
    </w:pPr>
    <w:r>
      <w:rPr>
        <w:noProof/>
        <w:lang w:val="en-US" w:eastAsia="en-US"/>
      </w:rPr>
      <mc:AlternateContent>
        <mc:Choice Requires="wps">
          <w:drawing>
            <wp:anchor distT="0" distB="0" distL="114300" distR="114300" simplePos="0" relativeHeight="251665408" behindDoc="1" locked="0" layoutInCell="0" allowOverlap="1" wp14:anchorId="045D332C" wp14:editId="0680CC65">
              <wp:simplePos x="0" y="0"/>
              <wp:positionH relativeFrom="page">
                <wp:posOffset>6739890</wp:posOffset>
              </wp:positionH>
              <wp:positionV relativeFrom="page">
                <wp:posOffset>10368915</wp:posOffset>
              </wp:positionV>
              <wp:extent cx="247650" cy="152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71272" w14:textId="77777777" w:rsidR="0017710F" w:rsidRDefault="0017710F">
                          <w:pPr>
                            <w:pStyle w:val="BodyText"/>
                            <w:kinsoku w:val="0"/>
                            <w:overflowPunct w:val="0"/>
                            <w:spacing w:before="12"/>
                            <w:ind w:left="60"/>
                            <w:rPr>
                              <w:sz w:val="18"/>
                              <w:szCs w:val="18"/>
                            </w:rPr>
                          </w:pPr>
                          <w:r>
                            <w:rPr>
                              <w:sz w:val="18"/>
                              <w:szCs w:val="18"/>
                            </w:rPr>
                            <w:fldChar w:fldCharType="begin"/>
                          </w:r>
                          <w:r>
                            <w:rPr>
                              <w:sz w:val="18"/>
                              <w:szCs w:val="18"/>
                            </w:rPr>
                            <w:instrText xml:space="preserve"> PAGE </w:instrText>
                          </w:r>
                          <w:r>
                            <w:rPr>
                              <w:sz w:val="18"/>
                              <w:szCs w:val="18"/>
                            </w:rPr>
                            <w:fldChar w:fldCharType="separate"/>
                          </w:r>
                          <w:r w:rsidR="009C511E">
                            <w:rPr>
                              <w:noProof/>
                              <w:sz w:val="18"/>
                              <w:szCs w:val="18"/>
                            </w:rPr>
                            <w:t>3</w:t>
                          </w:r>
                          <w:r>
                            <w:rPr>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5D332C" id="_x0000_t202" coordsize="21600,21600" o:spt="202" path="m,l,21600r21600,l21600,xe">
              <v:stroke joinstyle="miter"/>
              <v:path gradientshapeok="t" o:connecttype="rect"/>
            </v:shapetype>
            <v:shape id="Text Box 5" o:spid="_x0000_s1030" type="#_x0000_t202" style="position:absolute;margin-left:530.7pt;margin-top:816.45pt;width:19.5pt;height:1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" o:allowincell="f" filled="f" stroked="f">
              <v:textbox inset="0,0,0,0">
                <w:txbxContent>
                  <w:p w14:paraId="35971272" w14:textId="77777777" w:rsidR="0017710F" w:rsidRDefault="0017710F">
                    <w:pPr>
                      <w:pStyle w:val="BodyText"/>
                      <w:kinsoku w:val="0"/>
                      <w:overflowPunct w:val="0"/>
                      <w:spacing w:before="12"/>
                      <w:ind w:left="60"/>
                      <w:rPr>
                        <w:sz w:val="18"/>
                        <w:szCs w:val="18"/>
                      </w:rPr>
                    </w:pPr>
                    <w:r>
                      <w:rPr>
                        <w:sz w:val="18"/>
                        <w:szCs w:val="18"/>
                      </w:rPr>
                      <w:fldChar w:fldCharType="begin"/>
                    </w:r>
                    <w:r>
                      <w:rPr>
                        <w:sz w:val="18"/>
                        <w:szCs w:val="18"/>
                      </w:rPr>
                      <w:instrText xml:space="preserve"> PAGE </w:instrText>
                    </w:r>
                    <w:r>
                      <w:rPr>
                        <w:sz w:val="18"/>
                        <w:szCs w:val="18"/>
                      </w:rPr>
                      <w:fldChar w:fldCharType="separate"/>
                    </w:r>
                    <w:r w:rsidR="009C511E">
                      <w:rPr>
                        <w:noProof/>
                        <w:sz w:val="18"/>
                        <w:szCs w:val="18"/>
                      </w:rPr>
                      <w:t>3</w:t>
                    </w:r>
                    <w:r>
                      <w:rPr>
                        <w:sz w:val="18"/>
                        <w:szCs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9BB1" w14:textId="77777777" w:rsidR="00D35E4F" w:rsidRDefault="00D35E4F">
      <w:r>
        <w:separator/>
      </w:r>
    </w:p>
  </w:footnote>
  <w:footnote w:type="continuationSeparator" w:id="0">
    <w:p w14:paraId="2C0C1CB1" w14:textId="77777777" w:rsidR="00D35E4F" w:rsidRDefault="00D35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53434" w14:textId="77777777" w:rsidR="0017710F" w:rsidRDefault="00757786">
    <w:pPr>
      <w:pStyle w:val="BodyText"/>
      <w:kinsoku w:val="0"/>
      <w:overflowPunct w:val="0"/>
      <w:spacing w:line="14" w:lineRule="auto"/>
    </w:pPr>
    <w:r>
      <w:rPr>
        <w:noProof/>
        <w:lang w:val="en-US" w:eastAsia="en-US"/>
      </w:rPr>
      <mc:AlternateContent>
        <mc:Choice Requires="wps">
          <w:drawing>
            <wp:anchor distT="0" distB="0" distL="114300" distR="114300" simplePos="0" relativeHeight="251659264" behindDoc="1" locked="0" layoutInCell="0" allowOverlap="1" wp14:anchorId="171A3E92" wp14:editId="64DF37CF">
              <wp:simplePos x="0" y="0"/>
              <wp:positionH relativeFrom="page">
                <wp:posOffset>179705</wp:posOffset>
              </wp:positionH>
              <wp:positionV relativeFrom="page">
                <wp:posOffset>198120</wp:posOffset>
              </wp:positionV>
              <wp:extent cx="762000" cy="30480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DF504" w14:textId="77777777" w:rsidR="0017710F" w:rsidRDefault="00757786">
                          <w:pPr>
                            <w:widowControl/>
                            <w:autoSpaceDE/>
                            <w:autoSpaceDN/>
                            <w:adjustRightInd/>
                            <w:spacing w:line="480" w:lineRule="atLeast"/>
                            <w:rPr>
                              <w:sz w:val="24"/>
                              <w:szCs w:val="24"/>
                            </w:rPr>
                          </w:pPr>
                          <w:r>
                            <w:rPr>
                              <w:noProof/>
                              <w:sz w:val="24"/>
                              <w:szCs w:val="24"/>
                              <w:lang w:val="en-US" w:eastAsia="en-US"/>
                            </w:rPr>
                            <w:drawing>
                              <wp:inline distT="0" distB="0" distL="0" distR="0" wp14:anchorId="1B826209" wp14:editId="73F7C444">
                                <wp:extent cx="762000" cy="3048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a:ln>
                                          <a:noFill/>
                                        </a:ln>
                                      </pic:spPr>
                                    </pic:pic>
                                  </a:graphicData>
                                </a:graphic>
                              </wp:inline>
                            </w:drawing>
                          </w:r>
                        </w:p>
                        <w:p w14:paraId="7C1D6860" w14:textId="77777777" w:rsidR="0017710F" w:rsidRDefault="0017710F">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4.15pt;margin-top:15.6pt;width:6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" o:allowincell="f" filled="f" stroked="f">
              <v:textbox inset="0,0,0,0">
                <w:txbxContent>
                  <w:p w:rsidR="0017710F" w:rsidRDefault="00757786">
                    <w:pPr>
                      <w:widowControl/>
                      <w:autoSpaceDE/>
                      <w:autoSpaceDN/>
                      <w:adjustRightInd/>
                      <w:spacing w:line="480" w:lineRule="atLeast"/>
                      <w:rPr>
                        <w:sz w:val="24"/>
                        <w:szCs w:val="24"/>
                      </w:rPr>
                    </w:pPr>
                    <w:r>
                      <w:rPr>
                        <w:noProof/>
                        <w:sz w:val="24"/>
                        <w:szCs w:val="24"/>
                        <w:lang w:val="en-US" w:eastAsia="en-US"/>
                      </w:rPr>
                      <w:drawing>
                        <wp:inline distT="0" distB="0" distL="0" distR="0">
                          <wp:extent cx="762000" cy="3048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a:ln>
                                    <a:noFill/>
                                  </a:ln>
                                </pic:spPr>
                              </pic:pic>
                            </a:graphicData>
                          </a:graphic>
                        </wp:inline>
                      </w:drawing>
                    </w:r>
                  </w:p>
                  <w:p w:rsidR="0017710F" w:rsidRDefault="0017710F">
                    <w:pPr>
                      <w:rPr>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60288" behindDoc="1" locked="0" layoutInCell="0" allowOverlap="1" wp14:anchorId="626CF90F" wp14:editId="099B8DC4">
              <wp:simplePos x="0" y="0"/>
              <wp:positionH relativeFrom="page">
                <wp:posOffset>1971040</wp:posOffset>
              </wp:positionH>
              <wp:positionV relativeFrom="page">
                <wp:posOffset>292735</wp:posOffset>
              </wp:positionV>
              <wp:extent cx="3596640"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97638" w14:textId="77777777" w:rsidR="0017710F" w:rsidRDefault="0017710F">
                          <w:pPr>
                            <w:pStyle w:val="BodyText"/>
                            <w:kinsoku w:val="0"/>
                            <w:overflowPunct w:val="0"/>
                            <w:spacing w:before="12"/>
                            <w:ind w:left="20"/>
                            <w:rPr>
                              <w:i/>
                              <w:iCs/>
                              <w:sz w:val="18"/>
                              <w:szCs w:val="18"/>
                            </w:rPr>
                          </w:pPr>
                          <w:r>
                            <w:rPr>
                              <w:i/>
                              <w:iCs/>
                              <w:sz w:val="18"/>
                              <w:szCs w:val="18"/>
                            </w:rPr>
                            <w:t>Advances in Social Science, Education an</w:t>
                          </w:r>
                          <w:r w:rsidR="00882B87">
                            <w:rPr>
                              <w:i/>
                              <w:iCs/>
                              <w:sz w:val="18"/>
                              <w:szCs w:val="18"/>
                            </w:rPr>
                            <w:t>d Humanities Research, volume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55.2pt;margin-top:23.05pt;width:283.2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" o:allowincell="f" filled="f" stroked="f">
              <v:textbox inset="0,0,0,0">
                <w:txbxContent>
                  <w:p w:rsidR="0017710F" w:rsidRDefault="0017710F">
                    <w:pPr>
                      <w:pStyle w:val="BodyText"/>
                      <w:kinsoku w:val="0"/>
                      <w:overflowPunct w:val="0"/>
                      <w:spacing w:before="12"/>
                      <w:ind w:left="20"/>
                      <w:rPr>
                        <w:i/>
                        <w:iCs/>
                        <w:sz w:val="18"/>
                        <w:szCs w:val="18"/>
                      </w:rPr>
                    </w:pPr>
                    <w:r>
                      <w:rPr>
                        <w:i/>
                        <w:iCs/>
                        <w:sz w:val="18"/>
                        <w:szCs w:val="18"/>
                      </w:rPr>
                      <w:t>Advances in Social Science, Education an</w:t>
                    </w:r>
                    <w:r w:rsidR="00882B87">
                      <w:rPr>
                        <w:i/>
                        <w:iCs/>
                        <w:sz w:val="18"/>
                        <w:szCs w:val="18"/>
                      </w:rPr>
                      <w:t>d Humanities Research, volume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1CD5" w14:textId="77777777" w:rsidR="0017710F" w:rsidRDefault="00757786">
    <w:pPr>
      <w:pStyle w:val="BodyText"/>
      <w:kinsoku w:val="0"/>
      <w:overflowPunct w:val="0"/>
      <w:spacing w:line="14" w:lineRule="auto"/>
    </w:pPr>
    <w:r>
      <w:rPr>
        <w:noProof/>
        <w:lang w:val="en-US" w:eastAsia="en-US"/>
      </w:rPr>
      <mc:AlternateContent>
        <mc:Choice Requires="wps">
          <w:drawing>
            <wp:anchor distT="0" distB="0" distL="114300" distR="114300" simplePos="0" relativeHeight="251662336" behindDoc="1" locked="0" layoutInCell="0" allowOverlap="1" wp14:anchorId="2F9A5F76" wp14:editId="504D01BD">
              <wp:simplePos x="0" y="0"/>
              <wp:positionH relativeFrom="page">
                <wp:posOffset>179705</wp:posOffset>
              </wp:positionH>
              <wp:positionV relativeFrom="page">
                <wp:posOffset>198120</wp:posOffset>
              </wp:positionV>
              <wp:extent cx="762000" cy="3048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B1326" w14:textId="77777777" w:rsidR="0017710F" w:rsidRDefault="00757786">
                          <w:pPr>
                            <w:widowControl/>
                            <w:autoSpaceDE/>
                            <w:autoSpaceDN/>
                            <w:adjustRightInd/>
                            <w:spacing w:line="480" w:lineRule="atLeast"/>
                            <w:rPr>
                              <w:sz w:val="24"/>
                              <w:szCs w:val="24"/>
                            </w:rPr>
                          </w:pPr>
                          <w:r>
                            <w:rPr>
                              <w:noProof/>
                              <w:sz w:val="24"/>
                              <w:szCs w:val="24"/>
                              <w:lang w:val="en-US" w:eastAsia="en-US"/>
                            </w:rPr>
                            <w:drawing>
                              <wp:inline distT="0" distB="0" distL="0" distR="0" wp14:anchorId="03314C1C" wp14:editId="154174C3">
                                <wp:extent cx="7620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a:ln>
                                          <a:noFill/>
                                        </a:ln>
                                      </pic:spPr>
                                    </pic:pic>
                                  </a:graphicData>
                                </a:graphic>
                              </wp:inline>
                            </w:drawing>
                          </w:r>
                        </w:p>
                        <w:p w14:paraId="07CA7485" w14:textId="77777777" w:rsidR="0017710F" w:rsidRDefault="0017710F">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14.15pt;margin-top:15.6pt;width:60pt;height:2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" o:allowincell="f" filled="f" stroked="f">
              <v:textbox inset="0,0,0,0">
                <w:txbxContent>
                  <w:p w:rsidR="0017710F" w:rsidRDefault="00757786">
                    <w:pPr>
                      <w:widowControl/>
                      <w:autoSpaceDE/>
                      <w:autoSpaceDN/>
                      <w:adjustRightInd/>
                      <w:spacing w:line="480" w:lineRule="atLeast"/>
                      <w:rPr>
                        <w:sz w:val="24"/>
                        <w:szCs w:val="24"/>
                      </w:rPr>
                    </w:pPr>
                    <w:r>
                      <w:rPr>
                        <w:noProof/>
                        <w:sz w:val="24"/>
                        <w:szCs w:val="24"/>
                        <w:lang w:val="en-US" w:eastAsia="en-US"/>
                      </w:rPr>
                      <w:drawing>
                        <wp:inline distT="0" distB="0" distL="0" distR="0">
                          <wp:extent cx="7620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a:ln>
                                    <a:noFill/>
                                  </a:ln>
                                </pic:spPr>
                              </pic:pic>
                            </a:graphicData>
                          </a:graphic>
                        </wp:inline>
                      </w:drawing>
                    </w:r>
                  </w:p>
                  <w:p w:rsidR="0017710F" w:rsidRDefault="0017710F">
                    <w:pPr>
                      <w:rPr>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63360" behindDoc="1" locked="0" layoutInCell="0" allowOverlap="1" wp14:anchorId="3548A1A1" wp14:editId="3E6D5B88">
              <wp:simplePos x="0" y="0"/>
              <wp:positionH relativeFrom="page">
                <wp:posOffset>1971040</wp:posOffset>
              </wp:positionH>
              <wp:positionV relativeFrom="page">
                <wp:posOffset>292735</wp:posOffset>
              </wp:positionV>
              <wp:extent cx="3596640" cy="1524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7B8B0" w14:textId="77777777" w:rsidR="0017710F" w:rsidRDefault="0017710F">
                          <w:pPr>
                            <w:pStyle w:val="BodyText"/>
                            <w:kinsoku w:val="0"/>
                            <w:overflowPunct w:val="0"/>
                            <w:spacing w:before="12"/>
                            <w:ind w:left="20"/>
                            <w:rPr>
                              <w:i/>
                              <w:iCs/>
                              <w:sz w:val="18"/>
                              <w:szCs w:val="18"/>
                            </w:rPr>
                          </w:pPr>
                          <w:r>
                            <w:rPr>
                              <w:i/>
                              <w:iCs/>
                              <w:sz w:val="18"/>
                              <w:szCs w:val="18"/>
                            </w:rPr>
                            <w:t>Advances in Social Science, Education and Humanities Research, volume 306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155.2pt;margin-top:23.05pt;width:283.2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" o:allowincell="f" filled="f" stroked="f">
              <v:textbox inset="0,0,0,0">
                <w:txbxContent>
                  <w:p w:rsidR="0017710F" w:rsidRDefault="0017710F">
                    <w:pPr>
                      <w:pStyle w:val="BodyText"/>
                      <w:kinsoku w:val="0"/>
                      <w:overflowPunct w:val="0"/>
                      <w:spacing w:before="12"/>
                      <w:ind w:left="20"/>
                      <w:rPr>
                        <w:i/>
                        <w:iCs/>
                        <w:sz w:val="18"/>
                        <w:szCs w:val="18"/>
                      </w:rPr>
                    </w:pPr>
                    <w:r>
                      <w:rPr>
                        <w:i/>
                        <w:iCs/>
                        <w:sz w:val="18"/>
                        <w:szCs w:val="18"/>
                      </w:rPr>
                      <w:t>Advances in Social Science, Education and Humanities Research, volume 306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upperLetter"/>
      <w:lvlText w:val="%1."/>
      <w:lvlJc w:val="left"/>
      <w:pPr>
        <w:ind w:left="540" w:hanging="288"/>
      </w:pPr>
      <w:rPr>
        <w:rFonts w:ascii="Times New Roman" w:hAnsi="Times New Roman" w:cs="Times New Roman"/>
        <w:b w:val="0"/>
        <w:bCs w:val="0"/>
        <w:i/>
        <w:iCs/>
        <w:spacing w:val="-2"/>
        <w:w w:val="99"/>
        <w:sz w:val="20"/>
        <w:szCs w:val="20"/>
      </w:rPr>
    </w:lvl>
    <w:lvl w:ilvl="1">
      <w:start w:val="1"/>
      <w:numFmt w:val="decimal"/>
      <w:lvlText w:val="[%2]"/>
      <w:lvlJc w:val="left"/>
      <w:pPr>
        <w:ind w:left="612" w:hanging="361"/>
      </w:pPr>
      <w:rPr>
        <w:rFonts w:ascii="Times New Roman" w:hAnsi="Times New Roman" w:cs="Times New Roman"/>
        <w:b w:val="0"/>
        <w:bCs w:val="0"/>
        <w:spacing w:val="-8"/>
        <w:w w:val="100"/>
        <w:sz w:val="16"/>
        <w:szCs w:val="16"/>
      </w:rPr>
    </w:lvl>
    <w:lvl w:ilvl="2">
      <w:numFmt w:val="bullet"/>
      <w:lvlText w:val="•"/>
      <w:lvlJc w:val="left"/>
      <w:pPr>
        <w:ind w:left="543" w:hanging="361"/>
      </w:pPr>
    </w:lvl>
    <w:lvl w:ilvl="3">
      <w:numFmt w:val="bullet"/>
      <w:lvlText w:val="•"/>
      <w:lvlJc w:val="left"/>
      <w:pPr>
        <w:ind w:left="467" w:hanging="361"/>
      </w:pPr>
    </w:lvl>
    <w:lvl w:ilvl="4">
      <w:numFmt w:val="bullet"/>
      <w:lvlText w:val="•"/>
      <w:lvlJc w:val="left"/>
      <w:pPr>
        <w:ind w:left="390" w:hanging="361"/>
      </w:pPr>
    </w:lvl>
    <w:lvl w:ilvl="5">
      <w:numFmt w:val="bullet"/>
      <w:lvlText w:val="•"/>
      <w:lvlJc w:val="left"/>
      <w:pPr>
        <w:ind w:left="314" w:hanging="361"/>
      </w:pPr>
    </w:lvl>
    <w:lvl w:ilvl="6">
      <w:numFmt w:val="bullet"/>
      <w:lvlText w:val="•"/>
      <w:lvlJc w:val="left"/>
      <w:pPr>
        <w:ind w:left="237" w:hanging="361"/>
      </w:pPr>
    </w:lvl>
    <w:lvl w:ilvl="7">
      <w:numFmt w:val="bullet"/>
      <w:lvlText w:val="•"/>
      <w:lvlJc w:val="left"/>
      <w:pPr>
        <w:ind w:left="161" w:hanging="361"/>
      </w:pPr>
    </w:lvl>
    <w:lvl w:ilvl="8">
      <w:numFmt w:val="bullet"/>
      <w:lvlText w:val="•"/>
      <w:lvlJc w:val="left"/>
      <w:pPr>
        <w:ind w:left="84" w:hanging="361"/>
      </w:pPr>
    </w:lvl>
  </w:abstractNum>
  <w:abstractNum w:abstractNumId="1" w15:restartNumberingAfterBreak="0">
    <w:nsid w:val="00000403"/>
    <w:multiLevelType w:val="multilevel"/>
    <w:tmpl w:val="00000886"/>
    <w:lvl w:ilvl="0">
      <w:start w:val="1"/>
      <w:numFmt w:val="upperRoman"/>
      <w:lvlText w:val="%1."/>
      <w:lvlJc w:val="left"/>
      <w:pPr>
        <w:ind w:left="2289" w:hanging="316"/>
      </w:pPr>
      <w:rPr>
        <w:rFonts w:ascii="Times New Roman" w:hAnsi="Times New Roman" w:cs="Times New Roman"/>
        <w:b w:val="0"/>
        <w:bCs w:val="0"/>
        <w:spacing w:val="-6"/>
        <w:w w:val="100"/>
        <w:sz w:val="20"/>
        <w:szCs w:val="20"/>
      </w:rPr>
    </w:lvl>
    <w:lvl w:ilvl="1">
      <w:numFmt w:val="bullet"/>
      <w:lvlText w:val="•"/>
      <w:lvlJc w:val="left"/>
      <w:pPr>
        <w:ind w:left="2585" w:hanging="316"/>
      </w:pPr>
    </w:lvl>
    <w:lvl w:ilvl="2">
      <w:numFmt w:val="bullet"/>
      <w:lvlText w:val="•"/>
      <w:lvlJc w:val="left"/>
      <w:pPr>
        <w:ind w:left="2891" w:hanging="316"/>
      </w:pPr>
    </w:lvl>
    <w:lvl w:ilvl="3">
      <w:numFmt w:val="bullet"/>
      <w:lvlText w:val="•"/>
      <w:lvlJc w:val="left"/>
      <w:pPr>
        <w:ind w:left="3197" w:hanging="316"/>
      </w:pPr>
    </w:lvl>
    <w:lvl w:ilvl="4">
      <w:numFmt w:val="bullet"/>
      <w:lvlText w:val="•"/>
      <w:lvlJc w:val="left"/>
      <w:pPr>
        <w:ind w:left="3503" w:hanging="316"/>
      </w:pPr>
    </w:lvl>
    <w:lvl w:ilvl="5">
      <w:numFmt w:val="bullet"/>
      <w:lvlText w:val="•"/>
      <w:lvlJc w:val="left"/>
      <w:pPr>
        <w:ind w:left="3808" w:hanging="316"/>
      </w:pPr>
    </w:lvl>
    <w:lvl w:ilvl="6">
      <w:numFmt w:val="bullet"/>
      <w:lvlText w:val="•"/>
      <w:lvlJc w:val="left"/>
      <w:pPr>
        <w:ind w:left="4114" w:hanging="316"/>
      </w:pPr>
    </w:lvl>
    <w:lvl w:ilvl="7">
      <w:numFmt w:val="bullet"/>
      <w:lvlText w:val="•"/>
      <w:lvlJc w:val="left"/>
      <w:pPr>
        <w:ind w:left="4420" w:hanging="316"/>
      </w:pPr>
    </w:lvl>
    <w:lvl w:ilvl="8">
      <w:numFmt w:val="bullet"/>
      <w:lvlText w:val="•"/>
      <w:lvlJc w:val="left"/>
      <w:pPr>
        <w:ind w:left="4726" w:hanging="316"/>
      </w:pPr>
    </w:lvl>
  </w:abstractNum>
  <w:abstractNum w:abstractNumId="2" w15:restartNumberingAfterBreak="0">
    <w:nsid w:val="292248BF"/>
    <w:multiLevelType w:val="hybridMultilevel"/>
    <w:tmpl w:val="D95ADF94"/>
    <w:lvl w:ilvl="0" w:tplc="04090019">
      <w:start w:val="1"/>
      <w:numFmt w:val="lowerLetter"/>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3" w15:restartNumberingAfterBreak="0">
    <w:nsid w:val="70B77C87"/>
    <w:multiLevelType w:val="hybridMultilevel"/>
    <w:tmpl w:val="DE7248F4"/>
    <w:lvl w:ilvl="0" w:tplc="04090019">
      <w:start w:val="1"/>
      <w:numFmt w:val="lowerLetter"/>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0F8"/>
    <w:rsid w:val="00006EC1"/>
    <w:rsid w:val="00031B62"/>
    <w:rsid w:val="00044F79"/>
    <w:rsid w:val="00055CDB"/>
    <w:rsid w:val="00060EC4"/>
    <w:rsid w:val="0006365F"/>
    <w:rsid w:val="00073FED"/>
    <w:rsid w:val="0009235A"/>
    <w:rsid w:val="0009252A"/>
    <w:rsid w:val="00096A63"/>
    <w:rsid w:val="000B7748"/>
    <w:rsid w:val="000C6B02"/>
    <w:rsid w:val="000D1BDA"/>
    <w:rsid w:val="000D74CA"/>
    <w:rsid w:val="000E0F8F"/>
    <w:rsid w:val="000E1FF3"/>
    <w:rsid w:val="000F00EE"/>
    <w:rsid w:val="000F27A6"/>
    <w:rsid w:val="000F369B"/>
    <w:rsid w:val="00155D8A"/>
    <w:rsid w:val="001742AA"/>
    <w:rsid w:val="0017710F"/>
    <w:rsid w:val="00185B61"/>
    <w:rsid w:val="001A4200"/>
    <w:rsid w:val="001E27F2"/>
    <w:rsid w:val="0023090E"/>
    <w:rsid w:val="00243E54"/>
    <w:rsid w:val="002645B6"/>
    <w:rsid w:val="00287C8A"/>
    <w:rsid w:val="002931E5"/>
    <w:rsid w:val="002A583F"/>
    <w:rsid w:val="002D2B81"/>
    <w:rsid w:val="002D2FEF"/>
    <w:rsid w:val="002E0B2D"/>
    <w:rsid w:val="002F28C9"/>
    <w:rsid w:val="00325144"/>
    <w:rsid w:val="00343891"/>
    <w:rsid w:val="00351532"/>
    <w:rsid w:val="003B1012"/>
    <w:rsid w:val="00454FCE"/>
    <w:rsid w:val="004B6584"/>
    <w:rsid w:val="004E68F7"/>
    <w:rsid w:val="004F2600"/>
    <w:rsid w:val="00500CE2"/>
    <w:rsid w:val="00504660"/>
    <w:rsid w:val="00533F23"/>
    <w:rsid w:val="00536547"/>
    <w:rsid w:val="005429DF"/>
    <w:rsid w:val="00554DE8"/>
    <w:rsid w:val="00575FF0"/>
    <w:rsid w:val="005823C8"/>
    <w:rsid w:val="005A0F37"/>
    <w:rsid w:val="00600A61"/>
    <w:rsid w:val="006112B1"/>
    <w:rsid w:val="00666C3C"/>
    <w:rsid w:val="00684941"/>
    <w:rsid w:val="006A7000"/>
    <w:rsid w:val="006C3DDE"/>
    <w:rsid w:val="006D7F1F"/>
    <w:rsid w:val="006E0B1B"/>
    <w:rsid w:val="006F4041"/>
    <w:rsid w:val="007150F8"/>
    <w:rsid w:val="00743B86"/>
    <w:rsid w:val="00757786"/>
    <w:rsid w:val="00763A3A"/>
    <w:rsid w:val="0076766D"/>
    <w:rsid w:val="0078731B"/>
    <w:rsid w:val="007C3ED3"/>
    <w:rsid w:val="007D4C45"/>
    <w:rsid w:val="007D6B07"/>
    <w:rsid w:val="00810CA6"/>
    <w:rsid w:val="008171C4"/>
    <w:rsid w:val="0085194B"/>
    <w:rsid w:val="00864066"/>
    <w:rsid w:val="0087011E"/>
    <w:rsid w:val="00871FED"/>
    <w:rsid w:val="00876500"/>
    <w:rsid w:val="00880786"/>
    <w:rsid w:val="00882B87"/>
    <w:rsid w:val="008917D2"/>
    <w:rsid w:val="008A4C45"/>
    <w:rsid w:val="008D5D41"/>
    <w:rsid w:val="008D67F6"/>
    <w:rsid w:val="00921D00"/>
    <w:rsid w:val="00943E57"/>
    <w:rsid w:val="00956F64"/>
    <w:rsid w:val="00976AAB"/>
    <w:rsid w:val="00986F25"/>
    <w:rsid w:val="00995180"/>
    <w:rsid w:val="009964DB"/>
    <w:rsid w:val="009A690D"/>
    <w:rsid w:val="009A6C48"/>
    <w:rsid w:val="009C4628"/>
    <w:rsid w:val="009C49CD"/>
    <w:rsid w:val="009C511E"/>
    <w:rsid w:val="009C7F2A"/>
    <w:rsid w:val="009D761B"/>
    <w:rsid w:val="009E797C"/>
    <w:rsid w:val="009F1F22"/>
    <w:rsid w:val="009F7302"/>
    <w:rsid w:val="00A000AE"/>
    <w:rsid w:val="00A8468F"/>
    <w:rsid w:val="00A92AD7"/>
    <w:rsid w:val="00A943EE"/>
    <w:rsid w:val="00AB6FDE"/>
    <w:rsid w:val="00AC44D3"/>
    <w:rsid w:val="00AC474E"/>
    <w:rsid w:val="00B009D6"/>
    <w:rsid w:val="00B166C5"/>
    <w:rsid w:val="00B36099"/>
    <w:rsid w:val="00B77930"/>
    <w:rsid w:val="00B84EA2"/>
    <w:rsid w:val="00B92B11"/>
    <w:rsid w:val="00BE625E"/>
    <w:rsid w:val="00C230CB"/>
    <w:rsid w:val="00C37BAC"/>
    <w:rsid w:val="00C37FC4"/>
    <w:rsid w:val="00C756A8"/>
    <w:rsid w:val="00C877FF"/>
    <w:rsid w:val="00CC7F91"/>
    <w:rsid w:val="00CD7F4A"/>
    <w:rsid w:val="00D05F9F"/>
    <w:rsid w:val="00D0744E"/>
    <w:rsid w:val="00D07D38"/>
    <w:rsid w:val="00D12E4A"/>
    <w:rsid w:val="00D35E4F"/>
    <w:rsid w:val="00D3787E"/>
    <w:rsid w:val="00D531C4"/>
    <w:rsid w:val="00D60F0F"/>
    <w:rsid w:val="00D66920"/>
    <w:rsid w:val="00D67CA0"/>
    <w:rsid w:val="00D74EF0"/>
    <w:rsid w:val="00DB71CC"/>
    <w:rsid w:val="00DC226C"/>
    <w:rsid w:val="00DC5D9A"/>
    <w:rsid w:val="00DC7776"/>
    <w:rsid w:val="00DE2AE2"/>
    <w:rsid w:val="00DF1E4F"/>
    <w:rsid w:val="00DF68E5"/>
    <w:rsid w:val="00E02828"/>
    <w:rsid w:val="00E134F8"/>
    <w:rsid w:val="00E14E64"/>
    <w:rsid w:val="00E156D8"/>
    <w:rsid w:val="00E25C99"/>
    <w:rsid w:val="00E362B5"/>
    <w:rsid w:val="00E4453B"/>
    <w:rsid w:val="00E47802"/>
    <w:rsid w:val="00E52304"/>
    <w:rsid w:val="00EB54DA"/>
    <w:rsid w:val="00EF4DE4"/>
    <w:rsid w:val="00F16FF7"/>
    <w:rsid w:val="00F17311"/>
    <w:rsid w:val="00F20390"/>
    <w:rsid w:val="00F44C9E"/>
    <w:rsid w:val="00F544A9"/>
    <w:rsid w:val="00F563BB"/>
    <w:rsid w:val="00F62EE3"/>
    <w:rsid w:val="00F701B2"/>
    <w:rsid w:val="00F7095B"/>
    <w:rsid w:val="00F77394"/>
    <w:rsid w:val="00FA2D86"/>
    <w:rsid w:val="00FB0FF0"/>
    <w:rsid w:val="00FF20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85D805"/>
  <w14:defaultImageDpi w14:val="0"/>
  <w15:docId w15:val="{6AC04B33-0056-4EC7-ACD8-84D4E365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cs="Times New Roman"/>
      <w:sz w:val="22"/>
      <w:szCs w:val="22"/>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locked/>
    <w:rPr>
      <w:rFonts w:ascii="Times New Roman" w:hAnsi="Times New Roman" w:cs="Times New Roman"/>
    </w:rPr>
  </w:style>
  <w:style w:type="paragraph" w:styleId="Title">
    <w:name w:val="Title"/>
    <w:basedOn w:val="Normal"/>
    <w:next w:val="Normal"/>
    <w:link w:val="TitleChar"/>
    <w:uiPriority w:val="1"/>
    <w:qFormat/>
    <w:pPr>
      <w:spacing w:before="44"/>
      <w:ind w:left="2132" w:right="1997"/>
      <w:jc w:val="center"/>
    </w:pPr>
    <w:rPr>
      <w:sz w:val="48"/>
      <w:szCs w:val="48"/>
    </w:rPr>
  </w:style>
  <w:style w:type="character" w:customStyle="1" w:styleId="TitleChar">
    <w:name w:val="Title Char"/>
    <w:basedOn w:val="DefaultParagraphFont"/>
    <w:link w:val="Title"/>
    <w:uiPriority w:val="10"/>
    <w:locked/>
    <w:rPr>
      <w:rFonts w:ascii="Calibri Light" w:hAnsi="Calibri Light" w:cs="Times New Roman"/>
      <w:b/>
      <w:kern w:val="28"/>
      <w:sz w:val="32"/>
    </w:rPr>
  </w:style>
  <w:style w:type="paragraph" w:styleId="ListParagraph">
    <w:name w:val="List Paragraph"/>
    <w:basedOn w:val="Normal"/>
    <w:uiPriority w:val="34"/>
    <w:qFormat/>
    <w:pPr>
      <w:ind w:left="612" w:hanging="360"/>
      <w:jc w:val="both"/>
    </w:pPr>
    <w:rPr>
      <w:sz w:val="24"/>
      <w:szCs w:val="24"/>
    </w:rPr>
  </w:style>
  <w:style w:type="paragraph" w:customStyle="1" w:styleId="TableParagraph">
    <w:name w:val="Table Paragraph"/>
    <w:basedOn w:val="Normal"/>
    <w:uiPriority w:val="1"/>
    <w:qFormat/>
    <w:pPr>
      <w:ind w:left="107"/>
    </w:pPr>
    <w:rPr>
      <w:sz w:val="24"/>
      <w:szCs w:val="24"/>
    </w:rPr>
  </w:style>
  <w:style w:type="paragraph" w:styleId="Header">
    <w:name w:val="header"/>
    <w:basedOn w:val="Normal"/>
    <w:link w:val="HeaderChar"/>
    <w:uiPriority w:val="99"/>
    <w:unhideWhenUsed/>
    <w:rsid w:val="007150F8"/>
    <w:pPr>
      <w:tabs>
        <w:tab w:val="center" w:pos="4513"/>
        <w:tab w:val="right" w:pos="9026"/>
      </w:tabs>
    </w:pPr>
  </w:style>
  <w:style w:type="character" w:customStyle="1" w:styleId="HeaderChar">
    <w:name w:val="Header Char"/>
    <w:basedOn w:val="DefaultParagraphFont"/>
    <w:link w:val="Header"/>
    <w:uiPriority w:val="99"/>
    <w:locked/>
    <w:rsid w:val="007150F8"/>
    <w:rPr>
      <w:rFonts w:ascii="Times New Roman" w:hAnsi="Times New Roman" w:cs="Times New Roman"/>
    </w:rPr>
  </w:style>
  <w:style w:type="paragraph" w:styleId="Footer">
    <w:name w:val="footer"/>
    <w:basedOn w:val="Normal"/>
    <w:link w:val="FooterChar"/>
    <w:uiPriority w:val="99"/>
    <w:unhideWhenUsed/>
    <w:rsid w:val="007150F8"/>
    <w:pPr>
      <w:tabs>
        <w:tab w:val="center" w:pos="4513"/>
        <w:tab w:val="right" w:pos="9026"/>
      </w:tabs>
    </w:pPr>
  </w:style>
  <w:style w:type="character" w:customStyle="1" w:styleId="FooterChar">
    <w:name w:val="Footer Char"/>
    <w:basedOn w:val="DefaultParagraphFont"/>
    <w:link w:val="Footer"/>
    <w:uiPriority w:val="99"/>
    <w:locked/>
    <w:rsid w:val="007150F8"/>
    <w:rPr>
      <w:rFonts w:ascii="Times New Roman" w:hAnsi="Times New Roman" w:cs="Times New Roman"/>
    </w:rPr>
  </w:style>
  <w:style w:type="table" w:styleId="TableGrid">
    <w:name w:val="Table Grid"/>
    <w:basedOn w:val="TableNormal"/>
    <w:uiPriority w:val="59"/>
    <w:rsid w:val="00060EC4"/>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5D8A4-7C28-4CC9-9373-42D63DA68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5</Pages>
  <Words>3216</Words>
  <Characters>47221</Characters>
  <Application>Microsoft Office Word</Application>
  <DocSecurity>0</DocSecurity>
  <Lines>393</Lines>
  <Paragraphs>100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50337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USER</cp:lastModifiedBy>
  <cp:revision>54</cp:revision>
  <dcterms:created xsi:type="dcterms:W3CDTF">2021-12-20T08:17:00Z</dcterms:created>
  <dcterms:modified xsi:type="dcterms:W3CDTF">2022-01-05T02:19:00Z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2016</vt:lpwstr>
  </property>
  <property fmtid="{D5CDD505-2E9C-101B-9397-08002B2CF9AE}" pid="3" name="Mendeley Document_1">
    <vt:lpwstr>True</vt:lpwstr>
  </property>
  <property fmtid="{D5CDD505-2E9C-101B-9397-08002B2CF9AE}" pid="4" name="Mendeley Unique User Id_1">
    <vt:lpwstr>36df0a88-9c6f-3b6a-b260-7eabddd8f720</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