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Aliyev B. — individual ish rejasi va attestatsiya eslatmalari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D14 — Kadrlar bo‘limi (maxfiy), owner=T1</w:t>
      </w:r>
    </w:p>
    <w:p>
      <w:pPr>
        <w:pStyle w:val="Heading2"/>
      </w:pPr>
      <w:r>
        <w:t>Individual reja</w:t>
      </w:r>
    </w:p>
    <w:p>
      <w:pPr>
        <w:pStyle w:val="ListBullet"/>
      </w:pPr>
      <w:r>
        <w:t>Dissertatsiya himoyasi 2027-yil bahoriga rejalashtirilgan.</w:t>
      </w:r>
    </w:p>
    <w:p>
      <w:pPr>
        <w:pStyle w:val="Heading2"/>
      </w:pPr>
      <w:r>
        <w:t>Attestatsiya eslatmasi</w:t>
      </w:r>
    </w:p>
    <w:p>
      <w:pPr>
        <w:pStyle w:val="ListBullet"/>
      </w:pPr>
      <w:r>
        <w:t>Ilmiy faollikni oshirish va maqolalar sonini ko‘paytirish tavsiya etilgan.</w:t>
      </w:r>
    </w:p>
    <w:p>
      <w:pPr>
        <w:pStyle w:val="Heading2"/>
      </w:pPr>
      <w:r>
        <w:t>Maxfiy ma’lumot</w:t>
      </w:r>
    </w:p>
    <w:p>
      <w:pPr>
        <w:pStyle w:val="ListBullet"/>
      </w:pPr>
      <w:r>
        <w:t>Shaxsiy maosh ustamasi: 15%.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