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KPI jadvali — KafedraAgent saytidagi ma’lumotlar</w:t>
      </w:r>
    </w:p>
    <w:p>
      <w:pPr>
        <w:jc w:val="center"/>
      </w:pPr>
      <w:r>
        <w:rPr>
          <w:b/>
          <w:sz w:val="20"/>
        </w:rPr>
        <w:t>KAFEDRAAGENT MVP — SAYTDAGI DEMO MA'LUMOTLARI ASOSIDA</w:t>
      </w:r>
    </w:p>
    <w:p>
      <w:r>
        <w:t>Manba: KPI Monitoring + D04 + Evidence Vault</w:t>
      </w:r>
    </w:p>
    <w:p>
      <w:pPr>
        <w:pStyle w:val="Heading2"/>
      </w:pPr>
      <w:r>
        <w:t>KPI modeli</w:t>
      </w:r>
    </w:p>
    <w:p>
      <w:pPr>
        <w:pStyle w:val="ListBullet"/>
      </w:pPr>
      <w:r>
        <w:t>Maksimal KPI: 50 ball.</w:t>
      </w:r>
    </w:p>
    <w:p>
      <w:pPr>
        <w:pStyle w:val="ListBullet"/>
      </w:pPr>
      <w:r>
        <w:t>5 element: maqola 15, konferensiya 10, metodik 10, grant 10, tarbiyaviy 5.</w:t>
      </w:r>
    </w:p>
    <w:p>
      <w:pPr>
        <w:pStyle w:val="Heading2"/>
      </w:pPr>
      <w:r>
        <w:t>O‘qituvchilar evidence kesimi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O‘qituvchi</w:t>
            </w:r>
          </w:p>
        </w:tc>
        <w:tc>
          <w:tcPr>
            <w:tcW w:type="dxa" w:w="4320"/>
          </w:tcPr>
          <w:p>
            <w:r>
              <w:rPr>
                <w:b/>
              </w:rPr>
              <w:t>Evidence soni</w:t>
            </w:r>
          </w:p>
        </w:tc>
      </w:tr>
      <w:tr>
        <w:tc>
          <w:tcPr>
            <w:tcW w:type="dxa" w:w="4320"/>
          </w:tcPr>
          <w:p>
            <w:r>
              <w:t>Aliyev B.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Karimova D.</w:t>
            </w:r>
          </w:p>
        </w:tc>
        <w:tc>
          <w:tcPr>
            <w:tcW w:type="dxa" w:w="4320"/>
          </w:tcPr>
          <w:p>
            <w:r>
              <w:t>7</w:t>
            </w:r>
          </w:p>
        </w:tc>
      </w:tr>
      <w:tr>
        <w:tc>
          <w:tcPr>
            <w:tcW w:type="dxa" w:w="4320"/>
          </w:tcPr>
          <w:p>
            <w:r>
              <w:t>Rahimov S.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  <w:tr>
        <w:tc>
          <w:tcPr>
            <w:tcW w:type="dxa" w:w="4320"/>
          </w:tcPr>
          <w:p>
            <w:r>
              <w:t>Toshmatova N.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Yusupov J.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Ergasheva M.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Qodirov A.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Nazarova Sh.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</w:tbl>
    <w:p>
      <w:pPr>
        <w:pStyle w:val="Heading2"/>
      </w:pPr>
      <w:r>
        <w:t>Muhim signal</w:t>
      </w:r>
    </w:p>
    <w:p>
      <w:pPr>
        <w:pStyle w:val="ListBullet"/>
      </w:pPr>
      <w:r>
        <w:t>Saytdagi reja ma’lumotiga ko‘ra Aliyev B. 1/5, Yusupov J. 1/5 va Nazarova Sh. 1/3 bajarilish holatida; 50% dan past natijalar alohida nazorat talab qiladi.</w:t>
      </w:r>
    </w:p>
    <w:p>
      <w:r>
        <w:t>Izoh: Ushbu hujjat KafedraAgent saytining mavjud DEMO ma'lumotlari asosida tayyorlandi; rasmiy universitet hujjati emas.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