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Health va Data Lineage — kafedra ma’lumotlari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Data Health + Data Lineage sahifalari</w:t>
      </w:r>
    </w:p>
    <w:p>
      <w:pPr>
        <w:pStyle w:val="Heading2"/>
      </w:pPr>
      <w:r>
        <w:t>Data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Saytdagi qiymat</w:t>
            </w:r>
          </w:p>
        </w:tc>
      </w:tr>
      <w:tr>
        <w:tc>
          <w:tcPr>
            <w:tcW w:type="dxa" w:w="4320"/>
          </w:tcPr>
          <w:p>
            <w:r>
              <w:t>Data Health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Completeness</w:t>
            </w:r>
          </w:p>
        </w:tc>
        <w:tc>
          <w:tcPr>
            <w:tcW w:type="dxa" w:w="4320"/>
          </w:tcPr>
          <w:p>
            <w:r>
              <w:t>93% (161/174)</w:t>
            </w:r>
          </w:p>
        </w:tc>
      </w:tr>
      <w:tr>
        <w:tc>
          <w:tcPr>
            <w:tcW w:type="dxa" w:w="4320"/>
          </w:tcPr>
          <w:p>
            <w:r>
              <w:t>Evidence coverage</w:t>
            </w:r>
          </w:p>
        </w:tc>
        <w:tc>
          <w:tcPr>
            <w:tcW w:type="dxa" w:w="4320"/>
          </w:tcPr>
          <w:p>
            <w:r>
              <w:t>78% (31/40)</w:t>
            </w:r>
          </w:p>
        </w:tc>
      </w:tr>
      <w:tr>
        <w:tc>
          <w:tcPr>
            <w:tcW w:type="dxa" w:w="4320"/>
          </w:tcPr>
          <w:p>
            <w:r>
              <w:t>Freshness</w:t>
            </w:r>
          </w:p>
        </w:tc>
        <w:tc>
          <w:tcPr>
            <w:tcW w:type="dxa" w:w="4320"/>
          </w:tcPr>
          <w:p>
            <w:r>
              <w:t>70% (7/10)</w:t>
            </w:r>
          </w:p>
        </w:tc>
      </w:tr>
      <w:tr>
        <w:tc>
          <w:tcPr>
            <w:tcW w:type="dxa" w:w="4320"/>
          </w:tcPr>
          <w:p>
            <w:r>
              <w:t>Conflicts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Duplicates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Manba qatlamlari</w:t>
      </w:r>
    </w:p>
    <w:p>
      <w:pPr>
        <w:pStyle w:val="ListBullet"/>
      </w:pPr>
      <w:r>
        <w:t>Evidence Vault</w:t>
      </w:r>
    </w:p>
    <w:p>
      <w:pPr>
        <w:pStyle w:val="ListBullet"/>
      </w:pPr>
      <w:r>
        <w:t>KPI jadvali (Excel)</w:t>
      </w:r>
    </w:p>
    <w:p>
      <w:pPr>
        <w:pStyle w:val="ListBullet"/>
      </w:pPr>
      <w:r>
        <w:t>Kafedra hujjatlari (Word/Excel)</w:t>
      </w:r>
    </w:p>
    <w:p>
      <w:pPr>
        <w:pStyle w:val="ListBullet"/>
      </w:pPr>
      <w:r>
        <w:t>HEMIS eksporti</w:t>
      </w:r>
    </w:p>
    <w:p>
      <w:pPr>
        <w:pStyle w:val="ListBullet"/>
      </w:pPr>
      <w:r>
        <w:t>Dekanat PDF</w:t>
      </w:r>
    </w:p>
    <w:p>
      <w:pPr>
        <w:pStyle w:val="ListBullet"/>
      </w:pPr>
      <w:r>
        <w:t>Ilmiy bo‘lim reyestri</w:t>
      </w:r>
    </w:p>
    <w:p>
      <w:pPr>
        <w:pStyle w:val="Heading2"/>
      </w:pPr>
      <w:r>
        <w:t>Data Lineage namunasi</w:t>
      </w:r>
    </w:p>
    <w:p>
      <w:pPr>
        <w:pStyle w:val="ListBullet"/>
      </w:pPr>
      <w:r>
        <w:t>KPI elementi → tasdiqlangan evidence → hujjat → manba → tasdiqlovchi.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