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NAMUNA / DEMO — Yillik hisobot 2025–2026</w:t>
      </w:r>
    </w:p>
    <w:p>
      <w:r>
        <w:t>Ilmiy maqolalar: 12 (demo hisobot ko‘rsatkichi).</w:t>
      </w:r>
    </w:p>
    <w:p>
      <w:r>
        <w:t>Konferensiya ma’ruzalari: 7.</w:t>
      </w:r>
    </w:p>
    <w:p>
      <w:r>
        <w:t>Grant loyihalari: 3.</w:t>
      </w:r>
    </w:p>
    <w:p>
      <w:r>
        <w:t>Patent va dasturiy guvohnomalar: 1.</w:t>
      </w:r>
    </w:p>
    <w:p>
      <w:r>
        <w:t>Hisobot raqamlari Evidence Vault bilan yarashtirilishi kerak.</w:t>
      </w:r>
    </w:p>
    <w:p>
      <w:r>
        <w:t>Ushbu hujjat faqat KafedraAgent MVP demo uchun yaratilgan namuna.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