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KPI BO‘YICHA ANALITIK HISOBOT</w:t>
      </w:r>
    </w:p>
    <w:p>
      <w:pPr>
        <w:jc w:val="center"/>
      </w:pPr>
      <w:r>
        <w:rPr>
          <w:b/>
          <w:sz w:val="24"/>
        </w:rPr>
        <w:t>2026-YIL OKTABR</w:t>
      </w:r>
    </w:p>
    <w:p>
      <w:pPr>
        <w:jc w:val="center"/>
      </w:pPr>
      <w:r>
        <w:t>DEMO / NAMUNA — KafedraAgent MVP uchun tayyorlangan.</w:t>
      </w:r>
    </w:p>
    <w:p>
      <w:r>
        <w:t>Kafedra o‘qituvchilarining KPI natijalarini evidence bilan bog‘langan holda tahlil qilish.</w:t>
      </w:r>
    </w:p>
    <w:p>
      <w:pPr>
        <w:pStyle w:val="Heading2"/>
      </w:pPr>
      <w:r>
        <w:t>1. KPI ko‘rsatkichlari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  <w:t>O‘qituvchi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880"/>
          </w:tcPr>
          <w:p>
            <w:r>
              <w:t>Aliyev B.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Karimova D.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Rahimov S.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Toshmatova N.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Yusupov J.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Diqqat</w:t>
            </w:r>
          </w:p>
        </w:tc>
      </w:tr>
      <w:tr>
        <w:tc>
          <w:tcPr>
            <w:tcW w:type="dxa" w:w="2880"/>
          </w:tcPr>
          <w:p>
            <w:r>
              <w:t>Ergasheva M.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Qodirov A.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  <w:tr>
        <w:tc>
          <w:tcPr>
            <w:tcW w:type="dxa" w:w="2880"/>
          </w:tcPr>
          <w:p>
            <w:r>
              <w:t>Nazarova Sh.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Nazoratda</w:t>
            </w:r>
          </w:p>
        </w:tc>
      </w:tr>
    </w:tbl>
    <w:p>
      <w:pPr>
        <w:pStyle w:val="Heading2"/>
      </w:pPr>
      <w:r>
        <w:t>2. Tahlil</w:t>
      </w:r>
    </w:p>
    <w:p>
      <w:pPr>
        <w:pStyle w:val="ListBullet"/>
      </w:pPr>
      <w:r>
        <w:t>Evidence soni yuqori bo‘lishi har doim KPI natijasi yuqori degani emas</w:t>
      </w:r>
    </w:p>
    <w:p>
      <w:pPr>
        <w:pStyle w:val="ListBullet"/>
      </w:pPr>
      <w:r>
        <w:t>Har bir KPI elementi tasdiqlovchi dalil bilan tekshirilishi kerak</w:t>
      </w:r>
    </w:p>
    <w:p>
      <w:pPr>
        <w:pStyle w:val="Heading2"/>
      </w:pPr>
      <w:r>
        <w:t>3. Risklar</w:t>
      </w:r>
    </w:p>
    <w:p>
      <w:pPr>
        <w:pStyle w:val="ListBullet"/>
      </w:pPr>
      <w:r>
        <w:t>Aliyev B. bo‘yicha kutilayotgan evidence mavjud</w:t>
      </w:r>
    </w:p>
    <w:p>
      <w:pPr>
        <w:pStyle w:val="ListBullet"/>
      </w:pPr>
      <w:r>
        <w:t>Yusupov J. bo‘yicha rad etilgan dalil mavjud</w:t>
      </w:r>
    </w:p>
    <w:p>
      <w:pPr>
        <w:pStyle w:val="Heading2"/>
      </w:pPr>
      <w:r>
        <w:t>4. Tavsiya</w:t>
      </w:r>
    </w:p>
    <w:p>
      <w:pPr>
        <w:pStyle w:val="ListBullet"/>
      </w:pPr>
      <w:r>
        <w:t>KPI natijalarini faqat tasdiqlangan evidence asosida yakunlash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