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EVIDENCE HOLATI HISOBOTI</w:t>
      </w:r>
    </w:p>
    <w:p>
      <w:pPr>
        <w:jc w:val="center"/>
      </w:pPr>
      <w:r>
        <w:rPr>
          <w:b/>
          <w:sz w:val="24"/>
        </w:rPr>
        <w:t>07.10.2026</w:t>
      </w:r>
    </w:p>
    <w:p>
      <w:pPr>
        <w:jc w:val="center"/>
      </w:pPr>
      <w:r>
        <w:t>DEMO / NAMUNA — KafedraAgent MVP uchun tayyorlangan.</w:t>
      </w:r>
    </w:p>
    <w:p>
      <w:r>
        <w:t>KPI natijalarini tasdiqlovchi dalillar omborining holati.</w:t>
      </w:r>
    </w:p>
    <w:p>
      <w:pPr>
        <w:pStyle w:val="Heading2"/>
      </w:pPr>
      <w:r>
        <w:t>1. Umumiy ko‘rsatkichlar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Ko‘rsatkich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320"/>
          </w:tcPr>
          <w:p>
            <w:r>
              <w:t>Jami evidence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Tasdiqlangan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Kutilmoqda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Rad etilgan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Dublikat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 Aniqlangan holatlar</w:t>
      </w:r>
    </w:p>
    <w:p>
      <w:pPr>
        <w:pStyle w:val="ListBullet"/>
      </w:pPr>
      <w:r>
        <w:t>Rahimov S. bo‘yicha bir xil DOI bilan dublikat qayd etilgan</w:t>
      </w:r>
    </w:p>
    <w:p>
      <w:pPr>
        <w:pStyle w:val="ListBullet"/>
      </w:pPr>
      <w:r>
        <w:t>Yusupov J. bo‘yicha antiplagiat 61%, talab 75% bo‘lgani sababli rad etilgan</w:t>
      </w:r>
    </w:p>
    <w:p>
      <w:pPr>
        <w:pStyle w:val="Heading2"/>
      </w:pPr>
      <w:r>
        <w:t>3. Tavsiya</w:t>
      </w:r>
    </w:p>
    <w:p>
      <w:pPr>
        <w:pStyle w:val="ListBullet"/>
      </w:pPr>
      <w:r>
        <w:t>Dublikatni birlashtirish</w:t>
      </w:r>
    </w:p>
    <w:p>
      <w:pPr>
        <w:pStyle w:val="ListBullet"/>
      </w:pPr>
      <w:r>
        <w:t>Rad etilgan evidence o‘rniga talabga mos yangi dalil yuklash</w:t>
      </w:r>
    </w:p>
    <w:p>
      <w:r>
        <w:br/>
        <w:t>Xulosa</w:t>
      </w:r>
    </w:p>
    <w:p>
      <w:r>
        <w:t>Mazkur hisobot tegishli manbalar va dalillar asosida boshqaruv qarorini tayyorlash uchun ishlatiladi. Rasmiy hujjat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