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MUAMMOLAR VA VAZIFALAR HISOBOTI</w:t>
      </w:r>
    </w:p>
    <w:p>
      <w:pPr>
        <w:jc w:val="center"/>
      </w:pPr>
      <w:r>
        <w:rPr>
          <w:b/>
          <w:sz w:val="24"/>
        </w:rPr>
        <w:t>06–10 OKTABR 2026</w:t>
      </w:r>
    </w:p>
    <w:p>
      <w:pPr>
        <w:jc w:val="center"/>
      </w:pPr>
      <w:r>
        <w:t>DEMO / NAMUNA — KafedraAgent MVP uchun tayyorlangan.</w:t>
      </w:r>
    </w:p>
    <w:p>
      <w:r>
        <w:t>Kafedrada aniqlangan muammolarni mas’ul va muddat bilan boshqarish.</w:t>
      </w:r>
    </w:p>
    <w:p>
      <w:pPr>
        <w:pStyle w:val="Heading2"/>
      </w:pPr>
      <w:r>
        <w:t>1. Muammolar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Muammo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Mas’ul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Muddat</w:t>
            </w:r>
          </w:p>
        </w:tc>
      </w:tr>
      <w:tr>
        <w:tc>
          <w:tcPr>
            <w:tcW w:type="dxa" w:w="2880"/>
          </w:tcPr>
          <w:p>
            <w:r>
              <w:t>Metodik majmuani yangilash</w:t>
            </w:r>
          </w:p>
        </w:tc>
        <w:tc>
          <w:tcPr>
            <w:tcW w:type="dxa" w:w="2880"/>
          </w:tcPr>
          <w:p>
            <w:r>
              <w:t>Mas’ul o‘qituvchi</w:t>
            </w:r>
          </w:p>
        </w:tc>
        <w:tc>
          <w:tcPr>
            <w:tcW w:type="dxa" w:w="2880"/>
          </w:tcPr>
          <w:p>
            <w:r>
              <w:t>30.09.2026</w:t>
            </w:r>
          </w:p>
        </w:tc>
      </w:tr>
      <w:tr>
        <w:tc>
          <w:tcPr>
            <w:tcW w:type="dxa" w:w="2880"/>
          </w:tcPr>
          <w:p>
            <w:r>
              <w:t>Aliyev KPI pastligi</w:t>
            </w:r>
          </w:p>
        </w:tc>
        <w:tc>
          <w:tcPr>
            <w:tcW w:type="dxa" w:w="2880"/>
          </w:tcPr>
          <w:p>
            <w:r>
              <w:t>Aliyev B.</w:t>
            </w:r>
          </w:p>
        </w:tc>
        <w:tc>
          <w:tcPr>
            <w:tcW w:type="dxa" w:w="2880"/>
          </w:tcPr>
          <w:p>
            <w:r>
              <w:t>20.10.2026</w:t>
            </w:r>
          </w:p>
        </w:tc>
      </w:tr>
      <w:tr>
        <w:tc>
          <w:tcPr>
            <w:tcW w:type="dxa" w:w="2880"/>
          </w:tcPr>
          <w:p>
            <w:r>
              <w:t>Yusupov KPI pastligi</w:t>
            </w:r>
          </w:p>
        </w:tc>
        <w:tc>
          <w:tcPr>
            <w:tcW w:type="dxa" w:w="2880"/>
          </w:tcPr>
          <w:p>
            <w:r>
              <w:t>Yusupov J.</w:t>
            </w:r>
          </w:p>
        </w:tc>
        <w:tc>
          <w:tcPr>
            <w:tcW w:type="dxa" w:w="2880"/>
          </w:tcPr>
          <w:p>
            <w:r>
              <w:t>18.10.2026</w:t>
            </w:r>
          </w:p>
        </w:tc>
      </w:tr>
      <w:tr>
        <w:tc>
          <w:tcPr>
            <w:tcW w:type="dxa" w:w="2880"/>
          </w:tcPr>
          <w:p>
            <w:r>
              <w:t>Qodirov progressi yo‘q</w:t>
            </w:r>
          </w:p>
        </w:tc>
        <w:tc>
          <w:tcPr>
            <w:tcW w:type="dxa" w:w="2880"/>
          </w:tcPr>
          <w:p>
            <w:r>
              <w:t>Qodirov A.</w:t>
            </w:r>
          </w:p>
        </w:tc>
        <w:tc>
          <w:tcPr>
            <w:tcW w:type="dxa" w:w="2880"/>
          </w:tcPr>
          <w:p>
            <w:r>
              <w:t>Nazorat</w:t>
            </w:r>
          </w:p>
        </w:tc>
      </w:tr>
    </w:tbl>
    <w:p>
      <w:pPr>
        <w:pStyle w:val="Heading2"/>
      </w:pPr>
      <w:r>
        <w:t>2. Action Center uchun vazifalar</w:t>
      </w:r>
    </w:p>
    <w:p>
      <w:pPr>
        <w:pStyle w:val="ListBullet"/>
      </w:pPr>
      <w:r>
        <w:t>Evidence to‘ldirish</w:t>
      </w:r>
    </w:p>
    <w:p>
      <w:pPr>
        <w:pStyle w:val="ListBullet"/>
      </w:pPr>
      <w:r>
        <w:t>KPI progressini yangilash</w:t>
      </w:r>
    </w:p>
    <w:p>
      <w:pPr>
        <w:pStyle w:val="ListBullet"/>
      </w:pPr>
      <w:r>
        <w:t>Metodik hujjatni yangilash</w:t>
      </w:r>
    </w:p>
    <w:p>
      <w:pPr>
        <w:pStyle w:val="Heading2"/>
      </w:pPr>
      <w:r>
        <w:t>3. Nazorat</w:t>
      </w:r>
    </w:p>
    <w:p>
      <w:pPr>
        <w:pStyle w:val="ListBullet"/>
      </w:pPr>
      <w:r>
        <w:t>Har bir vazifa uchun bajarilish holati va sana qayd etiladi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