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ILMIY NASHRLAR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Ilmiy maqolalarni DOI, PDF va tasdiqlash holati bilan birga monitoring qilish.</w:t>
      </w:r>
    </w:p>
    <w:p>
      <w:pPr>
        <w:pStyle w:val="Heading2"/>
      </w:pPr>
      <w:r>
        <w:t>1.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Hisobotdagi maqolalar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Evidence bo‘yicha maqolalar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Evidence sifati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Tekshiruv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320"/>
          </w:tcPr>
          <w:p>
            <w:r>
              <w:t>PDF mavjud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DOI mavjud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Mas’ul tomonidan tasdiqlangan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2"/>
      </w:pPr>
      <w:r>
        <w:t>3. Risk</w:t>
      </w:r>
    </w:p>
    <w:p>
      <w:pPr>
        <w:pStyle w:val="ListBullet"/>
      </w:pPr>
      <w:r>
        <w:t>Hisobotdagi 12 ta maqolaning barchasi hozircha tasdiqlangan evidence bilan qoplanmagan</w:t>
      </w:r>
    </w:p>
    <w:p>
      <w:pPr>
        <w:pStyle w:val="Heading2"/>
      </w:pPr>
      <w:r>
        <w:t>4. Tavsiya</w:t>
      </w:r>
    </w:p>
    <w:p>
      <w:pPr>
        <w:pStyle w:val="ListBullet"/>
      </w:pPr>
      <w:r>
        <w:t>2 ta pending maqola uchun tasdiqlovchi dalilni yakunlash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