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ПОЛЬЗОВАТЕЛЬСКОЕ СОГЛАШЕНИЕ</w:t>
      </w:r>
    </w:p>
    <w:p/>
    <w:p>
      <w:r>
        <w:t>1. Общие положения</w:t>
      </w:r>
    </w:p>
    <w:p>
      <w:r>
        <w:t>Настоящее соглашение регулирует использование астрологического бота.</w:t>
      </w:r>
    </w:p>
    <w:p/>
    <w:p>
      <w:r>
        <w:t>2. Характер сервиса</w:t>
      </w:r>
    </w:p>
    <w:p>
      <w:r>
        <w:t>Сервис носит исключительно информационно-развлекательный характер.</w:t>
      </w:r>
    </w:p>
    <w:p>
      <w:r>
        <w:t>Ответы формируются автоматически и не являются профессиональной консультацией.</w:t>
      </w:r>
    </w:p>
    <w:p/>
    <w:p>
      <w:r>
        <w:t>3. Платные функции</w:t>
      </w:r>
    </w:p>
    <w:p>
      <w:r>
        <w:t>В сервисе доступны подписка и разовые платные запросы.</w:t>
      </w:r>
    </w:p>
    <w:p/>
    <w:p>
      <w:r>
        <w:t>4. Ответственность</w:t>
      </w:r>
    </w:p>
    <w:p>
      <w:r>
        <w:t>Исполнитель не несет ответственности за последствия использования информации.</w:t>
      </w:r>
    </w:p>
    <w:p/>
    <w:p>
      <w:r>
        <w:t>5. Заключительные положения</w:t>
      </w:r>
    </w:p>
    <w:p>
      <w:r>
        <w:t>Использование сервиса означает согласие с условиями соглашения.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