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宋体" w:hAnsi="宋体" w:eastAsia="宋体"/>
          <w:sz w:val="24"/>
        </w:rPr>
        <w:t>试验名称：XXX试验插入损耗变化量在线监测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  <w:p>
            <w:r>
              <w:rPr>
                <w:rFonts w:ascii="宋体" w:hAnsi="宋体" w:eastAsia="宋体"/>
                <w:sz w:val="21"/>
              </w:rPr>
              <w:t>产品名称</w:t>
            </w:r>
          </w:p>
        </w:tc>
        <w:tc>
          <w:tcPr>
            <w:tcW w:type="dxa" w:w="1440"/>
          </w:tcPr>
          <w:p/>
          <w:p>
            <w:r>
              <w:rPr>
                <w:rFonts w:ascii="宋体" w:hAnsi="宋体" w:eastAsia="宋体"/>
                <w:sz w:val="21"/>
              </w:rPr>
              <w:t>product</w:t>
            </w:r>
          </w:p>
        </w:tc>
        <w:tc>
          <w:tcPr>
            <w:tcW w:type="dxa" w:w="1440"/>
          </w:tcPr>
          <w:p/>
          <w:p>
            <w:r>
              <w:rPr>
                <w:rFonts w:ascii="宋体" w:hAnsi="宋体" w:eastAsia="宋体"/>
                <w:sz w:val="21"/>
              </w:rPr>
              <w:t>样品编号</w:t>
            </w:r>
          </w:p>
        </w:tc>
        <w:tc>
          <w:tcPr>
            <w:tcW w:type="dxa" w:w="1440"/>
          </w:tcPr>
          <w:p/>
          <w:p>
            <w:r>
              <w:rPr>
                <w:rFonts w:ascii="宋体" w:hAnsi="宋体" w:eastAsia="宋体"/>
                <w:sz w:val="21"/>
              </w:rPr>
              <w:t>samplenumber</w:t>
            </w:r>
          </w:p>
        </w:tc>
        <w:tc>
          <w:tcPr>
            <w:tcW w:type="dxa" w:w="1440"/>
          </w:tcPr>
          <w:p/>
          <w:p>
            <w:r>
              <w:rPr>
                <w:rFonts w:ascii="宋体" w:hAnsi="宋体" w:eastAsia="宋体"/>
                <w:sz w:val="21"/>
              </w:rPr>
              <w:t>型号规格</w:t>
            </w:r>
          </w:p>
        </w:tc>
        <w:tc>
          <w:tcPr>
            <w:tcW w:type="dxa" w:w="1440"/>
          </w:tcPr>
          <w:p/>
          <w:p>
            <w:r>
              <w:rPr>
                <w:rFonts w:ascii="宋体" w:hAnsi="宋体" w:eastAsia="宋体"/>
                <w:sz w:val="21"/>
              </w:rPr>
              <w:t>type</w:t>
            </w:r>
          </w:p>
        </w:tc>
      </w:tr>
      <w:tr>
        <w:tc>
          <w:tcPr>
            <w:tcW w:type="dxa" w:w="1440"/>
          </w:tcPr>
          <w:p/>
          <w:p>
            <w:r>
              <w:rPr>
                <w:rFonts w:ascii="宋体" w:hAnsi="宋体" w:eastAsia="宋体"/>
                <w:sz w:val="21"/>
              </w:rPr>
              <w:t>受检单位</w:t>
            </w:r>
          </w:p>
        </w:tc>
        <w:tc>
          <w:tcPr>
            <w:tcW w:type="dxa" w:w="1440"/>
          </w:tcPr>
          <w:p/>
          <w:p>
            <w:r>
              <w:rPr>
                <w:rFonts w:ascii="宋体" w:hAnsi="宋体" w:eastAsia="宋体"/>
                <w:sz w:val="21"/>
              </w:rPr>
              <w:t>institution</w:t>
            </w:r>
          </w:p>
        </w:tc>
        <w:tc>
          <w:tcPr>
            <w:tcW w:type="dxa" w:w="1440"/>
          </w:tcPr>
          <w:p/>
          <w:p>
            <w:r>
              <w:rPr>
                <w:rFonts w:ascii="宋体" w:hAnsi="宋体" w:eastAsia="宋体"/>
                <w:sz w:val="21"/>
              </w:rPr>
              <w:t>设备名称</w:t>
            </w:r>
          </w:p>
        </w:tc>
        <w:tc>
          <w:tcPr>
            <w:tcW w:type="dxa" w:w="1440"/>
          </w:tcPr>
          <w:p/>
          <w:p>
            <w:r>
              <w:rPr>
                <w:rFonts w:ascii="宋体" w:hAnsi="宋体" w:eastAsia="宋体"/>
                <w:sz w:val="21"/>
              </w:rPr>
              <w:t>多通道免缠绕插回损测试仪（单模）MS08B</w:t>
            </w:r>
          </w:p>
        </w:tc>
        <w:tc>
          <w:tcPr>
            <w:tcW w:type="dxa" w:w="1440"/>
          </w:tcPr>
          <w:p/>
          <w:p>
            <w:r>
              <w:rPr>
                <w:rFonts w:ascii="宋体" w:hAnsi="宋体" w:eastAsia="宋体"/>
                <w:sz w:val="21"/>
              </w:rPr>
              <w:t>出厂编号</w:t>
            </w:r>
          </w:p>
        </w:tc>
        <w:tc>
          <w:tcPr>
            <w:tcW w:type="dxa" w:w="1440"/>
          </w:tcPr>
          <w:p/>
          <w:p>
            <w:r>
              <w:rPr>
                <w:rFonts w:ascii="宋体" w:hAnsi="宋体" w:eastAsia="宋体"/>
                <w:sz w:val="21"/>
              </w:rPr>
              <w:t>1538556</w:t>
            </w:r>
          </w:p>
        </w:tc>
      </w:tr>
      <w:tr>
        <w:tc>
          <w:tcPr>
            <w:tcW w:type="dxa" w:w="1440"/>
          </w:tcPr>
          <w:p/>
          <w:p>
            <w:r>
              <w:rPr>
                <w:rFonts w:ascii="宋体" w:hAnsi="宋体" w:eastAsia="宋体"/>
                <w:sz w:val="21"/>
              </w:rPr>
              <w:t>检验时间</w:t>
            </w:r>
          </w:p>
        </w:tc>
        <w:tc>
          <w:tcPr>
            <w:tcW w:type="dxa" w:w="7200"/>
            <w:gridSpan w:val="5"/>
          </w:tcPr>
          <w:p/>
          <w:p>
            <w:r>
              <w:rPr>
                <w:rFonts w:ascii="宋体" w:hAnsi="宋体" w:eastAsia="宋体"/>
                <w:sz w:val="21"/>
              </w:rPr>
              <w:t>2018年4月19日 下午4:45:52 至 2018年4月19日 下午5:16:22</w:t>
            </w:r>
          </w:p>
        </w:tc>
      </w:tr>
      <w:tr>
        <w:tc>
          <w:tcPr>
            <w:tcW w:type="dxa" w:w="1440"/>
          </w:tcPr>
          <w:p/>
          <w:p>
            <w:r>
              <w:rPr>
                <w:rFonts w:ascii="宋体" w:hAnsi="宋体" w:eastAsia="宋体"/>
                <w:sz w:val="21"/>
              </w:rPr>
              <w:t>检验人员</w:t>
            </w:r>
          </w:p>
        </w:tc>
        <w:tc>
          <w:tcPr>
            <w:tcW w:type="dxa" w:w="7200"/>
            <w:gridSpan w:val="5"/>
          </w:tcPr>
          <w:p/>
        </w:tc>
      </w:tr>
    </w:tbl>
    <w:p>
      <w:r>
        <w:t xml:space="preserve"> </w:t>
      </w:r>
    </w:p>
    <w:p>
      <w:r>
        <w:drawing>
          <wp:inline xmlns:a="http://schemas.openxmlformats.org/drawingml/2006/main" xmlns:pic="http://schemas.openxmlformats.org/drawingml/2006/picture">
            <wp:extent cx="54864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1371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1371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1371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