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 fall</w:t>
      </w:r>
    </w:p>
    <w:p>
      <w:r>
        <w:t>Course aliases: edu319, education reforms in pakistan, pakistan education reforms</w:t>
      </w:r>
    </w:p>
    <w:p>
      <w:r>
        <w:t>Course review:</w:t>
        <w:br/>
        <w:t>1) Debating Education Reforms in Pakistan</w:t>
        <w:br/>
        <w:t>2) For those new to the topic of education policy, 'Debating Education Reforms in Pakistan' offers an accessible introduction. The course focuses on tracing and analyzing education reforms in Pakistan, placing them in a global context. With 30% of the grade based on response papers and another 30% on a final paper, students have ample opportunity to express their understanding and views. The course structure encourages participation and discussion, making it a great choice for those who appreciate a mix of reading, writing, and verbal communication. It's particularly suitable for students interested in history and policy development.</w:t>
        <w:br/>
        <w:t>3) Course difficulty was a 4</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