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</w:t>
      </w:r>
    </w:p>
    <w:p>
      <w:r>
        <w:t>Course aliases: edu319, education reforms in pakistan, pakistan education reforms</w:t>
      </w:r>
    </w:p>
    <w:p>
      <w:r>
        <w:t>Course review:</w:t>
        <w:br/>
        <w:t>1) Debating Education Reforms in Pakistan</w:t>
        <w:br/>
        <w:t>2) This course presents a balanced challenge, engaging students with a combination of theoretical frameworks and practical analysis of policy documents. The grading is fairly distributed among various components such as response papers, a final paper, and presentations, which allows students to showcase different skills. Class participation is significantly valued, encouraging active engagement in discussions. For those interested in a deeper understanding of Pakistan's educational reforms within a global perspective, this course offers a robust platform to analyze, discuss, and critique.</w:t>
        <w:br/>
        <w:t>3) Course difficulty was a 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