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</w:t>
      </w:r>
    </w:p>
    <w:p>
      <w:r>
        <w:t>Course aliases: edu319, education reforms in pakistan, pakistan education reforms</w:t>
      </w:r>
    </w:p>
    <w:p>
      <w:r>
        <w:t>Course review:</w:t>
        <w:br/>
        <w:t>1) Debating Education Reforms in Pakistan</w:t>
        <w:br/>
        <w:t>2) The 'Debating Education Reforms in Pakistan' course offers a medium-level challenge for students, primarily due to its reliance on policy documents and archival data for coursework. The focus on historical and contextual analysis of education reforms requires a good deal of critical thinking and synthesis. The quizzes and presentations add variety to the assessment methods, testing students' immediate understanding and communication skills. This course is well-suited for students who enjoy research, history, and policy analysis, and are ready to engage in-depth with the material.</w:t>
        <w:br/>
        <w:t>3) Course difficulty was a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