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Fall</w:t>
      </w:r>
    </w:p>
    <w:p>
      <w:r>
        <w:t>Course aliases: Cs200, OOP, Object oriented Programming</w:t>
      </w:r>
    </w:p>
    <w:p>
      <w:r>
        <w:t>Course review:</w:t>
        <w:br/>
        <w:t>CS 200. An intermediate level course for its predecessor counterpart CS100. CS200 builds from the last course and introduces more challenging concepts and ideas. It takes the next step in coding by introducing OOP practises and getting students familiar with its concepts. Thorough and to the point course.</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